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C69B0" w:rsidRDefault="009C16C1">
      <w:pPr>
        <w:jc w:val="center"/>
      </w:pPr>
      <w:r>
        <w:t>ACRL Chapters Council Meeting Agenda</w:t>
      </w:r>
    </w:p>
    <w:p w14:paraId="00000002" w14:textId="77777777" w:rsidR="002C69B0" w:rsidRDefault="009C16C1">
      <w:pPr>
        <w:jc w:val="center"/>
      </w:pPr>
      <w:r>
        <w:t>January 12, 2022</w:t>
      </w:r>
    </w:p>
    <w:p w14:paraId="00000003" w14:textId="77777777" w:rsidR="002C69B0" w:rsidRDefault="009C16C1">
      <w:pPr>
        <w:jc w:val="center"/>
      </w:pPr>
      <w:r>
        <w:t>2:00-3:30 EST</w:t>
      </w:r>
    </w:p>
    <w:p w14:paraId="00000004" w14:textId="77777777" w:rsidR="002C69B0" w:rsidRDefault="009C16C1">
      <w:pPr>
        <w:jc w:val="center"/>
      </w:pPr>
      <w:r>
        <w:t>Held remotely via Zoom</w:t>
      </w:r>
    </w:p>
    <w:p w14:paraId="00000005" w14:textId="77777777" w:rsidR="002C69B0" w:rsidRDefault="002C69B0">
      <w:pPr>
        <w:jc w:val="center"/>
      </w:pPr>
    </w:p>
    <w:p w14:paraId="00000006" w14:textId="77777777" w:rsidR="002C69B0" w:rsidRDefault="002C69B0">
      <w:pPr>
        <w:jc w:val="center"/>
      </w:pPr>
    </w:p>
    <w:p w14:paraId="00000007" w14:textId="77777777" w:rsidR="002C69B0" w:rsidRDefault="009C16C1">
      <w:pPr>
        <w:numPr>
          <w:ilvl w:val="0"/>
          <w:numId w:val="1"/>
        </w:numPr>
      </w:pPr>
      <w:r>
        <w:t>2:00-2:05: Welcome by Chair Dawn Behrend</w:t>
      </w:r>
    </w:p>
    <w:p w14:paraId="00000008" w14:textId="77777777" w:rsidR="002C69B0" w:rsidRDefault="002C69B0"/>
    <w:p w14:paraId="00000009" w14:textId="77777777" w:rsidR="002C69B0" w:rsidRDefault="009C16C1">
      <w:pPr>
        <w:numPr>
          <w:ilvl w:val="0"/>
          <w:numId w:val="1"/>
        </w:numPr>
      </w:pPr>
      <w:r>
        <w:t>2:05-2:50: Program with Q&amp;A</w:t>
      </w:r>
    </w:p>
    <w:p w14:paraId="0000000A" w14:textId="77777777" w:rsidR="002C69B0" w:rsidRDefault="002C69B0">
      <w:pPr>
        <w:ind w:left="720"/>
      </w:pPr>
    </w:p>
    <w:p w14:paraId="0000000B" w14:textId="77777777" w:rsidR="002C69B0" w:rsidRDefault="009C16C1">
      <w:pPr>
        <w:ind w:left="720"/>
        <w:rPr>
          <w:color w:val="222222"/>
          <w:highlight w:val="white"/>
        </w:rPr>
      </w:pPr>
      <w:r>
        <w:t xml:space="preserve"> Dr. Emily Knox, </w:t>
      </w:r>
      <w:r>
        <w:rPr>
          <w:color w:val="222222"/>
          <w:highlight w:val="white"/>
        </w:rPr>
        <w:t xml:space="preserve">Associate Professor in the School of Information Sciences at the University of Illinois at Urbana-Champaign presents: </w:t>
      </w:r>
    </w:p>
    <w:p w14:paraId="0000000C" w14:textId="77777777" w:rsidR="002C69B0" w:rsidRDefault="002C69B0">
      <w:pPr>
        <w:ind w:left="720"/>
      </w:pPr>
    </w:p>
    <w:p w14:paraId="0000000D" w14:textId="77777777" w:rsidR="002C69B0" w:rsidRDefault="009C16C1">
      <w:pPr>
        <w:ind w:left="720"/>
        <w:jc w:val="center"/>
      </w:pPr>
      <w:r>
        <w:rPr>
          <w:i/>
          <w:color w:val="222222"/>
          <w:highlight w:val="white"/>
        </w:rPr>
        <w:t>Intellectual Freedom and Social Justice: Core Values of Librarianship</w:t>
      </w:r>
      <w:r>
        <w:t xml:space="preserve"> </w:t>
      </w:r>
    </w:p>
    <w:p w14:paraId="0000000E" w14:textId="77777777" w:rsidR="002C69B0" w:rsidRDefault="002C69B0">
      <w:pPr>
        <w:ind w:left="720"/>
      </w:pPr>
    </w:p>
    <w:p w14:paraId="0000000F" w14:textId="77777777" w:rsidR="002C69B0" w:rsidRDefault="009C16C1">
      <w:pPr>
        <w:ind w:left="720"/>
      </w:pPr>
      <w:r>
        <w:t>Program Description:</w:t>
      </w:r>
    </w:p>
    <w:p w14:paraId="00000010" w14:textId="77777777" w:rsidR="002C69B0" w:rsidRDefault="009C16C1">
      <w:pPr>
        <w:ind w:left="720" w:right="720"/>
        <w:jc w:val="both"/>
        <w:rPr>
          <w:color w:val="222222"/>
          <w:highlight w:val="white"/>
        </w:rPr>
      </w:pPr>
      <w:r>
        <w:rPr>
          <w:color w:val="222222"/>
          <w:highlight w:val="white"/>
        </w:rPr>
        <w:t>Throughout my work, I argue that intellectu</w:t>
      </w:r>
      <w:r>
        <w:rPr>
          <w:color w:val="222222"/>
          <w:highlight w:val="white"/>
        </w:rPr>
        <w:t>al freedom leads to social justice. A quick review of the 2020 American Library Association’s Office for Intellectual Freedom’s (2020) Most Challenged Books list demonstrates that the majority of the books on the list are focused on diverse topics includin</w:t>
      </w:r>
      <w:r>
        <w:rPr>
          <w:color w:val="222222"/>
          <w:highlight w:val="white"/>
        </w:rPr>
        <w:t>g race and gender expression. Without support for intellectual freedom, the voices of people who are marginalized would not be heard. However, the discourse continues to focus on how support for intellectual freedom leads to the proliferation of hate speec</w:t>
      </w:r>
      <w:r>
        <w:rPr>
          <w:color w:val="222222"/>
          <w:highlight w:val="white"/>
        </w:rPr>
        <w:t xml:space="preserve">h and other harmful expression and is against the core value of social justice/social responsibility. I believe this is because the field of library and information science has not sufficiently integrated </w:t>
      </w:r>
      <w:proofErr w:type="spellStart"/>
      <w:r>
        <w:rPr>
          <w:color w:val="222222"/>
          <w:highlight w:val="white"/>
        </w:rPr>
        <w:t>Kimberle</w:t>
      </w:r>
      <w:proofErr w:type="spellEnd"/>
      <w:r>
        <w:rPr>
          <w:color w:val="222222"/>
          <w:highlight w:val="white"/>
        </w:rPr>
        <w:t xml:space="preserve"> Crenshaw’s (1989) concept of intersectiona</w:t>
      </w:r>
      <w:r>
        <w:rPr>
          <w:color w:val="222222"/>
          <w:highlight w:val="white"/>
        </w:rPr>
        <w:t>lity into our core philosophical foundations. Crenshaw’s theory of intersectionality argues that individual progress and development, social space, and group identity are all equally important for human flourishing.</w:t>
      </w:r>
    </w:p>
    <w:p w14:paraId="00000011" w14:textId="77777777" w:rsidR="002C69B0" w:rsidRDefault="002C69B0">
      <w:pPr>
        <w:ind w:left="720" w:right="720"/>
        <w:jc w:val="both"/>
        <w:rPr>
          <w:color w:val="222222"/>
          <w:highlight w:val="white"/>
        </w:rPr>
      </w:pPr>
    </w:p>
    <w:p w14:paraId="00000012" w14:textId="77777777" w:rsidR="002C69B0" w:rsidRDefault="009C16C1">
      <w:r>
        <w:tab/>
        <w:t>Bio:</w:t>
      </w:r>
    </w:p>
    <w:p w14:paraId="00000013" w14:textId="77777777" w:rsidR="002C69B0" w:rsidRDefault="009C16C1">
      <w:pPr>
        <w:ind w:left="720"/>
      </w:pPr>
      <w:r>
        <w:t>Emily is an associate professor i</w:t>
      </w:r>
      <w:r>
        <w:t>n the School of Information Sciences at the University of Illinois at Urbana-Champaign. Her book, Book Banning in 21st Century America (</w:t>
      </w:r>
      <w:proofErr w:type="spellStart"/>
      <w:r>
        <w:t>Rowman</w:t>
      </w:r>
      <w:proofErr w:type="spellEnd"/>
      <w:r>
        <w:t xml:space="preserve"> &amp; Littlefield) is the first monograph in the Beta Phi Mu Scholars’ Series. She also recently edited Trigger Warni</w:t>
      </w:r>
      <w:r>
        <w:t>ngs: History, Theory Context (</w:t>
      </w:r>
      <w:proofErr w:type="spellStart"/>
      <w:r>
        <w:t>Rowman</w:t>
      </w:r>
      <w:proofErr w:type="spellEnd"/>
      <w:r>
        <w:t xml:space="preserve"> &amp; Littlefield) and co-edited Foundations of Information Ethics (ALA). Her articles have been published in the Library Quarterly, Library and Information Science Research, and the Journal of Intellectual Freedom and Priv</w:t>
      </w:r>
      <w:r>
        <w:t xml:space="preserve">acy. Emily serves on the boards of the Beta Phi Mu. </w:t>
      </w:r>
      <w:proofErr w:type="gramStart"/>
      <w:r>
        <w:t>and</w:t>
      </w:r>
      <w:proofErr w:type="gramEnd"/>
      <w:r>
        <w:t xml:space="preserve"> the National Coalition Against Censorship. Her research interests include information access, intellectual freedom and censorship, information ethics, information policy, and the intersection of print</w:t>
      </w:r>
      <w:r>
        <w:t xml:space="preserve"> culture and reading practices. She is also a member of the Mapping Information Access research team. Emily received her Ph.D. from the doctoral program at the Rutgers University School of Communication &amp; Information. Her master’s in library and informatio</w:t>
      </w:r>
      <w:r>
        <w:t xml:space="preserve">n science is from the </w:t>
      </w:r>
      <w:proofErr w:type="spellStart"/>
      <w:r>
        <w:t>iSchool</w:t>
      </w:r>
      <w:proofErr w:type="spellEnd"/>
      <w:r>
        <w:t xml:space="preserve"> at Illinois. She also holds a B.A. in Religious Studies from Smith College and an A.M. in the same field from The University of Chicago Divinity School.</w:t>
      </w:r>
    </w:p>
    <w:p w14:paraId="00000014" w14:textId="77777777" w:rsidR="002C69B0" w:rsidRDefault="002C69B0">
      <w:pPr>
        <w:ind w:left="720"/>
      </w:pPr>
    </w:p>
    <w:p w14:paraId="00000015" w14:textId="77777777" w:rsidR="002C69B0" w:rsidRDefault="002C69B0">
      <w:pPr>
        <w:ind w:left="720"/>
      </w:pPr>
    </w:p>
    <w:p w14:paraId="00000016" w14:textId="77777777" w:rsidR="002C69B0" w:rsidRDefault="009C16C1">
      <w:pPr>
        <w:numPr>
          <w:ilvl w:val="0"/>
          <w:numId w:val="1"/>
        </w:numPr>
      </w:pPr>
      <w:r>
        <w:lastRenderedPageBreak/>
        <w:t>2:50-3:30: Business meeting</w:t>
      </w:r>
    </w:p>
    <w:p w14:paraId="00000017" w14:textId="77777777" w:rsidR="002C69B0" w:rsidRDefault="009C16C1">
      <w:pPr>
        <w:numPr>
          <w:ilvl w:val="1"/>
          <w:numId w:val="1"/>
        </w:numPr>
      </w:pPr>
      <w:r>
        <w:t>Introductions (in chat box please)</w:t>
      </w:r>
      <w:bookmarkStart w:id="0" w:name="_GoBack"/>
      <w:bookmarkEnd w:id="0"/>
    </w:p>
    <w:p w14:paraId="00000018" w14:textId="77777777" w:rsidR="002C69B0" w:rsidRDefault="009C16C1">
      <w:pPr>
        <w:numPr>
          <w:ilvl w:val="1"/>
          <w:numId w:val="1"/>
        </w:numPr>
      </w:pPr>
      <w:r>
        <w:t xml:space="preserve">Updates </w:t>
      </w:r>
      <w:r>
        <w:t xml:space="preserve">from Chair </w:t>
      </w:r>
    </w:p>
    <w:p w14:paraId="00000019" w14:textId="77777777" w:rsidR="002C69B0" w:rsidRDefault="009C16C1">
      <w:pPr>
        <w:numPr>
          <w:ilvl w:val="2"/>
          <w:numId w:val="1"/>
        </w:numPr>
      </w:pPr>
      <w:r>
        <w:t xml:space="preserve">Upcoming elections reminder--Vice Chair and Secretary positions; more information </w:t>
      </w:r>
      <w:hyperlink r:id="rId5">
        <w:r>
          <w:rPr>
            <w:color w:val="1155CC"/>
            <w:u w:val="single"/>
          </w:rPr>
          <w:t>here</w:t>
        </w:r>
      </w:hyperlink>
      <w:r>
        <w:t>.</w:t>
      </w:r>
    </w:p>
    <w:p w14:paraId="0000001A" w14:textId="77777777" w:rsidR="002C69B0" w:rsidRDefault="009C16C1">
      <w:pPr>
        <w:numPr>
          <w:ilvl w:val="1"/>
          <w:numId w:val="1"/>
        </w:numPr>
      </w:pPr>
      <w:r>
        <w:t>Message from ACRL Vice-President/President-Elect candidate Beth McNeil</w:t>
      </w:r>
    </w:p>
    <w:p w14:paraId="0000001B" w14:textId="77777777" w:rsidR="002C69B0" w:rsidRDefault="009C16C1">
      <w:pPr>
        <w:numPr>
          <w:ilvl w:val="1"/>
          <w:numId w:val="1"/>
        </w:numPr>
      </w:pPr>
      <w:r>
        <w:t>Report from Leadership</w:t>
      </w:r>
    </w:p>
    <w:p w14:paraId="0000001C" w14:textId="77777777" w:rsidR="002C69B0" w:rsidRDefault="009C16C1">
      <w:pPr>
        <w:numPr>
          <w:ilvl w:val="2"/>
          <w:numId w:val="1"/>
        </w:numPr>
      </w:pPr>
      <w:r>
        <w:t>Dr. Jay Malone, ACRL Executive Director</w:t>
      </w:r>
    </w:p>
    <w:p w14:paraId="0000001D" w14:textId="77777777" w:rsidR="002C69B0" w:rsidRDefault="009C16C1">
      <w:pPr>
        <w:numPr>
          <w:ilvl w:val="2"/>
          <w:numId w:val="1"/>
        </w:numPr>
      </w:pPr>
      <w:r>
        <w:t>Ms. Julie Garrison, ACRL President</w:t>
      </w:r>
    </w:p>
    <w:p w14:paraId="0000001E" w14:textId="77777777" w:rsidR="002C69B0" w:rsidRDefault="009C16C1">
      <w:pPr>
        <w:numPr>
          <w:ilvl w:val="2"/>
          <w:numId w:val="1"/>
        </w:numPr>
      </w:pPr>
      <w:r>
        <w:t>Ms. Lauren Carlton, ACRL Program Coordinator, Program Services</w:t>
      </w:r>
    </w:p>
    <w:p w14:paraId="0000001F" w14:textId="77777777" w:rsidR="002C69B0" w:rsidRDefault="009C16C1">
      <w:pPr>
        <w:numPr>
          <w:ilvl w:val="2"/>
          <w:numId w:val="1"/>
        </w:numPr>
      </w:pPr>
      <w:r>
        <w:t>Ms. Carrie Dunham-</w:t>
      </w:r>
      <w:proofErr w:type="spellStart"/>
      <w:r>
        <w:t>LaGree</w:t>
      </w:r>
      <w:proofErr w:type="spellEnd"/>
      <w:r>
        <w:t xml:space="preserve">, Legislative Representative </w:t>
      </w:r>
    </w:p>
    <w:p w14:paraId="00000020" w14:textId="77777777" w:rsidR="002C69B0" w:rsidRDefault="009C16C1">
      <w:pPr>
        <w:numPr>
          <w:ilvl w:val="1"/>
          <w:numId w:val="1"/>
        </w:numPr>
      </w:pPr>
      <w:r>
        <w:t>Announcements from Chapters-What is your chapter planning? How is your chapter doing? If you’d like, give us a brief update verbally or in the chat.</w:t>
      </w:r>
    </w:p>
    <w:p w14:paraId="00000021" w14:textId="77777777" w:rsidR="002C69B0" w:rsidRDefault="009C16C1">
      <w:pPr>
        <w:numPr>
          <w:ilvl w:val="1"/>
          <w:numId w:val="1"/>
        </w:numPr>
      </w:pPr>
      <w:r>
        <w:t>Old Business</w:t>
      </w:r>
    </w:p>
    <w:p w14:paraId="00000022" w14:textId="3F7B675B" w:rsidR="002C69B0" w:rsidRDefault="009C16C1">
      <w:pPr>
        <w:numPr>
          <w:ilvl w:val="2"/>
          <w:numId w:val="1"/>
        </w:numPr>
      </w:pPr>
      <w:r>
        <w:t>Chapters Directory project. Congrats to all on an 86% response r</w:t>
      </w:r>
      <w:r>
        <w:t xml:space="preserve">ate! Please add and/or update your chapter’s information </w:t>
      </w:r>
      <w:hyperlink r:id="rId6" w:history="1">
        <w:r w:rsidRPr="009C16C1">
          <w:rPr>
            <w:rStyle w:val="Hyperlink"/>
          </w:rPr>
          <w:t>h</w:t>
        </w:r>
        <w:r w:rsidRPr="009C16C1">
          <w:rPr>
            <w:rStyle w:val="Hyperlink"/>
          </w:rPr>
          <w:t>e</w:t>
        </w:r>
        <w:r w:rsidRPr="009C16C1">
          <w:rPr>
            <w:rStyle w:val="Hyperlink"/>
          </w:rPr>
          <w:t>r</w:t>
        </w:r>
        <w:r w:rsidRPr="009C16C1">
          <w:rPr>
            <w:rStyle w:val="Hyperlink"/>
          </w:rPr>
          <w:t>e</w:t>
        </w:r>
      </w:hyperlink>
      <w:r>
        <w:t xml:space="preserve">. </w:t>
      </w:r>
    </w:p>
    <w:p w14:paraId="00000023" w14:textId="77777777" w:rsidR="002C69B0" w:rsidRDefault="009C16C1">
      <w:pPr>
        <w:numPr>
          <w:ilvl w:val="1"/>
          <w:numId w:val="1"/>
        </w:numPr>
      </w:pPr>
      <w:r>
        <w:t>New Business</w:t>
      </w:r>
    </w:p>
    <w:p w14:paraId="00000024" w14:textId="77777777" w:rsidR="002C69B0" w:rsidRDefault="009C16C1">
      <w:pPr>
        <w:numPr>
          <w:ilvl w:val="2"/>
          <w:numId w:val="1"/>
        </w:numPr>
      </w:pPr>
      <w:r>
        <w:t xml:space="preserve">Chapters Council Position Description project-Updates from </w:t>
      </w:r>
      <w:r>
        <w:t>Past Chair Ali Larsen</w:t>
      </w:r>
    </w:p>
    <w:p w14:paraId="00000025" w14:textId="77777777" w:rsidR="002C69B0" w:rsidRDefault="009C16C1">
      <w:pPr>
        <w:numPr>
          <w:ilvl w:val="1"/>
          <w:numId w:val="1"/>
        </w:numPr>
      </w:pPr>
      <w:r>
        <w:t xml:space="preserve">Next meeting--ALA Annual to be held in-person with our meeting having a hybrid option. Interest in having a speaker? </w:t>
      </w:r>
    </w:p>
    <w:p w14:paraId="00000026" w14:textId="77777777" w:rsidR="002C69B0" w:rsidRDefault="009C16C1">
      <w:pPr>
        <w:numPr>
          <w:ilvl w:val="1"/>
          <w:numId w:val="1"/>
        </w:numPr>
      </w:pPr>
      <w:r>
        <w:t>Adjournment</w:t>
      </w:r>
    </w:p>
    <w:sectPr w:rsidR="002C69B0">
      <w:pgSz w:w="12240" w:h="15840"/>
      <w:pgMar w:top="1152" w:right="1008" w:bottom="1152"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4D1D"/>
    <w:multiLevelType w:val="multilevel"/>
    <w:tmpl w:val="3278A5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9B0"/>
    <w:rsid w:val="002C69B0"/>
    <w:rsid w:val="009C1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B89E8-633B-42C0-B508-5CEC9DFC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9C16C1"/>
    <w:rPr>
      <w:color w:val="0000FF" w:themeColor="hyperlink"/>
      <w:u w:val="single"/>
    </w:rPr>
  </w:style>
  <w:style w:type="character" w:styleId="FollowedHyperlink">
    <w:name w:val="FollowedHyperlink"/>
    <w:basedOn w:val="DefaultParagraphFont"/>
    <w:uiPriority w:val="99"/>
    <w:semiHidden/>
    <w:unhideWhenUsed/>
    <w:rsid w:val="009C16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iOui-OYDKNMG1eTWiBk3okGi_duXHWl5MA6dFeaW9Ok/edit?usp=sharing" TargetMode="External"/><Relationship Id="rId5" Type="http://schemas.openxmlformats.org/officeDocument/2006/relationships/hyperlink" Target="http://www.ala.org/acrl/aboutacrl/directoryofleadership/chapters/acr-cc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lru</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Behrend, Dawn</dc:creator>
  <cp:lastModifiedBy>Behrend, Dawn</cp:lastModifiedBy>
  <cp:revision>2</cp:revision>
  <dcterms:created xsi:type="dcterms:W3CDTF">2022-01-05T17:01:00Z</dcterms:created>
  <dcterms:modified xsi:type="dcterms:W3CDTF">2022-01-05T17:01:00Z</dcterms:modified>
</cp:coreProperties>
</file>