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1DE0" w14:textId="77777777" w:rsidR="00EC05D2" w:rsidRPr="00EC05D2" w:rsidRDefault="001611C9" w:rsidP="001611C9">
      <w:pPr>
        <w:pStyle w:val="NoSpacing"/>
        <w:jc w:val="center"/>
      </w:pPr>
      <w:bookmarkStart w:id="0" w:name="OLE_LINK2"/>
      <w:r>
        <w:rPr>
          <w:noProof/>
        </w:rPr>
        <w:drawing>
          <wp:inline distT="0" distB="0" distL="0" distR="0" wp14:anchorId="7FB0B1EC" wp14:editId="33C3FF6F">
            <wp:extent cx="3657600" cy="996696"/>
            <wp:effectExtent l="0" t="0" r="0" b="0"/>
            <wp:docPr id="1" name="Picture 1" descr="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996696"/>
                    </a:xfrm>
                    <a:prstGeom prst="rect">
                      <a:avLst/>
                    </a:prstGeom>
                  </pic:spPr>
                </pic:pic>
              </a:graphicData>
            </a:graphic>
          </wp:inline>
        </w:drawing>
      </w:r>
    </w:p>
    <w:tbl>
      <w:tblPr>
        <w:tblStyle w:val="TableGrid"/>
        <w:tblW w:w="0" w:type="auto"/>
        <w:tblLook w:val="04A0" w:firstRow="1" w:lastRow="0" w:firstColumn="1" w:lastColumn="0" w:noHBand="0" w:noVBand="1"/>
      </w:tblPr>
      <w:tblGrid>
        <w:gridCol w:w="9350"/>
      </w:tblGrid>
      <w:tr w:rsidR="008D7F2C" w14:paraId="41CC3621" w14:textId="77777777" w:rsidTr="000A1FD7">
        <w:trPr>
          <w:trHeight w:val="1664"/>
        </w:trPr>
        <w:tc>
          <w:tcPr>
            <w:tcW w:w="9926" w:type="dxa"/>
          </w:tcPr>
          <w:p w14:paraId="6F5893BE" w14:textId="77777777" w:rsidR="008D7F2C" w:rsidRPr="008D7F2C" w:rsidRDefault="008D7F2C" w:rsidP="008D7F2C">
            <w:pPr>
              <w:pStyle w:val="NoSpacing"/>
              <w:jc w:val="center"/>
              <w:rPr>
                <w:b/>
              </w:rPr>
            </w:pPr>
            <w:r w:rsidRPr="008D7F2C">
              <w:rPr>
                <w:b/>
              </w:rPr>
              <w:t>Association of College and Research Libraries</w:t>
            </w:r>
          </w:p>
          <w:p w14:paraId="3428C7CD" w14:textId="77777777" w:rsidR="008D7F2C" w:rsidRDefault="008D7F2C" w:rsidP="008D7F2C">
            <w:pPr>
              <w:pStyle w:val="NoSpacing"/>
              <w:jc w:val="center"/>
            </w:pPr>
            <w:r>
              <w:t>Board of Directors Meeting I</w:t>
            </w:r>
          </w:p>
          <w:p w14:paraId="1B85CCFB" w14:textId="77777777" w:rsidR="008D7F2C" w:rsidRDefault="008D7F2C" w:rsidP="008D7F2C">
            <w:pPr>
              <w:pStyle w:val="NoSpacing"/>
              <w:jc w:val="center"/>
            </w:pPr>
          </w:p>
          <w:p w14:paraId="771573ED" w14:textId="77777777" w:rsidR="008D7F2C" w:rsidRDefault="008D7F2C" w:rsidP="008D7F2C">
            <w:pPr>
              <w:pStyle w:val="NoSpacing"/>
              <w:jc w:val="center"/>
            </w:pPr>
            <w:r>
              <w:t>ALA Annual Conference</w:t>
            </w:r>
          </w:p>
          <w:p w14:paraId="0D0D3486" w14:textId="69C2FF78" w:rsidR="008D7F2C" w:rsidRDefault="000A1FD7" w:rsidP="008D7F2C">
            <w:pPr>
              <w:pStyle w:val="NoSpacing"/>
              <w:jc w:val="center"/>
            </w:pPr>
            <w:r>
              <w:t xml:space="preserve">Wednesday, </w:t>
            </w:r>
            <w:r w:rsidR="008D7F2C">
              <w:t>June 2</w:t>
            </w:r>
            <w:r>
              <w:t>3</w:t>
            </w:r>
            <w:r w:rsidR="008D7F2C">
              <w:t>, 20</w:t>
            </w:r>
            <w:r>
              <w:t>2</w:t>
            </w:r>
            <w:r w:rsidR="008D7F2C">
              <w:t>1</w:t>
            </w:r>
          </w:p>
          <w:p w14:paraId="4EA4C209" w14:textId="50101DEF" w:rsidR="008D7F2C" w:rsidRDefault="000A1FD7" w:rsidP="008D7F2C">
            <w:pPr>
              <w:pStyle w:val="NoSpacing"/>
              <w:jc w:val="center"/>
            </w:pPr>
            <w:r>
              <w:t>2:0</w:t>
            </w:r>
            <w:r w:rsidR="008D7F2C">
              <w:t>0–</w:t>
            </w:r>
            <w:r>
              <w:t>4</w:t>
            </w:r>
            <w:r w:rsidR="008D7F2C">
              <w:t>:</w:t>
            </w:r>
            <w:r>
              <w:t>0</w:t>
            </w:r>
            <w:r w:rsidR="008D7F2C">
              <w:t>0 p.m.</w:t>
            </w:r>
            <w:r>
              <w:t xml:space="preserve"> C</w:t>
            </w:r>
            <w:r w:rsidR="003E1447">
              <w:t>D</w:t>
            </w:r>
            <w:r>
              <w:t>T</w:t>
            </w:r>
          </w:p>
          <w:p w14:paraId="007FCC45" w14:textId="5788D817" w:rsidR="00DF735A" w:rsidRPr="0057619B" w:rsidRDefault="008A036D" w:rsidP="0057619B">
            <w:pPr>
              <w:pStyle w:val="PlainText"/>
              <w:jc w:val="center"/>
              <w:rPr>
                <w:color w:val="0000FF"/>
                <w:u w:val="single"/>
              </w:rPr>
            </w:pPr>
            <w:hyperlink r:id="rId9" w:history="1">
              <w:r w:rsidR="003E1447">
                <w:rPr>
                  <w:rStyle w:val="Hyperlink"/>
                </w:rPr>
                <w:t>Join Zoom Meeting</w:t>
              </w:r>
            </w:hyperlink>
          </w:p>
        </w:tc>
      </w:tr>
    </w:tbl>
    <w:bookmarkEnd w:id="0"/>
    <w:p w14:paraId="639AE024" w14:textId="77198174" w:rsidR="005245C3" w:rsidRDefault="002A6A04" w:rsidP="0057619B">
      <w:pPr>
        <w:pStyle w:val="Heading1"/>
        <w:jc w:val="center"/>
      </w:pPr>
      <w:r>
        <w:t xml:space="preserve">Board I </w:t>
      </w:r>
      <w:r w:rsidR="00A40FAC">
        <w:t>Proceedings</w:t>
      </w:r>
    </w:p>
    <w:p w14:paraId="3504E913" w14:textId="64E1D68D" w:rsidR="00A40FAC" w:rsidRPr="00A40FAC" w:rsidRDefault="00A40FAC" w:rsidP="00A40FAC">
      <w:r w:rsidRPr="007A21C2">
        <w:rPr>
          <w:b/>
          <w:bCs/>
        </w:rPr>
        <w:t>Present:</w:t>
      </w:r>
      <w:r w:rsidRPr="00A40FAC">
        <w:t xml:space="preserve"> </w:t>
      </w:r>
      <w:r w:rsidR="007A21C2" w:rsidRPr="007422BD">
        <w:t xml:space="preserve">Jon E. Cawthorne, President; Julie Ann Garrison, Vice-President; Karen Munro, Past-President; Carolyn Henderson Allen, </w:t>
      </w:r>
      <w:proofErr w:type="gramStart"/>
      <w:r w:rsidR="007A21C2" w:rsidRPr="007422BD">
        <w:t>Budget</w:t>
      </w:r>
      <w:proofErr w:type="gramEnd"/>
      <w:r w:rsidR="007A21C2" w:rsidRPr="007422BD">
        <w:t xml:space="preserve"> and Finance Chair; Jacquelyn Bryant, ACRL Division Councilor; Kara Malenfant, Ex-Officio Member; Directors-at-large: Toni Anaya, Jessica Brangiel, Faye Chadwell, Kim Copenhaver, April Cunningham, Jeanne Davidson, Cinthya Ippoliti, Kelly Gordon Jacobsma </w:t>
      </w:r>
    </w:p>
    <w:p w14:paraId="42F7789D" w14:textId="11FCACFC" w:rsidR="00A40FAC" w:rsidRPr="007422BD" w:rsidRDefault="00A40FAC" w:rsidP="00A40FAC">
      <w:r w:rsidRPr="007422BD">
        <w:rPr>
          <w:b/>
          <w:bCs/>
        </w:rPr>
        <w:t xml:space="preserve">Guests: </w:t>
      </w:r>
      <w:r w:rsidR="00B42FAA" w:rsidRPr="00B42FAA">
        <w:t xml:space="preserve">Karen Brown, </w:t>
      </w:r>
      <w:r w:rsidR="00F304E6" w:rsidRPr="00F304E6">
        <w:t>Becky Croxton</w:t>
      </w:r>
      <w:r w:rsidR="00F304E6">
        <w:t xml:space="preserve">, </w:t>
      </w:r>
      <w:r w:rsidR="00C7469D" w:rsidRPr="00B42FAA">
        <w:t>E</w:t>
      </w:r>
      <w:r w:rsidR="00C7469D" w:rsidRPr="007422BD">
        <w:t xml:space="preserve">rin Ellis, </w:t>
      </w:r>
      <w:r w:rsidR="004412E8" w:rsidRPr="007422BD">
        <w:t xml:space="preserve">Maggie Farrell, Amanda Folk, Mary Beth Lock, </w:t>
      </w:r>
      <w:r w:rsidR="00DB528C" w:rsidRPr="007422BD">
        <w:t xml:space="preserve">Mary Mallery </w:t>
      </w:r>
    </w:p>
    <w:p w14:paraId="314741E3" w14:textId="1AB32082" w:rsidR="00A40FAC" w:rsidRPr="00A204F3" w:rsidRDefault="00A40FAC" w:rsidP="006265A8">
      <w:r w:rsidRPr="00406996">
        <w:rPr>
          <w:b/>
          <w:bCs/>
        </w:rPr>
        <w:t xml:space="preserve">Staff: </w:t>
      </w:r>
      <w:r w:rsidR="002E2935" w:rsidRPr="00A204F3">
        <w:t xml:space="preserve">Margot Conahan, </w:t>
      </w:r>
      <w:r w:rsidR="00F304E6">
        <w:t xml:space="preserve">ACRL </w:t>
      </w:r>
      <w:r w:rsidR="00F304E6" w:rsidRPr="00F304E6">
        <w:t>Manager of Professional Development</w:t>
      </w:r>
      <w:r w:rsidR="00F304E6">
        <w:t xml:space="preserve">; </w:t>
      </w:r>
      <w:r w:rsidRPr="00A204F3">
        <w:t>Mark Cummings, CHOICE Editor and Publisher;</w:t>
      </w:r>
      <w:r w:rsidR="004C473E" w:rsidRPr="00A204F3">
        <w:t xml:space="preserve"> David Free</w:t>
      </w:r>
      <w:r w:rsidR="00F304E6">
        <w:t xml:space="preserve">, </w:t>
      </w:r>
      <w:r w:rsidR="00F304E6" w:rsidRPr="00F304E6">
        <w:t xml:space="preserve">Editor-in-Chief of </w:t>
      </w:r>
      <w:r w:rsidR="00F304E6" w:rsidRPr="00C41384">
        <w:rPr>
          <w:i/>
          <w:iCs/>
        </w:rPr>
        <w:t>C&amp;RL News</w:t>
      </w:r>
      <w:r w:rsidR="00F304E6" w:rsidRPr="00F304E6">
        <w:t>/Senior Communications Strategist</w:t>
      </w:r>
      <w:r w:rsidR="004C473E" w:rsidRPr="00A204F3">
        <w:t>;</w:t>
      </w:r>
      <w:r w:rsidRPr="00A204F3">
        <w:t xml:space="preserve"> </w:t>
      </w:r>
      <w:r w:rsidR="001D6D5E" w:rsidRPr="001D6D5E">
        <w:t xml:space="preserve">Chase Ollis, </w:t>
      </w:r>
      <w:r w:rsidR="001D6D5E">
        <w:t xml:space="preserve">ACRL </w:t>
      </w:r>
      <w:r w:rsidR="001D6D5E" w:rsidRPr="001D6D5E">
        <w:t>Professional Development and Outreach Specialist</w:t>
      </w:r>
      <w:r w:rsidR="001D6D5E">
        <w:t xml:space="preserve">; </w:t>
      </w:r>
      <w:r w:rsidRPr="00A204F3">
        <w:t xml:space="preserve">Allison Payne, ACRL Program Manager for Strategic Initiatives; Mary Jane Petrowski, </w:t>
      </w:r>
      <w:r w:rsidR="00C41384">
        <w:t xml:space="preserve">ACRL </w:t>
      </w:r>
      <w:r w:rsidRPr="00A204F3">
        <w:t>Associate Director; Elois Sharpe, ACRL Program Coordinator</w:t>
      </w:r>
    </w:p>
    <w:p w14:paraId="280A6AEB" w14:textId="182E80DB" w:rsidR="00A40FAC" w:rsidRDefault="00352763" w:rsidP="006265A8">
      <w:pPr>
        <w:pStyle w:val="Heading2"/>
      </w:pPr>
      <w:r>
        <w:t xml:space="preserve">1.0 </w:t>
      </w:r>
      <w:r w:rsidR="00A40FAC">
        <w:t>Welcome/Call to order (Cawthorne)</w:t>
      </w:r>
    </w:p>
    <w:p w14:paraId="5F2456C4" w14:textId="42A40B6A" w:rsidR="00352763" w:rsidRDefault="00352763" w:rsidP="00352763">
      <w:r>
        <w:t xml:space="preserve">ACRL President Jon Cawthorne called the meeting to order at </w:t>
      </w:r>
      <w:r w:rsidR="00C556DD">
        <w:t xml:space="preserve">2:02 p.m. </w:t>
      </w:r>
    </w:p>
    <w:p w14:paraId="32B46EA5" w14:textId="62ED7BB8" w:rsidR="00A40FAC" w:rsidRDefault="00A40FAC" w:rsidP="006F4B49">
      <w:pPr>
        <w:pStyle w:val="Heading2"/>
      </w:pPr>
      <w:r>
        <w:t>2.0   Opening remarks/review of ground rules (Cawthorne)</w:t>
      </w:r>
    </w:p>
    <w:p w14:paraId="12634F2C" w14:textId="055EB063" w:rsidR="006F4B49" w:rsidRPr="006F4B49" w:rsidRDefault="00597087" w:rsidP="006F4B49">
      <w:r>
        <w:t xml:space="preserve">Cawthorne welcomed Board, staff, and guests. He extended his thanks to ACRL staff and </w:t>
      </w:r>
      <w:r w:rsidRPr="00597087">
        <w:t>ALA Treasurer</w:t>
      </w:r>
      <w:r>
        <w:t xml:space="preserve">/ALA Executive </w:t>
      </w:r>
      <w:r w:rsidRPr="00597087">
        <w:t>Board Liaison Maggie Farrell</w:t>
      </w:r>
      <w:r>
        <w:t>.</w:t>
      </w:r>
    </w:p>
    <w:p w14:paraId="4F058F66" w14:textId="06E110F9" w:rsidR="00A40FAC" w:rsidRDefault="00A40FAC" w:rsidP="006F4B49">
      <w:pPr>
        <w:pStyle w:val="Heading2"/>
      </w:pPr>
      <w:r>
        <w:t xml:space="preserve">3.0   Adoption of the Agenda (Cawthorne) </w:t>
      </w:r>
    </w:p>
    <w:p w14:paraId="0354C699" w14:textId="79C9EB5C" w:rsidR="006F4B49" w:rsidRPr="00796198" w:rsidRDefault="00C556DD" w:rsidP="00A40FAC">
      <w:pPr>
        <w:rPr>
          <w:i/>
          <w:iCs/>
        </w:rPr>
      </w:pPr>
      <w:r w:rsidRPr="00796198">
        <w:rPr>
          <w:b/>
          <w:bCs/>
          <w:i/>
          <w:iCs/>
        </w:rPr>
        <w:t xml:space="preserve">Action: </w:t>
      </w:r>
      <w:r w:rsidR="00796198" w:rsidRPr="00796198">
        <w:rPr>
          <w:i/>
          <w:iCs/>
        </w:rPr>
        <w:t>The ACRL Board of Directors adopted the agenda as presented.</w:t>
      </w:r>
      <w:r w:rsidRPr="00796198">
        <w:rPr>
          <w:i/>
          <w:iCs/>
        </w:rPr>
        <w:t xml:space="preserve"> </w:t>
      </w:r>
    </w:p>
    <w:p w14:paraId="235B25A1" w14:textId="05E4A924" w:rsidR="00A40FAC" w:rsidRDefault="00A40FAC" w:rsidP="006F4B49">
      <w:pPr>
        <w:pStyle w:val="Heading2"/>
      </w:pPr>
      <w:r>
        <w:t>4.0   Consent Agenda (Cawthorne)</w:t>
      </w:r>
    </w:p>
    <w:p w14:paraId="30398D71" w14:textId="10A6527A" w:rsidR="009B7BE0" w:rsidRDefault="007523E9" w:rsidP="009B7BE0">
      <w:r>
        <w:t>Cawthorne asked the Board if there were any changes to the Consent Agenda. It was requested that the follow</w:t>
      </w:r>
      <w:r w:rsidR="00777986">
        <w:t>ing</w:t>
      </w:r>
      <w:r>
        <w:t xml:space="preserve"> items be removed so discussion on naming conventions could be had before </w:t>
      </w:r>
      <w:proofErr w:type="gramStart"/>
      <w:r>
        <w:t>taking action</w:t>
      </w:r>
      <w:proofErr w:type="gramEnd"/>
      <w:r>
        <w:t xml:space="preserve">. </w:t>
      </w:r>
      <w:r w:rsidR="00782EB6">
        <w:t xml:space="preserve">If time permits, the Board will discuss and </w:t>
      </w:r>
      <w:proofErr w:type="gramStart"/>
      <w:r w:rsidR="00782EB6">
        <w:t>take action</w:t>
      </w:r>
      <w:proofErr w:type="gramEnd"/>
      <w:r w:rsidR="00782EB6">
        <w:t xml:space="preserve"> during agenda item </w:t>
      </w:r>
      <w:r w:rsidR="00782EB6" w:rsidRPr="00782EB6">
        <w:t>9.0 Open Microphone</w:t>
      </w:r>
      <w:r w:rsidR="00782EB6">
        <w:t>.</w:t>
      </w:r>
    </w:p>
    <w:p w14:paraId="6686E89C" w14:textId="76FA2DAB" w:rsidR="009B7BE0" w:rsidRDefault="009B7BE0" w:rsidP="00B8479D">
      <w:pPr>
        <w:pStyle w:val="ListParagraph"/>
        <w:numPr>
          <w:ilvl w:val="0"/>
          <w:numId w:val="5"/>
        </w:numPr>
      </w:pPr>
      <w:r>
        <w:t>Guidelines for Women’s and Gender Studies Information Literacy #2.10, #2.10a, #2.10b</w:t>
      </w:r>
    </w:p>
    <w:p w14:paraId="60969A1D" w14:textId="63466BA8" w:rsidR="009B7BE0" w:rsidRDefault="009B7BE0" w:rsidP="00B8479D">
      <w:pPr>
        <w:pStyle w:val="ListParagraph"/>
        <w:numPr>
          <w:ilvl w:val="0"/>
          <w:numId w:val="5"/>
        </w:numPr>
      </w:pPr>
      <w:r>
        <w:t xml:space="preserve">Companion Document to the ACRL Framework for Information Literacy: Politics, </w:t>
      </w:r>
      <w:proofErr w:type="gramStart"/>
      <w:r>
        <w:t>Policy</w:t>
      </w:r>
      <w:proofErr w:type="gramEnd"/>
      <w:r>
        <w:t xml:space="preserve"> and International Relations (PPIRS) #2.11, #2.11a, #2.11b</w:t>
      </w:r>
    </w:p>
    <w:p w14:paraId="13F3D008" w14:textId="3CE40160" w:rsidR="009B7BE0" w:rsidRDefault="009B7BE0" w:rsidP="009B7BE0">
      <w:pPr>
        <w:pStyle w:val="ListParagraph"/>
        <w:numPr>
          <w:ilvl w:val="0"/>
          <w:numId w:val="5"/>
        </w:numPr>
      </w:pPr>
      <w:r>
        <w:lastRenderedPageBreak/>
        <w:t>Companion Document to the ACRL Framework for Information Literacy: Social Work (EBSS) #2.12, #2.12a, #2.12b</w:t>
      </w:r>
    </w:p>
    <w:p w14:paraId="47376F53" w14:textId="63AC8DF9" w:rsidR="00546888" w:rsidRPr="00546888" w:rsidRDefault="009B7BE0" w:rsidP="009B7BE0">
      <w:pPr>
        <w:rPr>
          <w:i/>
          <w:iCs/>
        </w:rPr>
      </w:pPr>
      <w:r w:rsidRPr="00546888">
        <w:rPr>
          <w:b/>
          <w:bCs/>
          <w:i/>
          <w:iCs/>
        </w:rPr>
        <w:t>Motion:</w:t>
      </w:r>
      <w:r w:rsidRPr="00546888">
        <w:rPr>
          <w:i/>
          <w:iCs/>
        </w:rPr>
        <w:t xml:space="preserve"> A</w:t>
      </w:r>
      <w:r w:rsidR="007E5328" w:rsidRPr="00546888">
        <w:rPr>
          <w:i/>
          <w:iCs/>
        </w:rPr>
        <w:t>CRL Director-at-large A</w:t>
      </w:r>
      <w:r w:rsidRPr="00546888">
        <w:rPr>
          <w:i/>
          <w:iCs/>
        </w:rPr>
        <w:t>pril Cunningham</w:t>
      </w:r>
      <w:r w:rsidR="00193664" w:rsidRPr="00546888">
        <w:rPr>
          <w:i/>
          <w:iCs/>
        </w:rPr>
        <w:t xml:space="preserve"> </w:t>
      </w:r>
      <w:r w:rsidR="007E5328" w:rsidRPr="00546888">
        <w:rPr>
          <w:i/>
          <w:iCs/>
        </w:rPr>
        <w:t xml:space="preserve">moved to approve the Consent </w:t>
      </w:r>
      <w:r w:rsidR="00BA3AEE" w:rsidRPr="00546888">
        <w:rPr>
          <w:i/>
          <w:iCs/>
        </w:rPr>
        <w:t>Agenda</w:t>
      </w:r>
      <w:r w:rsidR="007E5328" w:rsidRPr="00546888">
        <w:rPr>
          <w:i/>
          <w:iCs/>
        </w:rPr>
        <w:t xml:space="preserve"> as revised. </w:t>
      </w:r>
    </w:p>
    <w:p w14:paraId="515915EE" w14:textId="21E4DAD9" w:rsidR="009B7BE0" w:rsidRPr="00546888" w:rsidRDefault="009B7BE0" w:rsidP="009B7BE0">
      <w:pPr>
        <w:rPr>
          <w:i/>
          <w:iCs/>
        </w:rPr>
      </w:pPr>
      <w:r w:rsidRPr="00546888">
        <w:rPr>
          <w:b/>
          <w:bCs/>
          <w:i/>
          <w:iCs/>
        </w:rPr>
        <w:t xml:space="preserve">Action: </w:t>
      </w:r>
      <w:r w:rsidR="007E5328" w:rsidRPr="00546888">
        <w:rPr>
          <w:i/>
          <w:iCs/>
        </w:rPr>
        <w:t>The ACRL Board of Directors approve</w:t>
      </w:r>
      <w:r w:rsidR="00CC6A54">
        <w:rPr>
          <w:i/>
          <w:iCs/>
        </w:rPr>
        <w:t>d</w:t>
      </w:r>
      <w:r w:rsidR="007E5328" w:rsidRPr="00546888">
        <w:rPr>
          <w:i/>
          <w:iCs/>
        </w:rPr>
        <w:t xml:space="preserve"> the Consent </w:t>
      </w:r>
      <w:r w:rsidR="00BA3AEE" w:rsidRPr="00546888">
        <w:rPr>
          <w:i/>
          <w:iCs/>
        </w:rPr>
        <w:t>Agenda</w:t>
      </w:r>
      <w:r w:rsidR="007E5328" w:rsidRPr="00546888">
        <w:rPr>
          <w:i/>
          <w:iCs/>
        </w:rPr>
        <w:t xml:space="preserve"> as revised. </w:t>
      </w:r>
    </w:p>
    <w:p w14:paraId="453B3951" w14:textId="77777777" w:rsidR="00546888" w:rsidRPr="00546888" w:rsidRDefault="00546888" w:rsidP="00546888">
      <w:pPr>
        <w:ind w:left="360"/>
        <w:rPr>
          <w:i/>
          <w:iCs/>
        </w:rPr>
      </w:pPr>
      <w:r w:rsidRPr="00546888">
        <w:rPr>
          <w:i/>
          <w:iCs/>
        </w:rPr>
        <w:t>Confirmation of Virtual Votes #2.0</w:t>
      </w:r>
    </w:p>
    <w:p w14:paraId="0C12B87D" w14:textId="77777777" w:rsidR="00546888" w:rsidRPr="00546888" w:rsidRDefault="00546888" w:rsidP="00546888">
      <w:pPr>
        <w:pStyle w:val="ListParagraph"/>
        <w:numPr>
          <w:ilvl w:val="0"/>
          <w:numId w:val="3"/>
        </w:numPr>
        <w:ind w:left="1080"/>
        <w:rPr>
          <w:i/>
          <w:iCs/>
        </w:rPr>
      </w:pPr>
      <w:r w:rsidRPr="00546888">
        <w:rPr>
          <w:i/>
          <w:iCs/>
        </w:rPr>
        <w:t>ACRL Standards</w:t>
      </w:r>
    </w:p>
    <w:p w14:paraId="453C41A4" w14:textId="77777777" w:rsidR="00546888" w:rsidRPr="00546888" w:rsidRDefault="00546888" w:rsidP="00546888">
      <w:pPr>
        <w:pStyle w:val="ListParagraph"/>
        <w:numPr>
          <w:ilvl w:val="0"/>
          <w:numId w:val="3"/>
        </w:numPr>
        <w:ind w:left="1080"/>
        <w:rPr>
          <w:i/>
          <w:iCs/>
        </w:rPr>
      </w:pPr>
      <w:r w:rsidRPr="00546888">
        <w:rPr>
          <w:i/>
          <w:iCs/>
        </w:rPr>
        <w:t>MW21 Proceedings</w:t>
      </w:r>
    </w:p>
    <w:p w14:paraId="33AF0D31" w14:textId="77777777" w:rsidR="00546888" w:rsidRPr="00546888" w:rsidRDefault="00546888" w:rsidP="00546888">
      <w:pPr>
        <w:ind w:left="360"/>
        <w:rPr>
          <w:i/>
          <w:iCs/>
        </w:rPr>
      </w:pPr>
      <w:r w:rsidRPr="00546888">
        <w:rPr>
          <w:i/>
          <w:iCs/>
        </w:rPr>
        <w:t>New Consent Agenda Items</w:t>
      </w:r>
    </w:p>
    <w:p w14:paraId="5D99D7C2" w14:textId="77777777" w:rsidR="00546888" w:rsidRPr="00546888" w:rsidRDefault="00546888" w:rsidP="00546888">
      <w:pPr>
        <w:pStyle w:val="ListParagraph"/>
        <w:numPr>
          <w:ilvl w:val="0"/>
          <w:numId w:val="9"/>
        </w:numPr>
        <w:ind w:left="1080"/>
        <w:rPr>
          <w:i/>
          <w:iCs/>
        </w:rPr>
      </w:pPr>
      <w:r w:rsidRPr="00546888">
        <w:rPr>
          <w:i/>
          <w:iCs/>
        </w:rPr>
        <w:t>Renewal of the Academic Library Services to International Students Interest Group #2.1, #2.1a, #2.1b</w:t>
      </w:r>
    </w:p>
    <w:p w14:paraId="71F707D6" w14:textId="77777777" w:rsidR="00546888" w:rsidRPr="00546888" w:rsidRDefault="00546888" w:rsidP="00546888">
      <w:pPr>
        <w:pStyle w:val="ListParagraph"/>
        <w:numPr>
          <w:ilvl w:val="0"/>
          <w:numId w:val="9"/>
        </w:numPr>
        <w:ind w:left="1080"/>
        <w:rPr>
          <w:i/>
          <w:iCs/>
        </w:rPr>
      </w:pPr>
      <w:r w:rsidRPr="00546888">
        <w:rPr>
          <w:i/>
          <w:iCs/>
        </w:rPr>
        <w:t>Renewal of the Image Resource Interest Group #2.2, #2.2a, #2.2b</w:t>
      </w:r>
    </w:p>
    <w:p w14:paraId="2CF49F32" w14:textId="77777777" w:rsidR="00546888" w:rsidRPr="00546888" w:rsidRDefault="00546888" w:rsidP="00546888">
      <w:pPr>
        <w:pStyle w:val="ListParagraph"/>
        <w:numPr>
          <w:ilvl w:val="0"/>
          <w:numId w:val="9"/>
        </w:numPr>
        <w:ind w:left="1080"/>
        <w:rPr>
          <w:i/>
          <w:iCs/>
        </w:rPr>
      </w:pPr>
      <w:r w:rsidRPr="00546888">
        <w:rPr>
          <w:i/>
          <w:iCs/>
        </w:rPr>
        <w:t>Renewal of the Virtual Worlds Interest Group #2.3, #2.3a</w:t>
      </w:r>
    </w:p>
    <w:p w14:paraId="3F8BFDC8" w14:textId="77777777" w:rsidR="00546888" w:rsidRPr="00546888" w:rsidRDefault="00546888" w:rsidP="00546888">
      <w:pPr>
        <w:pStyle w:val="ListParagraph"/>
        <w:numPr>
          <w:ilvl w:val="0"/>
          <w:numId w:val="9"/>
        </w:numPr>
        <w:ind w:left="1080"/>
        <w:rPr>
          <w:i/>
          <w:iCs/>
        </w:rPr>
      </w:pPr>
      <w:r w:rsidRPr="00546888">
        <w:rPr>
          <w:i/>
          <w:iCs/>
        </w:rPr>
        <w:t>Renewal of the Health Sciences Interest Group #2.4, #2.4a, #2.4b</w:t>
      </w:r>
    </w:p>
    <w:p w14:paraId="7893B978" w14:textId="77777777" w:rsidR="00546888" w:rsidRPr="00546888" w:rsidRDefault="00546888" w:rsidP="00546888">
      <w:pPr>
        <w:pStyle w:val="ListParagraph"/>
        <w:numPr>
          <w:ilvl w:val="0"/>
          <w:numId w:val="9"/>
        </w:numPr>
        <w:ind w:left="1080"/>
        <w:rPr>
          <w:i/>
          <w:iCs/>
        </w:rPr>
      </w:pPr>
      <w:r w:rsidRPr="00546888">
        <w:rPr>
          <w:i/>
          <w:iCs/>
        </w:rPr>
        <w:t>2021 ACRL Legislative Agenda #2.5, #2.5a</w:t>
      </w:r>
    </w:p>
    <w:p w14:paraId="563F2C4D" w14:textId="77777777" w:rsidR="00546888" w:rsidRPr="00546888" w:rsidRDefault="00546888" w:rsidP="00546888">
      <w:pPr>
        <w:pStyle w:val="ListParagraph"/>
        <w:numPr>
          <w:ilvl w:val="0"/>
          <w:numId w:val="9"/>
        </w:numPr>
        <w:ind w:left="1080"/>
        <w:rPr>
          <w:i/>
          <w:iCs/>
        </w:rPr>
      </w:pPr>
      <w:r w:rsidRPr="00546888">
        <w:rPr>
          <w:i/>
          <w:iCs/>
        </w:rPr>
        <w:t>Renewal of the Residency Interest Group #2.6, #2.6a, #2.6b</w:t>
      </w:r>
    </w:p>
    <w:p w14:paraId="50935B9D" w14:textId="77777777" w:rsidR="00546888" w:rsidRPr="00546888" w:rsidRDefault="00546888" w:rsidP="00546888">
      <w:pPr>
        <w:pStyle w:val="ListParagraph"/>
        <w:numPr>
          <w:ilvl w:val="0"/>
          <w:numId w:val="9"/>
        </w:numPr>
        <w:ind w:left="1080"/>
        <w:rPr>
          <w:i/>
          <w:iCs/>
        </w:rPr>
      </w:pPr>
      <w:r w:rsidRPr="00546888">
        <w:rPr>
          <w:i/>
          <w:iCs/>
        </w:rPr>
        <w:t>Renewal, New Name and Charge of the Systematic Reviews and Related Methods Interest Group #2.7, #2.7a, #2.7b</w:t>
      </w:r>
    </w:p>
    <w:p w14:paraId="402E877A" w14:textId="77777777" w:rsidR="00546888" w:rsidRPr="00546888" w:rsidRDefault="00546888" w:rsidP="00546888">
      <w:pPr>
        <w:pStyle w:val="ListParagraph"/>
        <w:numPr>
          <w:ilvl w:val="0"/>
          <w:numId w:val="9"/>
        </w:numPr>
        <w:ind w:left="1080"/>
        <w:rPr>
          <w:i/>
          <w:iCs/>
        </w:rPr>
      </w:pPr>
      <w:r w:rsidRPr="00546888">
        <w:rPr>
          <w:i/>
          <w:iCs/>
        </w:rPr>
        <w:t>Renewal of the Universal Accessibility Interest Group #2.8, #2.8a, #2.8b</w:t>
      </w:r>
    </w:p>
    <w:p w14:paraId="54102D4F" w14:textId="77777777" w:rsidR="00546888" w:rsidRPr="00546888" w:rsidRDefault="00546888" w:rsidP="00546888">
      <w:pPr>
        <w:pStyle w:val="ListParagraph"/>
        <w:numPr>
          <w:ilvl w:val="0"/>
          <w:numId w:val="9"/>
        </w:numPr>
        <w:ind w:left="1080"/>
        <w:rPr>
          <w:i/>
          <w:iCs/>
        </w:rPr>
      </w:pPr>
      <w:r w:rsidRPr="00546888">
        <w:rPr>
          <w:i/>
          <w:iCs/>
        </w:rPr>
        <w:t>Withdraw Statement on Library Leadership Positions #2.9</w:t>
      </w:r>
    </w:p>
    <w:p w14:paraId="0BA70F50" w14:textId="77777777" w:rsidR="00546888" w:rsidRPr="00546888" w:rsidRDefault="00546888" w:rsidP="00546888">
      <w:pPr>
        <w:pStyle w:val="ListParagraph"/>
        <w:numPr>
          <w:ilvl w:val="0"/>
          <w:numId w:val="9"/>
        </w:numPr>
        <w:ind w:left="1080"/>
        <w:rPr>
          <w:i/>
          <w:iCs/>
        </w:rPr>
      </w:pPr>
      <w:r w:rsidRPr="00546888">
        <w:rPr>
          <w:i/>
          <w:iCs/>
        </w:rPr>
        <w:t>Committee Composition for Student Learning and Information Literacy Committee (SLILC) #2.13</w:t>
      </w:r>
    </w:p>
    <w:p w14:paraId="5B145DE7" w14:textId="04A5B49E" w:rsidR="00A40FAC" w:rsidRDefault="00A40FAC" w:rsidP="00CC1337">
      <w:pPr>
        <w:pStyle w:val="Heading2"/>
      </w:pPr>
      <w:r>
        <w:t>5.0   Goal-area Committee Updates (Cawthorne) #3.0</w:t>
      </w:r>
    </w:p>
    <w:p w14:paraId="640ED4C2" w14:textId="6D6F4192" w:rsidR="00D81C77" w:rsidRDefault="00D81C77" w:rsidP="00D81C77">
      <w:pPr>
        <w:rPr>
          <w:i/>
          <w:iCs/>
        </w:rPr>
      </w:pPr>
      <w:r>
        <w:rPr>
          <w:i/>
          <w:iCs/>
        </w:rPr>
        <w:t xml:space="preserve">Note: during the June 10, </w:t>
      </w:r>
      <w:proofErr w:type="gramStart"/>
      <w:r>
        <w:rPr>
          <w:i/>
          <w:iCs/>
        </w:rPr>
        <w:t>2021</w:t>
      </w:r>
      <w:proofErr w:type="gramEnd"/>
      <w:r>
        <w:rPr>
          <w:i/>
          <w:iCs/>
        </w:rPr>
        <w:t xml:space="preserve"> informal ACRL </w:t>
      </w:r>
      <w:r w:rsidRPr="00D81C77">
        <w:rPr>
          <w:i/>
          <w:iCs/>
        </w:rPr>
        <w:t>Board of Directors Update</w:t>
      </w:r>
      <w:r>
        <w:rPr>
          <w:i/>
          <w:iCs/>
        </w:rPr>
        <w:t xml:space="preserve">, the Board met the chairs of the </w:t>
      </w:r>
      <w:r w:rsidRPr="00D81C77">
        <w:rPr>
          <w:i/>
          <w:iCs/>
        </w:rPr>
        <w:t>New Roles and Changing Landscapes Committee</w:t>
      </w:r>
      <w:r>
        <w:rPr>
          <w:i/>
          <w:iCs/>
        </w:rPr>
        <w:t xml:space="preserve">, </w:t>
      </w:r>
      <w:r w:rsidRPr="00D81C77">
        <w:rPr>
          <w:i/>
          <w:iCs/>
        </w:rPr>
        <w:t>Student Learning and Information Literacy Committee</w:t>
      </w:r>
      <w:r>
        <w:rPr>
          <w:i/>
          <w:iCs/>
        </w:rPr>
        <w:t xml:space="preserve">, and </w:t>
      </w:r>
      <w:r w:rsidRPr="00D81C77">
        <w:rPr>
          <w:i/>
          <w:iCs/>
        </w:rPr>
        <w:t>Research and Scholarly Environment Committee</w:t>
      </w:r>
      <w:r>
        <w:rPr>
          <w:i/>
          <w:iCs/>
        </w:rPr>
        <w:t>.</w:t>
      </w:r>
      <w:r w:rsidR="0066332B">
        <w:rPr>
          <w:i/>
          <w:iCs/>
        </w:rPr>
        <w:t xml:space="preserve"> The following is a recap of their updates to the Board.</w:t>
      </w:r>
    </w:p>
    <w:p w14:paraId="095B7C2A" w14:textId="2B233021" w:rsidR="0066332B" w:rsidRPr="0066332B" w:rsidRDefault="00F60162" w:rsidP="00F60162">
      <w:pPr>
        <w:pStyle w:val="Heading3"/>
      </w:pPr>
      <w:r>
        <w:t xml:space="preserve">Board Update: </w:t>
      </w:r>
      <w:r w:rsidR="0066332B" w:rsidRPr="0066332B">
        <w:t>New Roles and Changing Landscapes Committee (Erin Smith)</w:t>
      </w:r>
    </w:p>
    <w:p w14:paraId="15B70BDC" w14:textId="77777777" w:rsidR="0066332B" w:rsidRPr="0066332B" w:rsidRDefault="0066332B" w:rsidP="0066332B">
      <w:pPr>
        <w:numPr>
          <w:ilvl w:val="0"/>
          <w:numId w:val="12"/>
        </w:numPr>
        <w:spacing w:line="240" w:lineRule="auto"/>
        <w:contextualSpacing/>
        <w:rPr>
          <w:rFonts w:ascii="Calibri" w:eastAsia="Calibri" w:hAnsi="Calibri" w:cs="Times New Roman"/>
        </w:rPr>
      </w:pPr>
      <w:r w:rsidRPr="0066332B">
        <w:rPr>
          <w:rFonts w:ascii="Calibri" w:eastAsia="Calibri" w:hAnsi="Calibri" w:cs="Times New Roman"/>
        </w:rPr>
        <w:t>Successfully utilized working groups to tackle various initiatives.</w:t>
      </w:r>
    </w:p>
    <w:p w14:paraId="2A4EBE08" w14:textId="77777777" w:rsidR="0066332B" w:rsidRPr="0066332B" w:rsidRDefault="0066332B" w:rsidP="0066332B">
      <w:pPr>
        <w:numPr>
          <w:ilvl w:val="0"/>
          <w:numId w:val="12"/>
        </w:numPr>
        <w:spacing w:line="240" w:lineRule="auto"/>
        <w:contextualSpacing/>
        <w:rPr>
          <w:rFonts w:ascii="Calibri" w:eastAsia="Calibri" w:hAnsi="Calibri" w:cs="Times New Roman"/>
        </w:rPr>
      </w:pPr>
      <w:r w:rsidRPr="0066332B">
        <w:rPr>
          <w:rFonts w:ascii="Calibri" w:eastAsia="Calibri" w:hAnsi="Calibri" w:cs="Times New Roman"/>
          <w:i/>
          <w:iCs/>
        </w:rPr>
        <w:t xml:space="preserve">Fostering Change: A Team-Based Guide </w:t>
      </w:r>
      <w:r w:rsidRPr="0066332B">
        <w:rPr>
          <w:rFonts w:ascii="Calibri" w:eastAsia="Calibri" w:hAnsi="Calibri" w:cs="Times New Roman"/>
        </w:rPr>
        <w:t>was published in October 2020 and is an open access guide offering practical tools for teams immersed in the labor of leading change in the library and on campus.</w:t>
      </w:r>
    </w:p>
    <w:p w14:paraId="29DCFAD8" w14:textId="421B2E8C" w:rsidR="0066332B" w:rsidRPr="0066332B" w:rsidRDefault="0066332B" w:rsidP="0066332B">
      <w:pPr>
        <w:numPr>
          <w:ilvl w:val="1"/>
          <w:numId w:val="12"/>
        </w:numPr>
        <w:spacing w:line="240" w:lineRule="auto"/>
        <w:contextualSpacing/>
        <w:rPr>
          <w:rFonts w:ascii="Calibri" w:eastAsia="Calibri" w:hAnsi="Calibri" w:cs="Times New Roman"/>
        </w:rPr>
      </w:pPr>
      <w:r w:rsidRPr="0066332B">
        <w:rPr>
          <w:rFonts w:ascii="Calibri" w:eastAsia="Calibri" w:hAnsi="Calibri" w:cs="Times New Roman"/>
        </w:rPr>
        <w:t xml:space="preserve">The committee is designing a cohort experience to accompany the </w:t>
      </w:r>
      <w:r w:rsidRPr="0066332B">
        <w:rPr>
          <w:rFonts w:ascii="Calibri" w:eastAsia="Calibri" w:hAnsi="Calibri" w:cs="Times New Roman"/>
          <w:i/>
          <w:iCs/>
        </w:rPr>
        <w:t xml:space="preserve">Guide </w:t>
      </w:r>
      <w:r w:rsidRPr="0066332B">
        <w:rPr>
          <w:rFonts w:ascii="Calibri" w:eastAsia="Calibri" w:hAnsi="Calibri" w:cs="Times New Roman"/>
        </w:rPr>
        <w:t xml:space="preserve">and it will incorporate an EDI perspective. </w:t>
      </w:r>
      <w:r w:rsidR="00F60162">
        <w:rPr>
          <w:rFonts w:ascii="Calibri" w:eastAsia="Calibri" w:hAnsi="Calibri" w:cs="Times New Roman"/>
        </w:rPr>
        <w:t xml:space="preserve">The initial timeline has been </w:t>
      </w:r>
      <w:proofErr w:type="gramStart"/>
      <w:r w:rsidR="00F60162">
        <w:rPr>
          <w:rFonts w:ascii="Calibri" w:eastAsia="Calibri" w:hAnsi="Calibri" w:cs="Times New Roman"/>
        </w:rPr>
        <w:t>extended,</w:t>
      </w:r>
      <w:r w:rsidRPr="0066332B">
        <w:rPr>
          <w:rFonts w:ascii="Calibri" w:eastAsia="Calibri" w:hAnsi="Calibri" w:cs="Times New Roman"/>
        </w:rPr>
        <w:t xml:space="preserve"> since</w:t>
      </w:r>
      <w:proofErr w:type="gramEnd"/>
      <w:r w:rsidRPr="0066332B">
        <w:rPr>
          <w:rFonts w:ascii="Calibri" w:eastAsia="Calibri" w:hAnsi="Calibri" w:cs="Times New Roman"/>
        </w:rPr>
        <w:t xml:space="preserve"> extra time was needed to work with an EDI facilitator. Expect to launch in fall 202</w:t>
      </w:r>
      <w:r w:rsidR="00F60162">
        <w:rPr>
          <w:rFonts w:ascii="Calibri" w:eastAsia="Calibri" w:hAnsi="Calibri" w:cs="Times New Roman"/>
        </w:rPr>
        <w:t>1</w:t>
      </w:r>
      <w:r w:rsidRPr="0066332B">
        <w:rPr>
          <w:rFonts w:ascii="Calibri" w:eastAsia="Calibri" w:hAnsi="Calibri" w:cs="Times New Roman"/>
        </w:rPr>
        <w:t>.</w:t>
      </w:r>
    </w:p>
    <w:p w14:paraId="1D900451" w14:textId="77777777" w:rsidR="0066332B" w:rsidRPr="0066332B" w:rsidRDefault="0066332B" w:rsidP="0066332B">
      <w:pPr>
        <w:numPr>
          <w:ilvl w:val="0"/>
          <w:numId w:val="12"/>
        </w:numPr>
        <w:spacing w:line="240" w:lineRule="auto"/>
        <w:contextualSpacing/>
        <w:rPr>
          <w:rFonts w:ascii="Calibri" w:eastAsia="Calibri" w:hAnsi="Calibri" w:cs="Times New Roman"/>
        </w:rPr>
      </w:pPr>
      <w:r w:rsidRPr="0066332B">
        <w:rPr>
          <w:rFonts w:ascii="Calibri" w:eastAsia="Calibri" w:hAnsi="Calibri" w:cs="Times New Roman"/>
          <w:i/>
          <w:iCs/>
        </w:rPr>
        <w:t>Open Educational Resources and Affordability RoadShow</w:t>
      </w:r>
      <w:r w:rsidRPr="0066332B">
        <w:rPr>
          <w:rFonts w:ascii="Calibri" w:eastAsia="Calibri" w:hAnsi="Calibri" w:cs="Times New Roman"/>
        </w:rPr>
        <w:t xml:space="preserve"> saw high registration and attendance across all three online sessions. Committee plans to offer again next year.</w:t>
      </w:r>
    </w:p>
    <w:p w14:paraId="390254B8" w14:textId="77777777" w:rsidR="0066332B" w:rsidRPr="0066332B" w:rsidRDefault="0066332B" w:rsidP="0066332B">
      <w:pPr>
        <w:numPr>
          <w:ilvl w:val="0"/>
          <w:numId w:val="12"/>
        </w:numPr>
        <w:spacing w:line="240" w:lineRule="auto"/>
        <w:contextualSpacing/>
        <w:rPr>
          <w:rFonts w:ascii="Calibri" w:eastAsia="Calibri" w:hAnsi="Calibri" w:cs="Times New Roman"/>
        </w:rPr>
      </w:pPr>
      <w:r w:rsidRPr="0066332B">
        <w:rPr>
          <w:rFonts w:ascii="Calibri" w:eastAsia="Calibri" w:hAnsi="Calibri" w:cs="Times New Roman"/>
          <w:i/>
          <w:iCs/>
        </w:rPr>
        <w:t>Diversity Pipeline</w:t>
      </w:r>
      <w:r w:rsidRPr="0066332B">
        <w:rPr>
          <w:rFonts w:ascii="Calibri" w:eastAsia="Calibri" w:hAnsi="Calibri" w:cs="Times New Roman"/>
        </w:rPr>
        <w:t xml:space="preserve"> will focus on looking at retention strategies in the profession and across various types of workplaces. Plan to host a webinar in fall 2021.</w:t>
      </w:r>
    </w:p>
    <w:p w14:paraId="2978E0A6" w14:textId="77777777" w:rsidR="0066332B" w:rsidRPr="0066332B" w:rsidRDefault="0066332B" w:rsidP="0066332B">
      <w:pPr>
        <w:numPr>
          <w:ilvl w:val="0"/>
          <w:numId w:val="12"/>
        </w:numPr>
        <w:spacing w:line="240" w:lineRule="auto"/>
        <w:contextualSpacing/>
        <w:rPr>
          <w:rFonts w:ascii="Calibri" w:eastAsia="Calibri" w:hAnsi="Calibri" w:cs="Times New Roman"/>
        </w:rPr>
      </w:pPr>
      <w:r w:rsidRPr="0066332B">
        <w:rPr>
          <w:rFonts w:ascii="Calibri" w:eastAsia="Calibri" w:hAnsi="Calibri" w:cs="Times New Roman"/>
          <w:i/>
          <w:iCs/>
        </w:rPr>
        <w:lastRenderedPageBreak/>
        <w:t xml:space="preserve">User Experience: ACRL Presents Webcast: Let’s Keep Doing This! Found UX Opportunities </w:t>
      </w:r>
      <w:proofErr w:type="gramStart"/>
      <w:r w:rsidRPr="0066332B">
        <w:rPr>
          <w:rFonts w:ascii="Calibri" w:eastAsia="Calibri" w:hAnsi="Calibri" w:cs="Times New Roman"/>
          <w:i/>
          <w:iCs/>
        </w:rPr>
        <w:t>in the Midst of</w:t>
      </w:r>
      <w:proofErr w:type="gramEnd"/>
      <w:r w:rsidRPr="0066332B">
        <w:rPr>
          <w:rFonts w:ascii="Calibri" w:eastAsia="Calibri" w:hAnsi="Calibri" w:cs="Times New Roman"/>
          <w:i/>
          <w:iCs/>
        </w:rPr>
        <w:t xml:space="preserve"> the Pandemic</w:t>
      </w:r>
      <w:r w:rsidRPr="0066332B">
        <w:rPr>
          <w:rFonts w:ascii="Calibri" w:eastAsia="Calibri" w:hAnsi="Calibri" w:cs="Times New Roman"/>
        </w:rPr>
        <w:t xml:space="preserve"> (Feb. 2021) was well attended.</w:t>
      </w:r>
    </w:p>
    <w:p w14:paraId="1D4F16ED" w14:textId="77777777" w:rsidR="0066332B" w:rsidRPr="0066332B" w:rsidRDefault="0066332B" w:rsidP="0066332B">
      <w:pPr>
        <w:numPr>
          <w:ilvl w:val="0"/>
          <w:numId w:val="12"/>
        </w:numPr>
        <w:spacing w:line="240" w:lineRule="auto"/>
        <w:contextualSpacing/>
        <w:rPr>
          <w:rFonts w:ascii="Calibri" w:eastAsia="Calibri" w:hAnsi="Calibri" w:cs="Times New Roman"/>
        </w:rPr>
      </w:pPr>
      <w:r w:rsidRPr="0066332B">
        <w:rPr>
          <w:rFonts w:ascii="Calibri" w:eastAsia="Calibri" w:hAnsi="Calibri" w:cs="Times New Roman"/>
        </w:rPr>
        <w:t>Committee will be exploring way to continue and sustain their good conversations.</w:t>
      </w:r>
    </w:p>
    <w:p w14:paraId="7E2F34AC" w14:textId="77777777" w:rsidR="0066332B" w:rsidRPr="0066332B" w:rsidRDefault="0066332B" w:rsidP="0066332B">
      <w:pPr>
        <w:spacing w:line="240" w:lineRule="auto"/>
        <w:rPr>
          <w:rFonts w:ascii="Calibri" w:eastAsia="Calibri" w:hAnsi="Calibri" w:cs="Times New Roman"/>
          <w:b/>
          <w:bCs/>
        </w:rPr>
      </w:pPr>
    </w:p>
    <w:p w14:paraId="74049BA0" w14:textId="04340F5A" w:rsidR="0066332B" w:rsidRPr="0066332B" w:rsidRDefault="00F60162" w:rsidP="00F60162">
      <w:pPr>
        <w:pStyle w:val="Heading3"/>
      </w:pPr>
      <w:r>
        <w:t xml:space="preserve">Board Update: </w:t>
      </w:r>
      <w:r w:rsidR="0066332B" w:rsidRPr="0066332B">
        <w:t>Research and Scholarly Environment Committee (Charlotte Roh)</w:t>
      </w:r>
    </w:p>
    <w:p w14:paraId="6FD32DC0" w14:textId="77777777" w:rsidR="0066332B" w:rsidRPr="0066332B" w:rsidRDefault="0066332B" w:rsidP="0066332B">
      <w:pPr>
        <w:numPr>
          <w:ilvl w:val="0"/>
          <w:numId w:val="13"/>
        </w:numPr>
        <w:spacing w:line="240" w:lineRule="auto"/>
        <w:contextualSpacing/>
        <w:rPr>
          <w:rFonts w:ascii="Calibri" w:eastAsia="Calibri" w:hAnsi="Calibri" w:cs="Times New Roman"/>
        </w:rPr>
      </w:pPr>
      <w:r w:rsidRPr="0066332B">
        <w:rPr>
          <w:rFonts w:ascii="Calibri" w:eastAsia="Calibri" w:hAnsi="Calibri" w:cs="Times New Roman"/>
          <w:i/>
          <w:iCs/>
        </w:rPr>
        <w:t xml:space="preserve">What Worked: </w:t>
      </w:r>
      <w:r w:rsidRPr="0066332B">
        <w:rPr>
          <w:rFonts w:ascii="Calibri" w:eastAsia="Calibri" w:hAnsi="Calibri" w:cs="Times New Roman"/>
        </w:rPr>
        <w:t>Committee has done a good job of implementing action plan projects including:</w:t>
      </w:r>
    </w:p>
    <w:p w14:paraId="138F1CDB" w14:textId="77777777" w:rsidR="0066332B" w:rsidRPr="0066332B" w:rsidRDefault="0066332B" w:rsidP="0066332B">
      <w:pPr>
        <w:numPr>
          <w:ilvl w:val="1"/>
          <w:numId w:val="13"/>
        </w:numPr>
        <w:spacing w:line="240" w:lineRule="auto"/>
        <w:contextualSpacing/>
        <w:rPr>
          <w:rFonts w:ascii="Calibri" w:eastAsia="Calibri" w:hAnsi="Calibri" w:cs="Times New Roman"/>
        </w:rPr>
      </w:pPr>
      <w:r w:rsidRPr="0066332B">
        <w:rPr>
          <w:rFonts w:ascii="Calibri" w:eastAsia="Calibri" w:hAnsi="Calibri" w:cs="Times New Roman"/>
        </w:rPr>
        <w:t>ACRL 2021 Conference presentation on impact of the research agenda</w:t>
      </w:r>
    </w:p>
    <w:p w14:paraId="7452CC01" w14:textId="654F13E2" w:rsidR="0066332B" w:rsidRPr="0066332B" w:rsidRDefault="0066332B" w:rsidP="0066332B">
      <w:pPr>
        <w:numPr>
          <w:ilvl w:val="1"/>
          <w:numId w:val="13"/>
        </w:numPr>
        <w:spacing w:line="240" w:lineRule="auto"/>
        <w:contextualSpacing/>
        <w:rPr>
          <w:rFonts w:ascii="Calibri" w:eastAsia="Calibri" w:hAnsi="Calibri" w:cs="Times New Roman"/>
        </w:rPr>
      </w:pPr>
      <w:r w:rsidRPr="0066332B">
        <w:rPr>
          <w:rFonts w:ascii="Calibri" w:eastAsia="Calibri" w:hAnsi="Calibri" w:cs="Times New Roman"/>
        </w:rPr>
        <w:t xml:space="preserve">ACRL/SPARC Forums were </w:t>
      </w:r>
      <w:r w:rsidR="00F60162">
        <w:rPr>
          <w:rFonts w:ascii="Calibri" w:eastAsia="Calibri" w:hAnsi="Calibri" w:cs="Times New Roman"/>
        </w:rPr>
        <w:t xml:space="preserve">a </w:t>
      </w:r>
      <w:r w:rsidRPr="0066332B">
        <w:rPr>
          <w:rFonts w:ascii="Calibri" w:eastAsia="Calibri" w:hAnsi="Calibri" w:cs="Times New Roman"/>
        </w:rPr>
        <w:t xml:space="preserve">successful </w:t>
      </w:r>
      <w:r w:rsidR="00F60162">
        <w:rPr>
          <w:rFonts w:ascii="Calibri" w:eastAsia="Calibri" w:hAnsi="Calibri" w:cs="Times New Roman"/>
        </w:rPr>
        <w:t xml:space="preserve">and </w:t>
      </w:r>
      <w:r w:rsidRPr="0066332B">
        <w:rPr>
          <w:rFonts w:ascii="Calibri" w:eastAsia="Calibri" w:hAnsi="Calibri" w:cs="Times New Roman"/>
        </w:rPr>
        <w:t>well attended</w:t>
      </w:r>
    </w:p>
    <w:p w14:paraId="27694963" w14:textId="25BAC11C" w:rsidR="0066332B" w:rsidRPr="0066332B" w:rsidRDefault="0066332B" w:rsidP="0066332B">
      <w:pPr>
        <w:numPr>
          <w:ilvl w:val="1"/>
          <w:numId w:val="13"/>
        </w:numPr>
        <w:spacing w:line="240" w:lineRule="auto"/>
        <w:contextualSpacing/>
        <w:rPr>
          <w:rFonts w:ascii="Calibri" w:eastAsia="Calibri" w:hAnsi="Calibri" w:cs="Times New Roman"/>
        </w:rPr>
      </w:pPr>
      <w:r w:rsidRPr="0066332B">
        <w:rPr>
          <w:rFonts w:ascii="Calibri" w:eastAsia="Calibri" w:hAnsi="Calibri" w:cs="Times New Roman"/>
        </w:rPr>
        <w:t>Transitioning the RoadShows to permanent online format which involved curricular revisions to Research Data Management Roadshow and Scholarly Communications RoadShow. The shift to a virtual offering was an attempt to make these educational programs more affordable for smaller schools, especially HBCUs.</w:t>
      </w:r>
    </w:p>
    <w:p w14:paraId="2FDB4184" w14:textId="05CBAA03" w:rsidR="0066332B" w:rsidRPr="00F60162" w:rsidRDefault="0066332B" w:rsidP="009040C2">
      <w:pPr>
        <w:numPr>
          <w:ilvl w:val="0"/>
          <w:numId w:val="13"/>
        </w:numPr>
        <w:spacing w:line="240" w:lineRule="auto"/>
        <w:contextualSpacing/>
        <w:rPr>
          <w:rFonts w:ascii="Calibri" w:eastAsia="Calibri" w:hAnsi="Calibri" w:cs="Times New Roman"/>
          <w:i/>
          <w:iCs/>
        </w:rPr>
      </w:pPr>
      <w:r w:rsidRPr="0066332B">
        <w:rPr>
          <w:rFonts w:ascii="Calibri" w:eastAsia="Calibri" w:hAnsi="Calibri" w:cs="Times New Roman"/>
          <w:i/>
          <w:iCs/>
        </w:rPr>
        <w:t xml:space="preserve">Going Forward: </w:t>
      </w:r>
      <w:r w:rsidRPr="0066332B">
        <w:rPr>
          <w:rFonts w:ascii="Calibri" w:eastAsia="Calibri" w:hAnsi="Calibri" w:cs="Times New Roman"/>
        </w:rPr>
        <w:t xml:space="preserve">would like to see more assessment of the impact of the research agenda and we also need to look at the ACRL publication process through an EDI lens. Committee is very aware of its composition with respect to EDI. </w:t>
      </w:r>
    </w:p>
    <w:p w14:paraId="7145F779" w14:textId="77777777" w:rsidR="00F60162" w:rsidRPr="0066332B" w:rsidRDefault="00F60162" w:rsidP="00F60162">
      <w:pPr>
        <w:spacing w:line="240" w:lineRule="auto"/>
        <w:ind w:left="360"/>
        <w:contextualSpacing/>
        <w:rPr>
          <w:rFonts w:ascii="Calibri" w:eastAsia="Calibri" w:hAnsi="Calibri" w:cs="Times New Roman"/>
        </w:rPr>
      </w:pPr>
    </w:p>
    <w:p w14:paraId="096D26AB" w14:textId="2D4020C2" w:rsidR="0066332B" w:rsidRPr="0066332B" w:rsidRDefault="00F60162" w:rsidP="00F60162">
      <w:pPr>
        <w:pStyle w:val="Heading3"/>
      </w:pPr>
      <w:r>
        <w:t xml:space="preserve">Board Update: </w:t>
      </w:r>
      <w:r w:rsidR="0066332B" w:rsidRPr="0066332B">
        <w:t>Student Learning and Information Literacy Committee (Alex Hodges, Meg Meiman, Melissa Mallon)</w:t>
      </w:r>
    </w:p>
    <w:p w14:paraId="3B712D10" w14:textId="77777777" w:rsidR="0066332B" w:rsidRPr="0066332B" w:rsidRDefault="0066332B" w:rsidP="0066332B">
      <w:pPr>
        <w:numPr>
          <w:ilvl w:val="0"/>
          <w:numId w:val="14"/>
        </w:numPr>
        <w:spacing w:line="240" w:lineRule="auto"/>
        <w:contextualSpacing/>
        <w:rPr>
          <w:rFonts w:ascii="Calibri" w:eastAsia="Calibri" w:hAnsi="Calibri" w:cs="Times New Roman"/>
        </w:rPr>
      </w:pPr>
      <w:r w:rsidRPr="0066332B">
        <w:rPr>
          <w:rFonts w:ascii="Calibri" w:eastAsia="Calibri" w:hAnsi="Calibri" w:cs="Times New Roman"/>
        </w:rPr>
        <w:t>SLILC accomplished quite a bit this year including:</w:t>
      </w:r>
    </w:p>
    <w:p w14:paraId="7FDA8877" w14:textId="77777777" w:rsidR="0066332B" w:rsidRPr="0066332B" w:rsidRDefault="0066332B" w:rsidP="0066332B">
      <w:pPr>
        <w:numPr>
          <w:ilvl w:val="1"/>
          <w:numId w:val="14"/>
        </w:numPr>
        <w:spacing w:line="240" w:lineRule="auto"/>
        <w:contextualSpacing/>
        <w:rPr>
          <w:rFonts w:ascii="Calibri" w:eastAsia="Calibri" w:hAnsi="Calibri" w:cs="Times New Roman"/>
        </w:rPr>
      </w:pPr>
      <w:r w:rsidRPr="0066332B">
        <w:rPr>
          <w:rFonts w:ascii="Calibri" w:eastAsia="Calibri" w:hAnsi="Calibri" w:cs="Times New Roman"/>
        </w:rPr>
        <w:t xml:space="preserve">Five “Perspectives on the Framework” columns in </w:t>
      </w:r>
      <w:r w:rsidRPr="0066332B">
        <w:rPr>
          <w:rFonts w:ascii="Calibri" w:eastAsia="Calibri" w:hAnsi="Calibri" w:cs="Times New Roman"/>
          <w:i/>
          <w:iCs/>
        </w:rPr>
        <w:t>C&amp;RL News</w:t>
      </w:r>
    </w:p>
    <w:p w14:paraId="7DB22C45" w14:textId="77777777" w:rsidR="0066332B" w:rsidRPr="0066332B" w:rsidRDefault="0066332B" w:rsidP="0066332B">
      <w:pPr>
        <w:numPr>
          <w:ilvl w:val="1"/>
          <w:numId w:val="14"/>
        </w:numPr>
        <w:spacing w:line="240" w:lineRule="auto"/>
        <w:contextualSpacing/>
        <w:rPr>
          <w:rFonts w:ascii="Calibri" w:eastAsia="Calibri" w:hAnsi="Calibri" w:cs="Times New Roman"/>
        </w:rPr>
      </w:pPr>
      <w:r w:rsidRPr="0066332B">
        <w:rPr>
          <w:rFonts w:ascii="Calibri" w:eastAsia="Calibri" w:hAnsi="Calibri" w:cs="Times New Roman"/>
        </w:rPr>
        <w:t>First draft of forthcoming book on inclusive pedagogy</w:t>
      </w:r>
    </w:p>
    <w:p w14:paraId="37595AC3" w14:textId="77777777" w:rsidR="0066332B" w:rsidRPr="0066332B" w:rsidRDefault="0066332B" w:rsidP="0066332B">
      <w:pPr>
        <w:numPr>
          <w:ilvl w:val="1"/>
          <w:numId w:val="14"/>
        </w:numPr>
        <w:spacing w:line="240" w:lineRule="auto"/>
        <w:contextualSpacing/>
        <w:rPr>
          <w:rFonts w:ascii="Calibri" w:eastAsia="Calibri" w:hAnsi="Calibri" w:cs="Times New Roman"/>
        </w:rPr>
      </w:pPr>
      <w:r w:rsidRPr="0066332B">
        <w:rPr>
          <w:rFonts w:ascii="Calibri" w:eastAsia="Calibri" w:hAnsi="Calibri" w:cs="Times New Roman"/>
        </w:rPr>
        <w:t>Delivery of several online events including:</w:t>
      </w:r>
    </w:p>
    <w:p w14:paraId="79FBC2E1" w14:textId="77777777" w:rsidR="0066332B" w:rsidRPr="0066332B" w:rsidRDefault="0066332B" w:rsidP="0066332B">
      <w:pPr>
        <w:numPr>
          <w:ilvl w:val="2"/>
          <w:numId w:val="14"/>
        </w:numPr>
        <w:spacing w:line="240" w:lineRule="auto"/>
        <w:contextualSpacing/>
        <w:rPr>
          <w:rFonts w:ascii="Calibri" w:eastAsia="Calibri" w:hAnsi="Calibri" w:cs="Times New Roman"/>
        </w:rPr>
      </w:pPr>
      <w:r w:rsidRPr="0066332B">
        <w:rPr>
          <w:rFonts w:ascii="Calibri" w:eastAsia="Calibri" w:hAnsi="Calibri" w:cs="Times New Roman"/>
        </w:rPr>
        <w:t>Open inclusive pedagogy (Feb. 2021)</w:t>
      </w:r>
    </w:p>
    <w:p w14:paraId="4A701BFC" w14:textId="77777777" w:rsidR="0066332B" w:rsidRPr="0066332B" w:rsidRDefault="0066332B" w:rsidP="0066332B">
      <w:pPr>
        <w:numPr>
          <w:ilvl w:val="2"/>
          <w:numId w:val="14"/>
        </w:numPr>
        <w:spacing w:line="240" w:lineRule="auto"/>
        <w:contextualSpacing/>
        <w:rPr>
          <w:rFonts w:ascii="Calibri" w:eastAsia="Calibri" w:hAnsi="Calibri" w:cs="Times New Roman"/>
        </w:rPr>
      </w:pPr>
      <w:r w:rsidRPr="0066332B">
        <w:rPr>
          <w:rFonts w:ascii="Calibri" w:eastAsia="Calibri" w:hAnsi="Calibri" w:cs="Times New Roman"/>
        </w:rPr>
        <w:t>OER practices showcase (May 2021)</w:t>
      </w:r>
    </w:p>
    <w:p w14:paraId="49EE8244" w14:textId="77777777" w:rsidR="0066332B" w:rsidRPr="0066332B" w:rsidRDefault="0066332B" w:rsidP="0066332B">
      <w:pPr>
        <w:numPr>
          <w:ilvl w:val="2"/>
          <w:numId w:val="14"/>
        </w:numPr>
        <w:spacing w:line="240" w:lineRule="auto"/>
        <w:contextualSpacing/>
        <w:rPr>
          <w:rFonts w:ascii="Calibri" w:eastAsia="Calibri" w:hAnsi="Calibri" w:cs="Times New Roman"/>
        </w:rPr>
      </w:pPr>
      <w:r w:rsidRPr="0066332B">
        <w:rPr>
          <w:rFonts w:ascii="Calibri" w:eastAsia="Calibri" w:hAnsi="Calibri" w:cs="Times New Roman"/>
        </w:rPr>
        <w:t>Critical assessment (June 2021)</w:t>
      </w:r>
    </w:p>
    <w:p w14:paraId="5E083DDF" w14:textId="77777777" w:rsidR="0066332B" w:rsidRPr="0066332B" w:rsidRDefault="0066332B" w:rsidP="0066332B">
      <w:pPr>
        <w:numPr>
          <w:ilvl w:val="0"/>
          <w:numId w:val="14"/>
        </w:numPr>
        <w:spacing w:line="240" w:lineRule="auto"/>
        <w:contextualSpacing/>
        <w:rPr>
          <w:rFonts w:ascii="Calibri" w:eastAsia="Calibri" w:hAnsi="Calibri" w:cs="Times New Roman"/>
        </w:rPr>
      </w:pPr>
      <w:r w:rsidRPr="0066332B">
        <w:rPr>
          <w:rFonts w:ascii="Calibri" w:eastAsia="Calibri" w:hAnsi="Calibri" w:cs="Times New Roman"/>
        </w:rPr>
        <w:t>SLILC would like to sponsor an ALA Conference program next year on civic literacy and the Framework.</w:t>
      </w:r>
    </w:p>
    <w:p w14:paraId="7D3A85AD" w14:textId="77777777" w:rsidR="0066332B" w:rsidRPr="0066332B" w:rsidRDefault="0066332B" w:rsidP="0066332B">
      <w:pPr>
        <w:numPr>
          <w:ilvl w:val="0"/>
          <w:numId w:val="14"/>
        </w:numPr>
        <w:spacing w:line="240" w:lineRule="auto"/>
        <w:contextualSpacing/>
        <w:rPr>
          <w:rFonts w:ascii="Calibri" w:eastAsia="Calibri" w:hAnsi="Calibri" w:cs="Times New Roman"/>
        </w:rPr>
      </w:pPr>
      <w:r w:rsidRPr="0066332B">
        <w:rPr>
          <w:rFonts w:ascii="Calibri" w:eastAsia="Calibri" w:hAnsi="Calibri" w:cs="Times New Roman"/>
        </w:rPr>
        <w:t xml:space="preserve">Committee chair noted that the committee leaders had a great working relationship and strove to communicate with project sub-teams. Committee members are experiencing exhaustion but </w:t>
      </w:r>
      <w:proofErr w:type="gramStart"/>
      <w:r w:rsidRPr="0066332B">
        <w:rPr>
          <w:rFonts w:ascii="Calibri" w:eastAsia="Calibri" w:hAnsi="Calibri" w:cs="Times New Roman"/>
        </w:rPr>
        <w:t>still kept</w:t>
      </w:r>
      <w:proofErr w:type="gramEnd"/>
      <w:r w:rsidRPr="0066332B">
        <w:rPr>
          <w:rFonts w:ascii="Calibri" w:eastAsia="Calibri" w:hAnsi="Calibri" w:cs="Times New Roman"/>
        </w:rPr>
        <w:t xml:space="preserve"> working. Committee chair plans to send tokens of appreciation to committee members. Going forward, SLILC would like to operationalize expressions of gratitude as part of committee meetings. SLILC were good at expressing empathy for committee members when deadlines slipped.</w:t>
      </w:r>
    </w:p>
    <w:p w14:paraId="689BB264" w14:textId="2433DA9D" w:rsidR="0066332B" w:rsidRPr="004D6753" w:rsidRDefault="0066332B" w:rsidP="0066332B"/>
    <w:p w14:paraId="376355F6" w14:textId="48A9C04B" w:rsidR="00A40FAC" w:rsidRDefault="006F4B49" w:rsidP="006F4B49">
      <w:pPr>
        <w:pStyle w:val="Heading3"/>
      </w:pPr>
      <w:r>
        <w:t xml:space="preserve">5.1 </w:t>
      </w:r>
      <w:r w:rsidR="00A40FAC">
        <w:t xml:space="preserve">Equity, </w:t>
      </w:r>
      <w:proofErr w:type="gramStart"/>
      <w:r w:rsidR="00A40FAC">
        <w:t>Diversity</w:t>
      </w:r>
      <w:proofErr w:type="gramEnd"/>
      <w:r w:rsidR="00A40FAC">
        <w:t xml:space="preserve"> and Inclusion Committee (Mary Beth Lock)</w:t>
      </w:r>
    </w:p>
    <w:p w14:paraId="3342CACC" w14:textId="15CB6426" w:rsidR="006F4B49" w:rsidRDefault="003533A2" w:rsidP="006F4B49">
      <w:r>
        <w:t>ACRL E</w:t>
      </w:r>
      <w:r w:rsidRPr="003533A2">
        <w:t xml:space="preserve">quity, Diversity and Inclusion Committee </w:t>
      </w:r>
      <w:r w:rsidR="00371A36">
        <w:t xml:space="preserve">Chair </w:t>
      </w:r>
      <w:r w:rsidRPr="003533A2">
        <w:t>Mary Beth Lock</w:t>
      </w:r>
      <w:r>
        <w:t xml:space="preserve"> was welcomed to the meeting</w:t>
      </w:r>
      <w:r w:rsidR="00371A36">
        <w:t xml:space="preserve">. </w:t>
      </w:r>
      <w:r>
        <w:t xml:space="preserve">Lock began her update by sharing progress made by the committee’s three subcommittees. The Events </w:t>
      </w:r>
      <w:r w:rsidR="00371A36">
        <w:t>S</w:t>
      </w:r>
      <w:r>
        <w:t xml:space="preserve">ubcommittee hosted two well-attended ACRL Presents webinars: </w:t>
      </w:r>
      <w:r w:rsidRPr="003533A2">
        <w:t xml:space="preserve">Cultures of Collecting: Sustaining Diversity, </w:t>
      </w:r>
      <w:proofErr w:type="gramStart"/>
      <w:r w:rsidRPr="003533A2">
        <w:t>Equity</w:t>
      </w:r>
      <w:proofErr w:type="gramEnd"/>
      <w:r w:rsidRPr="003533A2">
        <w:t xml:space="preserve"> and Inclusion in Collection Development</w:t>
      </w:r>
      <w:r>
        <w:t xml:space="preserve">; </w:t>
      </w:r>
      <w:r w:rsidRPr="003533A2">
        <w:t xml:space="preserve">An Insider's Guide to Preparing for Promotion: </w:t>
      </w:r>
      <w:r w:rsidR="0046614C" w:rsidRPr="003533A2">
        <w:t>The</w:t>
      </w:r>
      <w:r w:rsidRPr="003533A2">
        <w:t xml:space="preserve"> Good, the Bad and the U</w:t>
      </w:r>
      <w:r>
        <w:t xml:space="preserve">gly. The Committee will be hosting a 2021 ALA Annual Conference on-demand program: </w:t>
      </w:r>
      <w:r w:rsidRPr="003533A2">
        <w:t>How We Are Marching: EDI Efforts Across ACRL</w:t>
      </w:r>
      <w:r>
        <w:t xml:space="preserve">. The Events Subcommittee looks forward to </w:t>
      </w:r>
      <w:r w:rsidR="00371A36">
        <w:t>collaborating</w:t>
      </w:r>
      <w:r>
        <w:t xml:space="preserve"> with other membership groups in the future. </w:t>
      </w:r>
    </w:p>
    <w:p w14:paraId="6648FC44" w14:textId="568F55CD" w:rsidR="005F6EA6" w:rsidRDefault="005F6EA6" w:rsidP="006F4B49">
      <w:r>
        <w:lastRenderedPageBreak/>
        <w:t xml:space="preserve">Lock reported that the Mentoring Subcommittee is researching existing mentoring programs and expects to implement a mentoring program for the EDI Committee next year. </w:t>
      </w:r>
    </w:p>
    <w:p w14:paraId="375CA44A" w14:textId="150593AB" w:rsidR="008B7C97" w:rsidRDefault="008B7C97" w:rsidP="008B7C97">
      <w:r>
        <w:t>The Standards Review Subcommittee is considering how to best ensure that language in all ACRL standards, guidelines and frameworks is inclusive. The Standards Review Subcommittee has met with ACRL Vice-President Julie Garrison to craft a plan</w:t>
      </w:r>
      <w:r w:rsidR="00F14D03">
        <w:t xml:space="preserve"> and the group is considering if it should be recommended that an EDI Committee representative serve on the ACRL Standards Committee. The Standards Review Subcommittee will continue to consider plans and will keep the Standards Committee apprised of any requests. </w:t>
      </w:r>
    </w:p>
    <w:p w14:paraId="37DBAC32" w14:textId="7723A3A1" w:rsidR="00C07820" w:rsidRDefault="00717F84" w:rsidP="00DD5943">
      <w:r>
        <w:t xml:space="preserve">Lock next gave an update on the </w:t>
      </w:r>
      <w:r w:rsidR="00C97F94">
        <w:t xml:space="preserve">50 </w:t>
      </w:r>
      <w:r w:rsidRPr="00717F84">
        <w:t>A</w:t>
      </w:r>
      <w:r w:rsidR="00C97F94">
        <w:t>LA/ACRL memberships</w:t>
      </w:r>
      <w:r w:rsidRPr="00717F84">
        <w:t xml:space="preserve"> for </w:t>
      </w:r>
      <w:r w:rsidR="00C97F94" w:rsidRPr="00C97F94">
        <w:t xml:space="preserve">Black, Indigenous, and People of Color </w:t>
      </w:r>
      <w:r w:rsidR="00C97F94">
        <w:t>(</w:t>
      </w:r>
      <w:r w:rsidRPr="00717F84">
        <w:t>BIPOC</w:t>
      </w:r>
      <w:r w:rsidR="00C97F94">
        <w:t>)</w:t>
      </w:r>
      <w:r w:rsidRPr="00717F84">
        <w:t xml:space="preserve"> Library Workers</w:t>
      </w:r>
      <w:r>
        <w:t xml:space="preserve">, which the </w:t>
      </w:r>
      <w:r w:rsidR="00C97F94">
        <w:t xml:space="preserve">ACRL </w:t>
      </w:r>
      <w:r>
        <w:t xml:space="preserve">Board approved on </w:t>
      </w:r>
      <w:r w:rsidRPr="00717F84">
        <w:t xml:space="preserve">November 16, </w:t>
      </w:r>
      <w:r w:rsidR="00E05965" w:rsidRPr="00717F84">
        <w:t>2020,</w:t>
      </w:r>
      <w:r w:rsidRPr="00717F84">
        <w:t xml:space="preserve"> </w:t>
      </w:r>
      <w:r w:rsidR="00C97F94">
        <w:t>during</w:t>
      </w:r>
      <w:r>
        <w:t xml:space="preserve"> its Fall Board Virtual Meeting. </w:t>
      </w:r>
      <w:r w:rsidR="00E05965">
        <w:t xml:space="preserve">The Call for Applications was launched in January 2021, </w:t>
      </w:r>
      <w:r w:rsidR="00757B6F">
        <w:t>and the EDI Committee received</w:t>
      </w:r>
      <w:r w:rsidR="00E05965">
        <w:t xml:space="preserve"> 114 applica</w:t>
      </w:r>
      <w:r w:rsidR="00757B6F">
        <w:t>tions</w:t>
      </w:r>
      <w:r w:rsidR="00E05965">
        <w:t>.</w:t>
      </w:r>
      <w:r w:rsidR="00757B6F">
        <w:t xml:space="preserve"> N</w:t>
      </w:r>
      <w:r w:rsidR="00E05965">
        <w:t xml:space="preserve">otifications to recipients </w:t>
      </w:r>
      <w:r w:rsidR="00757B6F">
        <w:t xml:space="preserve">were sent </w:t>
      </w:r>
      <w:r w:rsidR="00E05965">
        <w:t xml:space="preserve">in advance of the virtual ACRL 2021 Conference, so that </w:t>
      </w:r>
      <w:r w:rsidR="00757B6F">
        <w:t>awardees</w:t>
      </w:r>
      <w:r w:rsidR="00E05965">
        <w:t xml:space="preserve"> could take advantage of the early-bird discount</w:t>
      </w:r>
      <w:r w:rsidR="00757B6F">
        <w:t xml:space="preserve"> if they planned to attend </w:t>
      </w:r>
      <w:r w:rsidR="005214EC">
        <w:t>ACRL 2021</w:t>
      </w:r>
      <w:r w:rsidR="00757B6F">
        <w:t>.</w:t>
      </w:r>
      <w:r w:rsidR="00A60D14">
        <w:t xml:space="preserve"> </w:t>
      </w:r>
      <w:r w:rsidR="006A7900">
        <w:t>In advance of the Conference, the EDI Committee hosted a meetup to help orient recipients to ACRL 2021.</w:t>
      </w:r>
      <w:r w:rsidR="00F6775D">
        <w:t xml:space="preserve"> The EDI Committee looks forward to holding more events for the 50 BIPOC membership recipients. </w:t>
      </w:r>
      <w:r w:rsidR="006C1E4F">
        <w:t xml:space="preserve">The EDI Committee agrees that the inaugural program has been very successful so </w:t>
      </w:r>
      <w:r w:rsidR="00946617">
        <w:t>far and</w:t>
      </w:r>
      <w:r w:rsidR="006C1E4F">
        <w:t xml:space="preserve"> believes this should continue next year. The Committee is exploring if memberships should be given to new recipients or if a second year should be given to the current cohort.</w:t>
      </w:r>
      <w:r w:rsidR="00946617">
        <w:t xml:space="preserve"> The Committee is </w:t>
      </w:r>
      <w:r w:rsidR="00CC7EC1">
        <w:t xml:space="preserve">also </w:t>
      </w:r>
      <w:r w:rsidR="00946617">
        <w:t>exploring whether to expand criteria to include people from the disability community.</w:t>
      </w:r>
      <w:r w:rsidR="006C1E4F">
        <w:t xml:space="preserve"> </w:t>
      </w:r>
      <w:r w:rsidR="0032221C">
        <w:t>A formal report with recommendations will be submitted to the Board in 2021.</w:t>
      </w:r>
      <w:r w:rsidR="00C07820">
        <w:t xml:space="preserve"> The Board recommended that the EDI Committee may want to include in its report ways that ALA could partner with ACRL for next year.</w:t>
      </w:r>
    </w:p>
    <w:p w14:paraId="408194F5" w14:textId="6FE17894" w:rsidR="007F1588" w:rsidRDefault="00D30165" w:rsidP="00DD5943">
      <w:r>
        <w:t xml:space="preserve">The Board asked </w:t>
      </w:r>
      <w:r w:rsidR="00F23E0F">
        <w:t xml:space="preserve">for more information on the review process. Lock shared that the EDI Committee first reviewed applications based on eligibility that was stated in the </w:t>
      </w:r>
      <w:hyperlink r:id="rId10" w:history="1">
        <w:r w:rsidR="00F23E0F" w:rsidRPr="00816B2D">
          <w:rPr>
            <w:rStyle w:val="Hyperlink"/>
          </w:rPr>
          <w:t>Call for Volunteers</w:t>
        </w:r>
      </w:hyperlink>
      <w:r w:rsidR="00F23E0F">
        <w:t xml:space="preserve">. </w:t>
      </w:r>
      <w:r w:rsidR="00473FF8">
        <w:t>They next reviewed narrative response</w:t>
      </w:r>
      <w:r w:rsidR="007874C9">
        <w:t>s</w:t>
      </w:r>
      <w:r w:rsidR="00331359">
        <w:t xml:space="preserve"> and found that the need is greater than the available memberships.</w:t>
      </w:r>
      <w:r w:rsidR="002F3C52">
        <w:t xml:space="preserve"> Lock shared that the forthcoming report could include themes from the narrative.</w:t>
      </w:r>
    </w:p>
    <w:p w14:paraId="45742085" w14:textId="00536A6E" w:rsidR="00BE2402" w:rsidRDefault="002F3C52" w:rsidP="00BE2402">
      <w:r>
        <w:t xml:space="preserve">It was shared that the Board has received recent requests from committee leaders to appoint BIPOC membership recipients. The Board asked that the EDI Committee include ways of engagement in their report. </w:t>
      </w:r>
      <w:r w:rsidR="00B571E0">
        <w:t xml:space="preserve">Lock stated that the EDI Committee will check with the 50 membership recipients to better understand their desires for engagement. </w:t>
      </w:r>
      <w:r w:rsidR="005F3592">
        <w:t>The Board</w:t>
      </w:r>
      <w:r>
        <w:t xml:space="preserve"> recommended that the </w:t>
      </w:r>
      <w:r w:rsidR="005F3592">
        <w:t xml:space="preserve">EDI </w:t>
      </w:r>
      <w:r>
        <w:t>Committee could connect with the ACRL Membership Committee to identify engagement opportunities</w:t>
      </w:r>
      <w:r w:rsidR="005F3592">
        <w:t xml:space="preserve"> within the association</w:t>
      </w:r>
      <w:r>
        <w:t xml:space="preserve">. </w:t>
      </w:r>
      <w:r w:rsidR="004238A5" w:rsidRPr="004238A5">
        <w:t>The Board stated that the EDI Committee could consider how on ramps to engagement might relate to current timelines and processes, such as for the appointments process.</w:t>
      </w:r>
    </w:p>
    <w:p w14:paraId="3068D514" w14:textId="5CBD651A" w:rsidR="006F4B49" w:rsidRPr="006F4B49" w:rsidRDefault="00C07820" w:rsidP="006F4B49">
      <w:r>
        <w:t xml:space="preserve">The Board thanked Lock and the EDI Committee for their amazing work and asked that Lock convey the Board’s thanks to the subcommittees. </w:t>
      </w:r>
    </w:p>
    <w:p w14:paraId="78E59F8C" w14:textId="64837D99" w:rsidR="00A40FAC" w:rsidRDefault="006F4B49" w:rsidP="007B614E">
      <w:pPr>
        <w:pStyle w:val="Heading3"/>
      </w:pPr>
      <w:r>
        <w:t>5.2</w:t>
      </w:r>
      <w:r w:rsidR="00835F62">
        <w:t xml:space="preserve"> </w:t>
      </w:r>
      <w:r w:rsidR="00A40FAC">
        <w:t>Value of Academic Libraries Committee (Amanda L. Folk)</w:t>
      </w:r>
    </w:p>
    <w:p w14:paraId="1D754349" w14:textId="5368F58B" w:rsidR="00F96DBA" w:rsidRDefault="00F96DBA" w:rsidP="001E49A7">
      <w:r>
        <w:t xml:space="preserve">ACRL </w:t>
      </w:r>
      <w:r w:rsidRPr="00F96DBA">
        <w:t>Value of Academic Libraries Committee</w:t>
      </w:r>
      <w:r w:rsidR="00B11B3C">
        <w:t xml:space="preserve"> (VAL)</w:t>
      </w:r>
      <w:r>
        <w:t xml:space="preserve"> Chair </w:t>
      </w:r>
      <w:r w:rsidRPr="00F96DBA">
        <w:t>Amanda Folk</w:t>
      </w:r>
      <w:r>
        <w:t xml:space="preserve"> was welcomed to the meeting. </w:t>
      </w:r>
      <w:r w:rsidR="00C956F1">
        <w:t xml:space="preserve">Folk shared committee highlights, which included </w:t>
      </w:r>
      <w:r w:rsidR="00D94A46">
        <w:t xml:space="preserve">well-attended VAL grant forums, EDI spotlight series, and COVID survey. Folk reported that the </w:t>
      </w:r>
      <w:r w:rsidR="00D94A46" w:rsidRPr="00D94A46">
        <w:t>ACRL Library Impact Gran</w:t>
      </w:r>
      <w:r w:rsidR="00D94A46">
        <w:t xml:space="preserve">t work has been completed. </w:t>
      </w:r>
    </w:p>
    <w:p w14:paraId="5F9A9822" w14:textId="6A613C95" w:rsidR="00B11B3C" w:rsidRDefault="00B11B3C" w:rsidP="001E49A7">
      <w:r>
        <w:t>Folk gave the Board a heads-up that the Plan for Excellence may need to be updated to make it clear that the VAL goals are student focuse</w:t>
      </w:r>
      <w:r w:rsidR="00611112">
        <w:t>d and not just pertaining to the financial impact at an institution</w:t>
      </w:r>
      <w:proofErr w:type="gramStart"/>
      <w:r w:rsidR="00611112">
        <w:t xml:space="preserve">. </w:t>
      </w:r>
      <w:r>
        <w:t xml:space="preserve"> </w:t>
      </w:r>
      <w:proofErr w:type="gramEnd"/>
    </w:p>
    <w:p w14:paraId="28D9B784" w14:textId="0EEEABC7" w:rsidR="001E49A7" w:rsidRPr="001E49A7" w:rsidRDefault="006E5C5C" w:rsidP="001E49A7">
      <w:r>
        <w:lastRenderedPageBreak/>
        <w:t xml:space="preserve">The Board thanked Folk for her update and the committee for their accomplishments this year. </w:t>
      </w:r>
    </w:p>
    <w:p w14:paraId="12F7B8C6" w14:textId="3A3715ED" w:rsidR="00A40FAC" w:rsidRDefault="00A40FAC" w:rsidP="00754463">
      <w:pPr>
        <w:pStyle w:val="Heading2"/>
      </w:pPr>
      <w:r>
        <w:t xml:space="preserve">6.0 Budget and Finance (Allen) </w:t>
      </w:r>
    </w:p>
    <w:p w14:paraId="44785082" w14:textId="1DCC3FD5" w:rsidR="00A40FAC" w:rsidRDefault="00A828F6" w:rsidP="00A828F6">
      <w:pPr>
        <w:pStyle w:val="Heading3"/>
      </w:pPr>
      <w:r>
        <w:t xml:space="preserve">6.1 </w:t>
      </w:r>
      <w:r w:rsidR="00A40FAC">
        <w:t>FY20 4th Quarter Report (Allen) #5.0, #5.1</w:t>
      </w:r>
    </w:p>
    <w:p w14:paraId="1F52344D" w14:textId="035E59E3" w:rsidR="0040662C" w:rsidRDefault="001C555C" w:rsidP="0040662C">
      <w:r>
        <w:t>ACRL Budget and Finance Chair Carolyn Henderson Allen began the FY20 fourth-quarter remarks by sharing that the year ended better than budgeted</w:t>
      </w:r>
      <w:r w:rsidR="00EF416E">
        <w:t xml:space="preserve"> and projected. </w:t>
      </w:r>
      <w:r w:rsidR="0040662C">
        <w:t>Cost savings were seen in professional services and meal functions. Revenues also performed below budget, with publications down 24% and membership down 11%.</w:t>
      </w:r>
      <w:r w:rsidR="00603DD3">
        <w:t xml:space="preserve"> </w:t>
      </w:r>
    </w:p>
    <w:p w14:paraId="27AE606D" w14:textId="36CDD082" w:rsidR="00A828F6" w:rsidRDefault="0033183B" w:rsidP="00A40FAC">
      <w:r>
        <w:t>FY20 ended the year better ahead overall, with $</w:t>
      </w:r>
      <w:r w:rsidR="0046614C">
        <w:t xml:space="preserve">190K </w:t>
      </w:r>
      <w:r>
        <w:t>or 21% better than budgeted.</w:t>
      </w:r>
      <w:r w:rsidR="00EF7F33">
        <w:t xml:space="preserve"> </w:t>
      </w:r>
    </w:p>
    <w:p w14:paraId="0A0C3AD6" w14:textId="290AD42F" w:rsidR="0033183B" w:rsidRDefault="009C3F44" w:rsidP="0033183B">
      <w:pPr>
        <w:pStyle w:val="Heading3"/>
      </w:pPr>
      <w:r>
        <w:t xml:space="preserve">6.2 </w:t>
      </w:r>
      <w:r w:rsidR="00A40FAC">
        <w:t>FY21 2nd Quarter Report and Projections (Allen) #6.0, #6.1</w:t>
      </w:r>
    </w:p>
    <w:p w14:paraId="723E3737" w14:textId="73AFC570" w:rsidR="00A40FAC" w:rsidRDefault="00603DD3" w:rsidP="00A40FAC">
      <w:r>
        <w:t xml:space="preserve">For the second quarter of FY21, Allen reported that dues performed $84,000 better than budget, as the 30% projected membership melt did not happen. </w:t>
      </w:r>
      <w:r w:rsidR="003573C4">
        <w:t xml:space="preserve">Book revenues are down 35% or $46K below budget. Continuing education performed well, with actual revenues of $42,000, which was 60% better than budget. </w:t>
      </w:r>
    </w:p>
    <w:p w14:paraId="0A9A6B34" w14:textId="50F83250" w:rsidR="000417D3" w:rsidRDefault="000417D3" w:rsidP="00A40FAC">
      <w:r>
        <w:t xml:space="preserve">There were cost savings for salaries due to furloughs for ALA and ACRL staff. Allen thanked the staff for their continued work and dedication. </w:t>
      </w:r>
    </w:p>
    <w:p w14:paraId="4A8656C6" w14:textId="10C4E8BE" w:rsidR="000417D3" w:rsidRDefault="000417D3" w:rsidP="00A40FAC">
      <w:r>
        <w:t xml:space="preserve">The virtual ACRL 2021 Conference is a big factor in FY21 performance. Allen reminded the Board that, with the switch from in-person to </w:t>
      </w:r>
      <w:r w:rsidR="0046614C">
        <w:t>virtual</w:t>
      </w:r>
      <w:r>
        <w:t xml:space="preserve">, ACRL will now pay 50% of the overhead rate per ALA </w:t>
      </w:r>
      <w:r w:rsidR="007A2566">
        <w:t>practice</w:t>
      </w:r>
      <w:r>
        <w:t xml:space="preserve">. </w:t>
      </w:r>
    </w:p>
    <w:p w14:paraId="0A420ADD" w14:textId="6D216882" w:rsidR="000417D3" w:rsidRDefault="000417D3" w:rsidP="000417D3">
      <w:r>
        <w:t xml:space="preserve">Allen reminded the Board that is important to increase </w:t>
      </w:r>
      <w:r w:rsidR="0046614C" w:rsidRPr="0046614C">
        <w:t xml:space="preserve">slightly </w:t>
      </w:r>
      <w:r>
        <w:t xml:space="preserve">membership dues, so that investments can continue to be made to support the Core Commitment to Equity, Diversity, and Inclusion. </w:t>
      </w:r>
    </w:p>
    <w:p w14:paraId="57D92E18" w14:textId="77777777" w:rsidR="00A40FAC" w:rsidRDefault="00A40FAC" w:rsidP="004D4A0D">
      <w:pPr>
        <w:pStyle w:val="Heading2"/>
      </w:pPr>
      <w:r>
        <w:t>7.0 Officers’ Reports &amp; Report Out from Board Update</w:t>
      </w:r>
    </w:p>
    <w:p w14:paraId="71950F1A" w14:textId="0999B5E1" w:rsidR="004D4A0D" w:rsidRDefault="00E91F4A" w:rsidP="00172211">
      <w:pPr>
        <w:pStyle w:val="Heading3"/>
      </w:pPr>
      <w:r>
        <w:t xml:space="preserve">7.1 </w:t>
      </w:r>
      <w:r w:rsidR="00A40FAC">
        <w:t>Executive Director’s Plan for Excellence Activities Report (Malenfant) #1.5, #1.6</w:t>
      </w:r>
    </w:p>
    <w:p w14:paraId="05DD3CBF" w14:textId="4C997DDA" w:rsidR="00B6568D" w:rsidRDefault="00B6568D" w:rsidP="004D4A0D">
      <w:r>
        <w:t xml:space="preserve">ACRL Interim Executive Director Kara Malenfant thanked staff and ACRL 2021 Conference Chair Beth McNeil for their work to flip the conference to an online format. </w:t>
      </w:r>
      <w:r w:rsidR="00683538">
        <w:t xml:space="preserve">She shared that the Friends Fund provided 93 scholarships. Malenfant highlighted that 2021 saw the largest </w:t>
      </w:r>
      <w:r w:rsidR="0046614C">
        <w:t xml:space="preserve">ever </w:t>
      </w:r>
      <w:r w:rsidR="00683538">
        <w:t xml:space="preserve">RBMS Conference, with over 690 registrants. </w:t>
      </w:r>
    </w:p>
    <w:p w14:paraId="65EB211A" w14:textId="4540DA16" w:rsidR="00683538" w:rsidRDefault="00683538" w:rsidP="004D4A0D">
      <w:r>
        <w:t xml:space="preserve">The Board asked for more information on the ACRL 2021 Conference platform and accessibility. There was positive feedback from the Board on the platform, but some attendees had questions about its limitations for accessibility. </w:t>
      </w:r>
      <w:r w:rsidR="00AA0F36">
        <w:t>Malenfant shared that staff researched eleven platforms and took an online course on virtual meeting planning. After this research, the platform chosen was the best option. Staff will work closely with the next Conference chair and planning committees to address concerns raised on accessibility.</w:t>
      </w:r>
    </w:p>
    <w:p w14:paraId="66114CF8" w14:textId="35B338DD" w:rsidR="00197C40" w:rsidRDefault="002F2495" w:rsidP="004D4A0D">
      <w:r>
        <w:t>Malenfant reminded the Board that there will be one more week of furlough for ALA and ACRL staff in July. It was shared that ACRL Senior Program Officer Megan Griffin resigned after eighteen fantastic years of service. While at ACRL, Griffin worked on elections, IFLA appointments, president’s program, awards, and more.</w:t>
      </w:r>
      <w:r w:rsidR="00157E4C">
        <w:t xml:space="preserve"> Malenfant will be talking with staff to reassign </w:t>
      </w:r>
      <w:r w:rsidR="007E7391">
        <w:t xml:space="preserve">Griffin’s </w:t>
      </w:r>
      <w:r w:rsidR="00157E4C">
        <w:t>duties.</w:t>
      </w:r>
      <w:r w:rsidR="00BE2563">
        <w:t xml:space="preserve"> </w:t>
      </w:r>
    </w:p>
    <w:p w14:paraId="5E97A6BB" w14:textId="2DB80D82" w:rsidR="00172211" w:rsidRDefault="00E91F4A" w:rsidP="00172211">
      <w:pPr>
        <w:pStyle w:val="Heading3"/>
      </w:pPr>
      <w:r>
        <w:lastRenderedPageBreak/>
        <w:t xml:space="preserve">7.2 </w:t>
      </w:r>
      <w:r w:rsidR="00172211" w:rsidRPr="00172211">
        <w:t>Councilor’s Report (Bryant) #1.4</w:t>
      </w:r>
    </w:p>
    <w:p w14:paraId="791FFD30" w14:textId="305F3771" w:rsidR="001C31FA" w:rsidRDefault="001C31FA" w:rsidP="004D4A0D">
      <w:r>
        <w:t xml:space="preserve">ACRL Division Councilor </w:t>
      </w:r>
      <w:r w:rsidRPr="001C31FA">
        <w:t>Jacquelyn Bryant</w:t>
      </w:r>
      <w:r>
        <w:t xml:space="preserve"> shared that the ALA Forward Together Resolutions Working Group has submitted resolutions for the ALA Council to review at Annual. </w:t>
      </w:r>
      <w:r w:rsidR="00891F2C">
        <w:t>Forward Together held several discussion sessions during April to June 2021.</w:t>
      </w:r>
    </w:p>
    <w:p w14:paraId="43E0143F" w14:textId="0BBE0473" w:rsidR="00172211" w:rsidRDefault="00712C0D" w:rsidP="004D4A0D">
      <w:r>
        <w:t xml:space="preserve">It was asked for details on the proposed composition of the ALA Executive Board, as it is proposed that two representatives would come from divisions. </w:t>
      </w:r>
      <w:r w:rsidR="005A1BA8">
        <w:t xml:space="preserve">Bryant stated that there has not been much conversation on division composition, and the focus has been on </w:t>
      </w:r>
      <w:r w:rsidR="00EC5E39">
        <w:t xml:space="preserve">the future of </w:t>
      </w:r>
      <w:r w:rsidR="001F3778">
        <w:t xml:space="preserve">ALA </w:t>
      </w:r>
      <w:r w:rsidR="005A1BA8">
        <w:t xml:space="preserve">Council. </w:t>
      </w:r>
    </w:p>
    <w:p w14:paraId="6E1D06C6" w14:textId="1FB74C8D" w:rsidR="00172211" w:rsidRDefault="00F23F8A" w:rsidP="00F23F8A">
      <w:pPr>
        <w:pStyle w:val="Heading3"/>
      </w:pPr>
      <w:r>
        <w:t xml:space="preserve">7.3 </w:t>
      </w:r>
      <w:r w:rsidR="00172211">
        <w:t xml:space="preserve">President’s Report (Cawthorne) #1.1 </w:t>
      </w:r>
    </w:p>
    <w:p w14:paraId="6A8F16BF" w14:textId="148B43F9" w:rsidR="00362CDA" w:rsidRDefault="00362CDA" w:rsidP="00F23F8A">
      <w:r>
        <w:t>ACRL President Jon Cawthorne thanked staff for their flexibility during furloughs</w:t>
      </w:r>
      <w:r w:rsidR="00FF2A71">
        <w:t xml:space="preserve">. He also thanked Board members for their willingness to meet virtually this past year. </w:t>
      </w:r>
      <w:r w:rsidR="00823F74">
        <w:t xml:space="preserve">Cawthorne shared that he was pleased that </w:t>
      </w:r>
      <w:r w:rsidR="00605835">
        <w:t xml:space="preserve">the virtual ACRL Conference allowed for broader participation. He advised that he looks forward to ACRL supporting its Core Commitment to EDI. Cawthorne thanked </w:t>
      </w:r>
      <w:r w:rsidR="00605835" w:rsidRPr="00605835">
        <w:t>Kelly Gordon Jacobsma</w:t>
      </w:r>
      <w:r w:rsidR="00605835">
        <w:t xml:space="preserve"> and </w:t>
      </w:r>
      <w:r w:rsidR="00605835" w:rsidRPr="00605835">
        <w:t>Jeanne Davidson</w:t>
      </w:r>
      <w:r w:rsidR="00605835">
        <w:t xml:space="preserve"> for their service as directors-at-large. </w:t>
      </w:r>
    </w:p>
    <w:p w14:paraId="6A99C9F2" w14:textId="5D90BFD3" w:rsidR="00172211" w:rsidRDefault="00233D73" w:rsidP="00427460">
      <w:pPr>
        <w:pStyle w:val="Heading3"/>
      </w:pPr>
      <w:r>
        <w:t xml:space="preserve">7.4 </w:t>
      </w:r>
      <w:r w:rsidR="00172211">
        <w:t>Vice-President’s Report (Garrison) #1.2</w:t>
      </w:r>
    </w:p>
    <w:p w14:paraId="480398BA" w14:textId="70CBE356" w:rsidR="006A284C" w:rsidRDefault="006A284C" w:rsidP="00172211">
      <w:r>
        <w:t xml:space="preserve">ACRL Vice-President Julie Garrison shared that she has been busy working with the Appointments Committee this spring to complete the division-level committee appointments. The Awards Task Force’s work is currently underway. A highlight this year was representing ACRL at </w:t>
      </w:r>
      <w:r w:rsidRPr="006A284C">
        <w:t>Loyola Marymount</w:t>
      </w:r>
      <w:r>
        <w:t>’s</w:t>
      </w:r>
      <w:r w:rsidRPr="006A284C">
        <w:t xml:space="preserve"> virtual </w:t>
      </w:r>
      <w:r>
        <w:t xml:space="preserve">celebration for receiving the </w:t>
      </w:r>
      <w:r w:rsidRPr="006A284C">
        <w:t>ACRL Excellence in Academic Libraries Award.</w:t>
      </w:r>
    </w:p>
    <w:p w14:paraId="5673A97C" w14:textId="44F4756A" w:rsidR="006A284C" w:rsidRDefault="00BC7433" w:rsidP="00172211">
      <w:r>
        <w:t xml:space="preserve">The Board shared that the ACRL </w:t>
      </w:r>
      <w:r w:rsidRPr="00BC7433">
        <w:t>Women &amp; Gender Studies Section</w:t>
      </w:r>
      <w:r>
        <w:t xml:space="preserve"> has questions for the Awards Task Force. Garrison advised that the task force will be reaching out to section and award committees for their input</w:t>
      </w:r>
      <w:r w:rsidR="00A83E39">
        <w:t xml:space="preserve">, and that WGSS can contact the Awards Task Force co-chairs or the Board liaison if they have questions. </w:t>
      </w:r>
    </w:p>
    <w:p w14:paraId="6436C6AB" w14:textId="54940EFC" w:rsidR="00172211" w:rsidRDefault="00427460" w:rsidP="00427460">
      <w:pPr>
        <w:pStyle w:val="Heading3"/>
      </w:pPr>
      <w:r>
        <w:t xml:space="preserve">7.5 </w:t>
      </w:r>
      <w:r w:rsidR="00172211">
        <w:t>Past</w:t>
      </w:r>
      <w:r w:rsidR="00C97C57">
        <w:t xml:space="preserve"> </w:t>
      </w:r>
      <w:r w:rsidR="00172211">
        <w:t>President’s Report (Munro) #1.3</w:t>
      </w:r>
    </w:p>
    <w:p w14:paraId="0A5D233C" w14:textId="755BBDA0" w:rsidR="00A40FAC" w:rsidRDefault="00C97C57" w:rsidP="00A40FAC">
      <w:r>
        <w:t>ACRL Past President Karen Munro shared that even though her term is ending, she will remain on the ACRL Executive Director search committee.</w:t>
      </w:r>
      <w:r w:rsidR="00F51356">
        <w:t xml:space="preserve"> The tentative dates for interviews will be in July and August. Munro thanked Malenfant and Bryant for their work on the resolution honoring former ACRL Executive Director Mary Ellen Davis.</w:t>
      </w:r>
      <w:r w:rsidR="002065AB">
        <w:t xml:space="preserve"> Bryant shared that this resolution will be discussed by Council on Tuesday.</w:t>
      </w:r>
    </w:p>
    <w:p w14:paraId="321D6414" w14:textId="77777777" w:rsidR="00A40FAC" w:rsidRDefault="00A40FAC" w:rsidP="004D4A0D">
      <w:pPr>
        <w:pStyle w:val="Heading2"/>
      </w:pPr>
      <w:r>
        <w:t xml:space="preserve">8.0 ALA Treasurer &amp; Board Liaison Update (Maggie Farrell) </w:t>
      </w:r>
    </w:p>
    <w:p w14:paraId="575AF3A8" w14:textId="30402AAE" w:rsidR="004F1739" w:rsidRDefault="00A40FAC" w:rsidP="00A40FAC">
      <w:r>
        <w:t>ALA Treasurer and ALA Executive Board Liaison</w:t>
      </w:r>
      <w:r w:rsidR="00FB6AE5">
        <w:t xml:space="preserve"> Maggie Farrell </w:t>
      </w:r>
      <w:r w:rsidR="004F1739">
        <w:t>was welcomed to</w:t>
      </w:r>
      <w:r w:rsidR="00FB6AE5">
        <w:t xml:space="preserve"> the meeting. </w:t>
      </w:r>
      <w:r w:rsidR="004F1739">
        <w:t xml:space="preserve">Farrell referred the Board to her </w:t>
      </w:r>
      <w:hyperlink r:id="rId11" w:history="1">
        <w:r w:rsidR="004F1739" w:rsidRPr="008E64E7">
          <w:rPr>
            <w:rStyle w:val="Hyperlink"/>
          </w:rPr>
          <w:t>talking points</w:t>
        </w:r>
      </w:hyperlink>
      <w:r w:rsidR="004F1739">
        <w:t xml:space="preserve"> that she previously shared on the Board’s public ALA Connect community.  </w:t>
      </w:r>
    </w:p>
    <w:p w14:paraId="28B22E01" w14:textId="15067566" w:rsidR="0018656C" w:rsidRDefault="0018656C" w:rsidP="00A40FAC">
      <w:r>
        <w:t xml:space="preserve">Farrell reported that finances are better than a year ago, but there is still some fragility. </w:t>
      </w:r>
      <w:r w:rsidR="008D7D85">
        <w:t>Virtual conference</w:t>
      </w:r>
      <w:r w:rsidR="00862E6F">
        <w:t>s</w:t>
      </w:r>
      <w:r w:rsidR="008D7D85">
        <w:t xml:space="preserve">, unfortunately, do not produce as much revenue as face-to-face events. </w:t>
      </w:r>
    </w:p>
    <w:p w14:paraId="259856D9" w14:textId="6C97505E" w:rsidR="004F1739" w:rsidRDefault="008D7D85" w:rsidP="00BD51D9">
      <w:r>
        <w:t xml:space="preserve">ALA is currently reviewing the preliminary FY22 </w:t>
      </w:r>
      <w:r w:rsidR="00BD51D9">
        <w:t>budgets,</w:t>
      </w:r>
      <w:r>
        <w:t xml:space="preserve"> and the final approval will take place in the fall. </w:t>
      </w:r>
      <w:r w:rsidR="00BD51D9">
        <w:t xml:space="preserve">In April, the following directives were given from the ALA Executive Board to ALA management: (1) Bring forward a final balanced FY22 budget; (2) Build a contingency fund to manage unexpected events and include a budget line to reflect it; (3) Examine financial projections for </w:t>
      </w:r>
      <w:proofErr w:type="spellStart"/>
      <w:r w:rsidR="00BD51D9">
        <w:t>LibLearnX</w:t>
      </w:r>
      <w:proofErr w:type="spellEnd"/>
      <w:r w:rsidR="00BD51D9">
        <w:t xml:space="preserve"> and Annual 2022 for a pragmatic forecast and provide data supporting the assumptions; (4) Align expenditures with revenue projections. </w:t>
      </w:r>
      <w:r w:rsidR="00383762">
        <w:t xml:space="preserve">Farrell assured the Board that the ALA Executive Board recognizes the two-year budgets for </w:t>
      </w:r>
      <w:r w:rsidR="00383762">
        <w:lastRenderedPageBreak/>
        <w:t>PLA, AASL, and ACRL.</w:t>
      </w:r>
      <w:r w:rsidR="004174FF">
        <w:t xml:space="preserve"> The FY22 budget does not include furloughs for staff.</w:t>
      </w:r>
      <w:r w:rsidR="0093429A">
        <w:t xml:space="preserve"> Revenues are projected at $45 million</w:t>
      </w:r>
      <w:r w:rsidR="00C962BE">
        <w:t xml:space="preserve">. </w:t>
      </w:r>
    </w:p>
    <w:p w14:paraId="7777037A" w14:textId="24556B58" w:rsidR="008D7D85" w:rsidRDefault="00DA6D1C" w:rsidP="00A40FAC">
      <w:r>
        <w:t xml:space="preserve">Farrell reported the FY21 Q2 is performing as projected. FY20 is wrapping up, with the completion of the annual audit and tax return. ALA Finance and Accounting is working to train new hires. </w:t>
      </w:r>
      <w:r w:rsidR="00780B43">
        <w:t xml:space="preserve">Farrell reminded the Board that ALA has moved away from monthly to quarterly performance reports, which will save time for ALA Finance and Accounting. </w:t>
      </w:r>
      <w:r w:rsidR="00866D10">
        <w:t xml:space="preserve">Membership is down 8-9%, but ALA is not losing members at the same level as other associations. </w:t>
      </w:r>
    </w:p>
    <w:p w14:paraId="2194A222" w14:textId="0BEFF277" w:rsidR="00C962BE" w:rsidRDefault="00D87B89" w:rsidP="00A40FAC">
      <w:r>
        <w:t xml:space="preserve">The ALA Operating Agreement Working Group </w:t>
      </w:r>
      <w:r w:rsidR="00AE036F">
        <w:t xml:space="preserve">(OAWG) </w:t>
      </w:r>
      <w:r>
        <w:t>has been extended for one more year</w:t>
      </w:r>
      <w:r w:rsidR="00AA1E38">
        <w:t xml:space="preserve">, so their terms will now end June 2022. </w:t>
      </w:r>
      <w:r w:rsidR="001539FA">
        <w:t xml:space="preserve">There has been discussion on the overhead rate. ALA’s budget is about $50 million per year, and divisions contribute between $1.5 and $2 million on overhead each year. The group is looking to see if there are other ways to fund central services and ALA offices. </w:t>
      </w:r>
      <w:r w:rsidR="000A65E9" w:rsidRPr="000A65E9">
        <w:t>Following Annual, the OAWG will work on rewriting policy into a simpler document and new options for overhead.</w:t>
      </w:r>
      <w:r w:rsidR="000A65E9">
        <w:t xml:space="preserve"> </w:t>
      </w:r>
    </w:p>
    <w:p w14:paraId="44B2D3D7" w14:textId="09E96BF8" w:rsidR="00714F66" w:rsidRDefault="00714F66" w:rsidP="00A40FAC">
      <w:r>
        <w:t xml:space="preserve">Farrell invited the Board to attend the </w:t>
      </w:r>
      <w:r w:rsidRPr="00714F66">
        <w:t>Planning and Budget Assembly/Division Leadership Meeting</w:t>
      </w:r>
      <w:r>
        <w:t xml:space="preserve"> on Sunday morning. </w:t>
      </w:r>
    </w:p>
    <w:p w14:paraId="7681469B" w14:textId="061B87BE" w:rsidR="005420AE" w:rsidRDefault="000A65E9" w:rsidP="00A40FAC">
      <w:r>
        <w:t>The Board stated that per ALA Executive Board Document 3.27 that it appears there is a difference between the general fund and divisio</w:t>
      </w:r>
      <w:r w:rsidR="0041008C">
        <w:t>ns</w:t>
      </w:r>
      <w:r w:rsidR="00642635">
        <w:t xml:space="preserve">, with general fund </w:t>
      </w:r>
      <w:r w:rsidR="00CF6C5C">
        <w:t>performing below budget and divisions performing better than budget in FY21.</w:t>
      </w:r>
      <w:r w:rsidR="00866D10">
        <w:t xml:space="preserve"> </w:t>
      </w:r>
      <w:r w:rsidR="00FF5A6C">
        <w:t xml:space="preserve">Farrell stated that most of the difference is due to timing. </w:t>
      </w:r>
      <w:r w:rsidR="006001F3">
        <w:t xml:space="preserve">The report does not include ACRL Conference actuals and is missing some financial data from Midwinter. </w:t>
      </w:r>
    </w:p>
    <w:p w14:paraId="7313785F" w14:textId="337B654E" w:rsidR="00866D10" w:rsidRDefault="00866D10" w:rsidP="00A40FAC">
      <w:r>
        <w:t xml:space="preserve">The Board asked for details on grants and donations. Farrell reported that ALA Executive Director Tracie Hall has been successful in securing $4 million for ALA. </w:t>
      </w:r>
    </w:p>
    <w:p w14:paraId="44FCDB71" w14:textId="5622834B" w:rsidR="00866D10" w:rsidRDefault="00A35F43" w:rsidP="00A40FAC">
      <w:r>
        <w:t xml:space="preserve">The Board stated that they would like to partner with ALA on the free ALA and ACRL memberships for BIPOC library workers. </w:t>
      </w:r>
    </w:p>
    <w:p w14:paraId="152B0535" w14:textId="210B868A" w:rsidR="002B4127" w:rsidRDefault="002B4127" w:rsidP="00A40FAC">
      <w:r>
        <w:t xml:space="preserve">The Board asked for an update on Forward Together. Farrell stated that the Forward Together Fiscal Analysis Working Group was formed to review financial implications of resolutions. </w:t>
      </w:r>
    </w:p>
    <w:p w14:paraId="4B37699D" w14:textId="77777777" w:rsidR="00A40FAC" w:rsidRDefault="00A40FAC" w:rsidP="00FB6AE5">
      <w:pPr>
        <w:pStyle w:val="Heading2"/>
      </w:pPr>
      <w:r>
        <w:t>9.0 Open Microphone (Cawthorne)</w:t>
      </w:r>
    </w:p>
    <w:p w14:paraId="56BC617B" w14:textId="37CC7429" w:rsidR="00C12C4E" w:rsidRDefault="00C12C4E" w:rsidP="00A40FAC">
      <w:r>
        <w:t xml:space="preserve">As there were no guests for open microphone, the Board revisited the following items pulled from the Consent Agenda: </w:t>
      </w:r>
    </w:p>
    <w:p w14:paraId="02685AC9" w14:textId="52D987BC" w:rsidR="009E46A5" w:rsidRDefault="009E46A5" w:rsidP="00B8479D">
      <w:pPr>
        <w:pStyle w:val="ListParagraph"/>
        <w:numPr>
          <w:ilvl w:val="0"/>
          <w:numId w:val="6"/>
        </w:numPr>
      </w:pPr>
      <w:r>
        <w:t>Guidelines for Women’s and Gender Studies Information Literacy #2.10, #2.10a, #2.10b</w:t>
      </w:r>
    </w:p>
    <w:p w14:paraId="786F7D86" w14:textId="01DEC414" w:rsidR="009E46A5" w:rsidRDefault="009E46A5" w:rsidP="00B8479D">
      <w:pPr>
        <w:pStyle w:val="ListParagraph"/>
        <w:numPr>
          <w:ilvl w:val="0"/>
          <w:numId w:val="6"/>
        </w:numPr>
      </w:pPr>
      <w:r>
        <w:t xml:space="preserve">Companion Document to the ACRL Framework for Information Literacy: Politics, </w:t>
      </w:r>
      <w:proofErr w:type="gramStart"/>
      <w:r>
        <w:t>Policy</w:t>
      </w:r>
      <w:proofErr w:type="gramEnd"/>
      <w:r>
        <w:t xml:space="preserve"> and International Relations (PPIRS) #2.11, #2.11a, #2.11b</w:t>
      </w:r>
    </w:p>
    <w:p w14:paraId="12B183A7" w14:textId="51C26E13" w:rsidR="009E46A5" w:rsidRDefault="009E46A5" w:rsidP="00B8479D">
      <w:pPr>
        <w:pStyle w:val="ListParagraph"/>
        <w:numPr>
          <w:ilvl w:val="0"/>
          <w:numId w:val="6"/>
        </w:numPr>
      </w:pPr>
      <w:r>
        <w:t>Companion Document to the ACRL Framework for Information Literacy: Social Work (EBSS) #2.12, #2.12a, #2.12b</w:t>
      </w:r>
    </w:p>
    <w:p w14:paraId="289CE3C3" w14:textId="77459A90" w:rsidR="00282375" w:rsidRDefault="00C12C4E" w:rsidP="009E46A5">
      <w:r>
        <w:t>The Board stated that</w:t>
      </w:r>
      <w:r w:rsidR="00286A75">
        <w:t xml:space="preserve"> there are no concerns about the documents </w:t>
      </w:r>
      <w:r w:rsidR="00F404E7">
        <w:t>contents but</w:t>
      </w:r>
      <w:r w:rsidR="00286A75">
        <w:t xml:space="preserve"> stated that</w:t>
      </w:r>
      <w:r>
        <w:t xml:space="preserve"> </w:t>
      </w:r>
      <w:r w:rsidR="00286A75">
        <w:t>the titles are all slightly different</w:t>
      </w:r>
      <w:r>
        <w:t>.</w:t>
      </w:r>
      <w:r w:rsidR="00286A75">
        <w:t xml:space="preserve"> </w:t>
      </w:r>
      <w:r w:rsidR="00F404E7">
        <w:t xml:space="preserve">It was suggested that the Board approve with amended titles, so that all documents have the </w:t>
      </w:r>
      <w:r w:rsidR="005143AC">
        <w:t xml:space="preserve">same </w:t>
      </w:r>
      <w:r w:rsidR="00F404E7">
        <w:t>naming structure: C</w:t>
      </w:r>
      <w:r w:rsidR="0096106F">
        <w:t>ompanion document for Framework for Information Literacy</w:t>
      </w:r>
      <w:r w:rsidR="003F05A7" w:rsidRPr="003F05A7">
        <w:rPr>
          <w:rFonts w:eastAsia="Times New Roman"/>
        </w:rPr>
        <w:t xml:space="preserve"> </w:t>
      </w:r>
      <w:r w:rsidR="003F05A7">
        <w:rPr>
          <w:rFonts w:eastAsia="Times New Roman"/>
        </w:rPr>
        <w:t>for Higher Education</w:t>
      </w:r>
      <w:r w:rsidR="0096106F">
        <w:t>:</w:t>
      </w:r>
      <w:r w:rsidR="00F404E7">
        <w:t xml:space="preserve"> TYPE. </w:t>
      </w:r>
      <w:r w:rsidR="00E6571A">
        <w:t>There was agreement with the proposed naming convention</w:t>
      </w:r>
      <w:r w:rsidR="00995519">
        <w:t xml:space="preserve">, especially as these are the first companion documents and </w:t>
      </w:r>
      <w:r w:rsidR="00272426">
        <w:t>can be followed in the future</w:t>
      </w:r>
      <w:r w:rsidR="00E6571A">
        <w:t xml:space="preserve">. </w:t>
      </w:r>
    </w:p>
    <w:p w14:paraId="2D244E22" w14:textId="73A48554" w:rsidR="009A092E" w:rsidRDefault="00282375" w:rsidP="009A092E">
      <w:r>
        <w:rPr>
          <w:b/>
          <w:bCs/>
        </w:rPr>
        <w:lastRenderedPageBreak/>
        <w:t>Motion</w:t>
      </w:r>
      <w:r w:rsidR="00840090">
        <w:rPr>
          <w:b/>
          <w:bCs/>
        </w:rPr>
        <w:t xml:space="preserve"> 1</w:t>
      </w:r>
      <w:r>
        <w:rPr>
          <w:b/>
          <w:bCs/>
        </w:rPr>
        <w:t xml:space="preserve">: </w:t>
      </w:r>
      <w:r w:rsidR="009A092E">
        <w:t xml:space="preserve">ACRL Vice-President Julie Garrison moved to </w:t>
      </w:r>
      <w:r w:rsidR="00907EB2" w:rsidRPr="009A092E">
        <w:t>accept these documents with the following amended names</w:t>
      </w:r>
      <w:r w:rsidR="00FC5BD0">
        <w:t>:</w:t>
      </w:r>
    </w:p>
    <w:p w14:paraId="2D0BC088" w14:textId="77777777" w:rsidR="009A092E" w:rsidRDefault="009A092E" w:rsidP="009A092E">
      <w:pPr>
        <w:pStyle w:val="ListParagraph"/>
        <w:numPr>
          <w:ilvl w:val="0"/>
          <w:numId w:val="7"/>
        </w:numPr>
        <w:spacing w:after="0" w:line="240" w:lineRule="auto"/>
        <w:contextualSpacing w:val="0"/>
        <w:rPr>
          <w:rFonts w:eastAsia="Times New Roman"/>
        </w:rPr>
      </w:pPr>
      <w:r>
        <w:rPr>
          <w:rFonts w:eastAsia="Times New Roman"/>
        </w:rPr>
        <w:t xml:space="preserve">Companion Document to the ACRL Framework for Information Literacy for Higher Education: Women’s and Gender Studies </w:t>
      </w:r>
    </w:p>
    <w:p w14:paraId="36E5EC56" w14:textId="77777777" w:rsidR="009A092E" w:rsidRDefault="009A092E" w:rsidP="009A092E">
      <w:pPr>
        <w:pStyle w:val="ListParagraph"/>
        <w:numPr>
          <w:ilvl w:val="0"/>
          <w:numId w:val="7"/>
        </w:numPr>
        <w:spacing w:after="0" w:line="240" w:lineRule="auto"/>
        <w:contextualSpacing w:val="0"/>
        <w:rPr>
          <w:rFonts w:eastAsia="Times New Roman"/>
        </w:rPr>
      </w:pPr>
      <w:r>
        <w:rPr>
          <w:rFonts w:eastAsia="Times New Roman"/>
        </w:rPr>
        <w:t xml:space="preserve">Companion Document to the ACRL Framework for Information Literacy for Higher Education: Politics, </w:t>
      </w:r>
      <w:proofErr w:type="gramStart"/>
      <w:r>
        <w:rPr>
          <w:rFonts w:eastAsia="Times New Roman"/>
        </w:rPr>
        <w:t>Policy</w:t>
      </w:r>
      <w:proofErr w:type="gramEnd"/>
      <w:r>
        <w:rPr>
          <w:rFonts w:eastAsia="Times New Roman"/>
        </w:rPr>
        <w:t xml:space="preserve"> and International Relations </w:t>
      </w:r>
    </w:p>
    <w:p w14:paraId="2DA86B4C" w14:textId="3EA00777" w:rsidR="009A092E" w:rsidRDefault="009A092E" w:rsidP="009A092E">
      <w:pPr>
        <w:pStyle w:val="ListParagraph"/>
        <w:numPr>
          <w:ilvl w:val="0"/>
          <w:numId w:val="7"/>
        </w:numPr>
        <w:spacing w:after="0" w:line="240" w:lineRule="auto"/>
        <w:contextualSpacing w:val="0"/>
        <w:rPr>
          <w:rFonts w:eastAsia="Times New Roman"/>
        </w:rPr>
      </w:pPr>
      <w:r>
        <w:rPr>
          <w:rFonts w:eastAsia="Times New Roman"/>
        </w:rPr>
        <w:t xml:space="preserve">Companion Document to the ACRL Framework for Information Literacy for Higher Education: Social Work </w:t>
      </w:r>
    </w:p>
    <w:p w14:paraId="1C4B4443" w14:textId="74BA6928" w:rsidR="009A092E" w:rsidRDefault="009A092E" w:rsidP="009A092E">
      <w:pPr>
        <w:spacing w:after="0" w:line="240" w:lineRule="auto"/>
        <w:rPr>
          <w:rFonts w:eastAsia="Times New Roman"/>
        </w:rPr>
      </w:pPr>
    </w:p>
    <w:p w14:paraId="54C0947E" w14:textId="42183948" w:rsidR="009A092E" w:rsidRPr="009A092E" w:rsidRDefault="009A092E" w:rsidP="009A092E">
      <w:r>
        <w:rPr>
          <w:rFonts w:eastAsia="Times New Roman"/>
          <w:b/>
          <w:bCs/>
        </w:rPr>
        <w:t xml:space="preserve">Action 1: </w:t>
      </w:r>
      <w:r>
        <w:rPr>
          <w:rFonts w:eastAsia="Times New Roman"/>
        </w:rPr>
        <w:t xml:space="preserve">The </w:t>
      </w:r>
      <w:r w:rsidR="00433A60">
        <w:rPr>
          <w:rFonts w:eastAsia="Times New Roman"/>
        </w:rPr>
        <w:t xml:space="preserve">ACRL </w:t>
      </w:r>
      <w:r>
        <w:rPr>
          <w:rFonts w:eastAsia="Times New Roman"/>
        </w:rPr>
        <w:t>Board</w:t>
      </w:r>
      <w:r w:rsidR="00433A60">
        <w:rPr>
          <w:rFonts w:eastAsia="Times New Roman"/>
        </w:rPr>
        <w:t xml:space="preserve"> of Directors</w:t>
      </w:r>
      <w:r>
        <w:rPr>
          <w:rFonts w:eastAsia="Times New Roman"/>
        </w:rPr>
        <w:t xml:space="preserve"> approved </w:t>
      </w:r>
      <w:r w:rsidRPr="009A092E">
        <w:t>to accept these documents with the following amended names</w:t>
      </w:r>
      <w:r w:rsidR="00FC5BD0">
        <w:t>:</w:t>
      </w:r>
    </w:p>
    <w:p w14:paraId="7B0D97E3" w14:textId="77777777" w:rsidR="009A092E" w:rsidRPr="009A092E" w:rsidRDefault="009A092E" w:rsidP="009A092E">
      <w:pPr>
        <w:numPr>
          <w:ilvl w:val="0"/>
          <w:numId w:val="7"/>
        </w:numPr>
        <w:spacing w:after="0" w:line="240" w:lineRule="auto"/>
        <w:rPr>
          <w:rFonts w:eastAsia="Times New Roman"/>
        </w:rPr>
      </w:pPr>
      <w:r w:rsidRPr="009A092E">
        <w:rPr>
          <w:rFonts w:eastAsia="Times New Roman"/>
        </w:rPr>
        <w:t xml:space="preserve">Companion Document to the ACRL Framework for Information Literacy for Higher Education: Women’s and Gender Studies </w:t>
      </w:r>
    </w:p>
    <w:p w14:paraId="6F2AF1DD" w14:textId="77777777" w:rsidR="009A092E" w:rsidRDefault="009A092E" w:rsidP="009A092E">
      <w:pPr>
        <w:numPr>
          <w:ilvl w:val="0"/>
          <w:numId w:val="7"/>
        </w:numPr>
        <w:spacing w:after="0" w:line="240" w:lineRule="auto"/>
        <w:rPr>
          <w:rFonts w:eastAsia="Times New Roman"/>
        </w:rPr>
      </w:pPr>
      <w:r w:rsidRPr="009A092E">
        <w:rPr>
          <w:rFonts w:eastAsia="Times New Roman"/>
        </w:rPr>
        <w:t xml:space="preserve">Companion Document to the ACRL Framework for Information Literacy for Higher Education: Politics, </w:t>
      </w:r>
      <w:proofErr w:type="gramStart"/>
      <w:r w:rsidRPr="009A092E">
        <w:rPr>
          <w:rFonts w:eastAsia="Times New Roman"/>
        </w:rPr>
        <w:t>Policy</w:t>
      </w:r>
      <w:proofErr w:type="gramEnd"/>
      <w:r w:rsidRPr="009A092E">
        <w:rPr>
          <w:rFonts w:eastAsia="Times New Roman"/>
        </w:rPr>
        <w:t xml:space="preserve"> and International Relations </w:t>
      </w:r>
    </w:p>
    <w:p w14:paraId="2E611C2B" w14:textId="4DCA9109" w:rsidR="009A092E" w:rsidRPr="009A092E" w:rsidRDefault="009A092E" w:rsidP="009A092E">
      <w:pPr>
        <w:numPr>
          <w:ilvl w:val="0"/>
          <w:numId w:val="7"/>
        </w:numPr>
        <w:spacing w:after="0" w:line="240" w:lineRule="auto"/>
        <w:rPr>
          <w:rFonts w:eastAsia="Times New Roman"/>
        </w:rPr>
      </w:pPr>
      <w:r w:rsidRPr="009A092E">
        <w:rPr>
          <w:rFonts w:eastAsia="Times New Roman"/>
        </w:rPr>
        <w:t>Companion Document to the ACRL Framework for Information Literacy for Higher Education: Social Work</w:t>
      </w:r>
    </w:p>
    <w:p w14:paraId="111BCFF3" w14:textId="77777777" w:rsidR="009A092E" w:rsidRDefault="009A092E" w:rsidP="003366F5">
      <w:pPr>
        <w:rPr>
          <w:b/>
          <w:bCs/>
        </w:rPr>
      </w:pPr>
    </w:p>
    <w:p w14:paraId="5FC634AF" w14:textId="337E06C9" w:rsidR="00840090" w:rsidRDefault="00840090" w:rsidP="009E46A5">
      <w:pPr>
        <w:rPr>
          <w:b/>
          <w:bCs/>
        </w:rPr>
      </w:pPr>
      <w:r w:rsidRPr="003366F5">
        <w:rPr>
          <w:b/>
          <w:bCs/>
        </w:rPr>
        <w:t>Motion 2:</w:t>
      </w:r>
      <w:r w:rsidR="009A092E">
        <w:rPr>
          <w:b/>
          <w:bCs/>
        </w:rPr>
        <w:t xml:space="preserve"> </w:t>
      </w:r>
      <w:r w:rsidR="009A092E" w:rsidRPr="009A092E">
        <w:t>ACRL Vice-President Julie Garrison</w:t>
      </w:r>
      <w:r w:rsidRPr="009A092E">
        <w:t xml:space="preserve"> </w:t>
      </w:r>
      <w:r w:rsidR="009A092E">
        <w:t>moved</w:t>
      </w:r>
      <w:r w:rsidR="00907EB2" w:rsidRPr="009A092E">
        <w:t xml:space="preserve"> that the </w:t>
      </w:r>
      <w:r w:rsidR="002277B1" w:rsidRPr="009A092E">
        <w:t xml:space="preserve">Information Literacy Standards and Frameworks Committee </w:t>
      </w:r>
      <w:r w:rsidR="00BF4CF3" w:rsidRPr="009A092E">
        <w:t xml:space="preserve">and Standards Committee </w:t>
      </w:r>
      <w:r w:rsidR="00907EB2" w:rsidRPr="009A092E">
        <w:t>apply this uniform naming convention for all future Framework companion documents.</w:t>
      </w:r>
    </w:p>
    <w:p w14:paraId="793C24B5" w14:textId="520B4DAB" w:rsidR="002315AB" w:rsidRPr="002B5E81" w:rsidRDefault="00840090" w:rsidP="00A40FAC">
      <w:pPr>
        <w:rPr>
          <w:b/>
          <w:bCs/>
        </w:rPr>
      </w:pPr>
      <w:r>
        <w:rPr>
          <w:b/>
          <w:bCs/>
        </w:rPr>
        <w:t>Action 2</w:t>
      </w:r>
      <w:r w:rsidR="00282375">
        <w:rPr>
          <w:b/>
          <w:bCs/>
        </w:rPr>
        <w:t>:</w:t>
      </w:r>
      <w:r w:rsidR="00433A60">
        <w:t xml:space="preserve"> The ACRL Board of Directors approved </w:t>
      </w:r>
      <w:r w:rsidR="00433A60" w:rsidRPr="00433A60">
        <w:t>that the Information Literacy Standards and Frameworks Committee and Standards Committee apply this uniform naming convention for all future Framework companion documents.</w:t>
      </w:r>
    </w:p>
    <w:p w14:paraId="3520BC0E" w14:textId="5099B800" w:rsidR="00A40FAC" w:rsidRDefault="00F26D13" w:rsidP="00F26D13">
      <w:pPr>
        <w:pStyle w:val="Heading2"/>
      </w:pPr>
      <w:r>
        <w:t xml:space="preserve">10.0 </w:t>
      </w:r>
      <w:r w:rsidR="00A40FAC">
        <w:t>Adjournment (Cawthorne)</w:t>
      </w:r>
    </w:p>
    <w:p w14:paraId="3434B357" w14:textId="5407A137" w:rsidR="00565BD1" w:rsidRDefault="00F26D13" w:rsidP="00F26D13">
      <w:r>
        <w:t xml:space="preserve">ACRL President Jon Cawthorne adjourned the meeting at </w:t>
      </w:r>
      <w:r w:rsidR="009B2E1E">
        <w:t>3:50 p.m.</w:t>
      </w:r>
      <w:r w:rsidR="007E792D">
        <w:t xml:space="preserve"> The presidents remained in the room in case there were </w:t>
      </w:r>
      <w:r w:rsidR="0028577D">
        <w:t>open microphone</w:t>
      </w:r>
      <w:r w:rsidR="007E792D">
        <w:t xml:space="preserve"> visitors. </w:t>
      </w:r>
      <w:r w:rsidR="00A6385C">
        <w:t>There was some discussion and agreement to update the open microphone polic</w:t>
      </w:r>
      <w:r w:rsidR="00CA2735">
        <w:t xml:space="preserve">y for better efficiency. </w:t>
      </w:r>
    </w:p>
    <w:p w14:paraId="04CF0DA6" w14:textId="77777777" w:rsidR="00565BD1" w:rsidRDefault="00565BD1">
      <w:r>
        <w:br w:type="page"/>
      </w:r>
    </w:p>
    <w:p w14:paraId="5E42B56F" w14:textId="77777777" w:rsidR="002A3A35" w:rsidRPr="002A3A35" w:rsidRDefault="002A3A35" w:rsidP="002A3A35">
      <w:pPr>
        <w:spacing w:after="0" w:line="240" w:lineRule="auto"/>
        <w:jc w:val="center"/>
        <w:rPr>
          <w:rFonts w:ascii="Calibri" w:eastAsia="Times New Roman" w:hAnsi="Calibri" w:cs="Times New Roman"/>
          <w:sz w:val="24"/>
        </w:rPr>
      </w:pPr>
      <w:r w:rsidRPr="002A3A35">
        <w:rPr>
          <w:rFonts w:ascii="Calibri" w:eastAsia="Times New Roman" w:hAnsi="Calibri" w:cs="Times New Roman"/>
          <w:noProof/>
          <w:sz w:val="24"/>
        </w:rPr>
        <w:lastRenderedPageBreak/>
        <w:drawing>
          <wp:inline distT="0" distB="0" distL="0" distR="0" wp14:anchorId="6CA9B0B0" wp14:editId="44EC4068">
            <wp:extent cx="3657600" cy="996696"/>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996696"/>
                    </a:xfrm>
                    <a:prstGeom prst="rect">
                      <a:avLst/>
                    </a:prstGeom>
                  </pic:spPr>
                </pic:pic>
              </a:graphicData>
            </a:graphic>
          </wp:inline>
        </w:drawing>
      </w:r>
    </w:p>
    <w:tbl>
      <w:tblPr>
        <w:tblStyle w:val="TableGrid1"/>
        <w:tblW w:w="0" w:type="auto"/>
        <w:tblLook w:val="04A0" w:firstRow="1" w:lastRow="0" w:firstColumn="1" w:lastColumn="0" w:noHBand="0" w:noVBand="1"/>
      </w:tblPr>
      <w:tblGrid>
        <w:gridCol w:w="9350"/>
      </w:tblGrid>
      <w:tr w:rsidR="002A3A35" w:rsidRPr="002A3A35" w14:paraId="0AA6D42B" w14:textId="77777777" w:rsidTr="007F2F62">
        <w:tc>
          <w:tcPr>
            <w:tcW w:w="10152" w:type="dxa"/>
          </w:tcPr>
          <w:p w14:paraId="4037488D" w14:textId="77777777" w:rsidR="002A3A35" w:rsidRPr="002A3A35" w:rsidRDefault="002A3A35" w:rsidP="002A3A35">
            <w:pPr>
              <w:spacing w:after="0" w:line="240" w:lineRule="auto"/>
              <w:jc w:val="center"/>
              <w:rPr>
                <w:rFonts w:ascii="Calibri" w:hAnsi="Calibri" w:cs="Times New Roman"/>
                <w:b/>
                <w:sz w:val="24"/>
              </w:rPr>
            </w:pPr>
            <w:r w:rsidRPr="002A3A35">
              <w:rPr>
                <w:rFonts w:ascii="Calibri" w:hAnsi="Calibri" w:cs="Times New Roman"/>
                <w:b/>
                <w:sz w:val="24"/>
              </w:rPr>
              <w:t>Association of College and Research Libraries</w:t>
            </w:r>
          </w:p>
          <w:p w14:paraId="23E73246" w14:textId="77777777" w:rsidR="002A3A35" w:rsidRPr="002A3A35" w:rsidRDefault="002A3A35" w:rsidP="002A3A35">
            <w:pPr>
              <w:spacing w:after="0" w:line="240" w:lineRule="auto"/>
              <w:jc w:val="center"/>
              <w:rPr>
                <w:rFonts w:ascii="Calibri" w:hAnsi="Calibri" w:cs="Times New Roman"/>
                <w:sz w:val="24"/>
              </w:rPr>
            </w:pPr>
            <w:r w:rsidRPr="002A3A35">
              <w:rPr>
                <w:rFonts w:ascii="Calibri" w:hAnsi="Calibri" w:cs="Times New Roman"/>
                <w:sz w:val="24"/>
              </w:rPr>
              <w:t>Board of Directors Meeting II</w:t>
            </w:r>
          </w:p>
          <w:p w14:paraId="7780743A" w14:textId="77777777" w:rsidR="002A3A35" w:rsidRPr="002A3A35" w:rsidRDefault="002A3A35" w:rsidP="002A3A35">
            <w:pPr>
              <w:spacing w:after="0" w:line="240" w:lineRule="auto"/>
              <w:jc w:val="center"/>
              <w:rPr>
                <w:rFonts w:ascii="Calibri" w:hAnsi="Calibri" w:cs="Times New Roman"/>
                <w:sz w:val="24"/>
              </w:rPr>
            </w:pPr>
          </w:p>
          <w:p w14:paraId="15F7DC3E" w14:textId="77777777" w:rsidR="002A3A35" w:rsidRPr="002A3A35" w:rsidRDefault="002A3A35" w:rsidP="002A3A35">
            <w:pPr>
              <w:spacing w:after="0" w:line="240" w:lineRule="auto"/>
              <w:jc w:val="center"/>
              <w:rPr>
                <w:rFonts w:ascii="Calibri" w:hAnsi="Calibri" w:cs="Times New Roman"/>
                <w:sz w:val="24"/>
              </w:rPr>
            </w:pPr>
            <w:r w:rsidRPr="002A3A35">
              <w:rPr>
                <w:rFonts w:ascii="Calibri" w:hAnsi="Calibri" w:cs="Times New Roman"/>
                <w:sz w:val="24"/>
              </w:rPr>
              <w:t>ALA Annual Conference</w:t>
            </w:r>
          </w:p>
          <w:p w14:paraId="60C90413" w14:textId="77777777" w:rsidR="002A3A35" w:rsidRPr="002A3A35" w:rsidRDefault="002A3A35" w:rsidP="002A3A35">
            <w:pPr>
              <w:spacing w:after="0" w:line="240" w:lineRule="auto"/>
              <w:jc w:val="center"/>
              <w:rPr>
                <w:rFonts w:ascii="Calibri" w:eastAsia="Calibri" w:hAnsi="Calibri" w:cs="Calibri"/>
                <w:sz w:val="24"/>
              </w:rPr>
            </w:pPr>
            <w:r w:rsidRPr="002A3A35">
              <w:rPr>
                <w:rFonts w:ascii="Calibri" w:eastAsia="Calibri" w:hAnsi="Calibri" w:cs="Calibri"/>
                <w:sz w:val="24"/>
              </w:rPr>
              <w:t>Wednesday, June 30, 2021</w:t>
            </w:r>
          </w:p>
          <w:p w14:paraId="1AAE26AB" w14:textId="77777777" w:rsidR="002A3A35" w:rsidRPr="002A3A35" w:rsidRDefault="002A3A35" w:rsidP="002A3A35">
            <w:pPr>
              <w:spacing w:after="0" w:line="240" w:lineRule="auto"/>
              <w:jc w:val="center"/>
              <w:rPr>
                <w:rFonts w:ascii="Calibri" w:eastAsia="Calibri" w:hAnsi="Calibri" w:cs="Calibri"/>
                <w:sz w:val="24"/>
              </w:rPr>
            </w:pPr>
            <w:r w:rsidRPr="002A3A35">
              <w:rPr>
                <w:rFonts w:ascii="Calibri" w:eastAsia="Calibri" w:hAnsi="Calibri" w:cs="Calibri"/>
                <w:sz w:val="24"/>
              </w:rPr>
              <w:t>2:00–4:00 p.m. CDT</w:t>
            </w:r>
          </w:p>
          <w:p w14:paraId="260E38D4" w14:textId="77777777" w:rsidR="002A3A35" w:rsidRPr="002A3A35" w:rsidRDefault="002A3A35" w:rsidP="002A3A35">
            <w:pPr>
              <w:spacing w:after="0" w:line="240" w:lineRule="auto"/>
              <w:jc w:val="center"/>
              <w:rPr>
                <w:rFonts w:ascii="Calibri" w:eastAsia="Calibri" w:hAnsi="Calibri" w:cs="Calibri"/>
                <w:sz w:val="24"/>
              </w:rPr>
            </w:pPr>
            <w:r w:rsidRPr="002A3A35">
              <w:rPr>
                <w:rFonts w:ascii="Calibri" w:eastAsia="Calibri" w:hAnsi="Calibri" w:cs="Calibri"/>
                <w:sz w:val="24"/>
              </w:rPr>
              <w:t>Zoom</w:t>
            </w:r>
          </w:p>
        </w:tc>
      </w:tr>
    </w:tbl>
    <w:p w14:paraId="3D261D1C" w14:textId="77777777" w:rsidR="002A3A35" w:rsidRPr="002A3A35" w:rsidRDefault="002A3A35" w:rsidP="002A3A35">
      <w:pPr>
        <w:rPr>
          <w:sz w:val="24"/>
        </w:rPr>
      </w:pPr>
    </w:p>
    <w:p w14:paraId="3FC717FF" w14:textId="71781A36" w:rsidR="002A3A35" w:rsidRPr="002A3A35" w:rsidRDefault="002A3A35" w:rsidP="00DF4DC6">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2A3A35">
        <w:rPr>
          <w:rFonts w:asciiTheme="majorHAnsi" w:eastAsiaTheme="majorEastAsia" w:hAnsiTheme="majorHAnsi" w:cstheme="majorBidi"/>
          <w:color w:val="365F91" w:themeColor="accent1" w:themeShade="BF"/>
          <w:sz w:val="32"/>
          <w:szCs w:val="32"/>
        </w:rPr>
        <w:t xml:space="preserve">Board </w:t>
      </w:r>
      <w:r w:rsidR="00DF4DC6">
        <w:rPr>
          <w:rFonts w:asciiTheme="majorHAnsi" w:eastAsiaTheme="majorEastAsia" w:hAnsiTheme="majorHAnsi" w:cstheme="majorBidi"/>
          <w:color w:val="365F91" w:themeColor="accent1" w:themeShade="BF"/>
          <w:sz w:val="32"/>
          <w:szCs w:val="32"/>
        </w:rPr>
        <w:t>I</w:t>
      </w:r>
      <w:r w:rsidRPr="002A3A35">
        <w:rPr>
          <w:rFonts w:asciiTheme="majorHAnsi" w:eastAsiaTheme="majorEastAsia" w:hAnsiTheme="majorHAnsi" w:cstheme="majorBidi"/>
          <w:color w:val="365F91" w:themeColor="accent1" w:themeShade="BF"/>
          <w:sz w:val="32"/>
          <w:szCs w:val="32"/>
        </w:rPr>
        <w:t>I Proceedings</w:t>
      </w:r>
    </w:p>
    <w:p w14:paraId="53F070B8" w14:textId="77777777" w:rsidR="002A3A35" w:rsidRPr="002A3A35" w:rsidRDefault="002A3A35" w:rsidP="002A3A35">
      <w:pPr>
        <w:rPr>
          <w:sz w:val="24"/>
        </w:rPr>
      </w:pPr>
      <w:r w:rsidRPr="002A3A35">
        <w:rPr>
          <w:b/>
          <w:bCs/>
          <w:sz w:val="24"/>
        </w:rPr>
        <w:t xml:space="preserve">Present: </w:t>
      </w:r>
      <w:r w:rsidRPr="002A3A35">
        <w:rPr>
          <w:sz w:val="24"/>
        </w:rPr>
        <w:t xml:space="preserve">Jon E. Cawthorne, President; Julie Ann Garrison, Vice-President; Karen Munro, Past-President; Carolyn Henderson Allen, </w:t>
      </w:r>
      <w:proofErr w:type="gramStart"/>
      <w:r w:rsidRPr="002A3A35">
        <w:rPr>
          <w:sz w:val="24"/>
        </w:rPr>
        <w:t>Budget</w:t>
      </w:r>
      <w:proofErr w:type="gramEnd"/>
      <w:r w:rsidRPr="002A3A35">
        <w:rPr>
          <w:sz w:val="24"/>
        </w:rPr>
        <w:t xml:space="preserve"> and Finance Chair; Jacquelyn Bryant, ACRL Division Councilor; Kara Malenfant, Ex-Officio Member; Directors-at-large: Toni Anaya, Jessica Brangiel, Faye A. Chadwell, Kim Copenhaver, April Cunningham, Jeanne Davidson, Cinthya Ippoliti, Kelly Gordon Jacobsma </w:t>
      </w:r>
    </w:p>
    <w:p w14:paraId="4A212FF0" w14:textId="77777777" w:rsidR="002A3A35" w:rsidRPr="002A3A35" w:rsidRDefault="002A3A35" w:rsidP="002A3A35">
      <w:pPr>
        <w:rPr>
          <w:sz w:val="24"/>
        </w:rPr>
      </w:pPr>
      <w:r w:rsidRPr="002A3A35">
        <w:rPr>
          <w:b/>
          <w:bCs/>
          <w:sz w:val="24"/>
        </w:rPr>
        <w:t xml:space="preserve">Guests: </w:t>
      </w:r>
      <w:r w:rsidRPr="002A3A35">
        <w:rPr>
          <w:sz w:val="24"/>
        </w:rPr>
        <w:t xml:space="preserve">Karen Brown, Erin Ellis, Maggie Farrell, Mary Mallery </w:t>
      </w:r>
    </w:p>
    <w:p w14:paraId="0242932E" w14:textId="2748522D" w:rsidR="002A3A35" w:rsidRPr="002A3A35" w:rsidRDefault="002A3A35" w:rsidP="002A3A35">
      <w:pPr>
        <w:rPr>
          <w:sz w:val="24"/>
        </w:rPr>
      </w:pPr>
      <w:r w:rsidRPr="002A3A35">
        <w:rPr>
          <w:b/>
          <w:bCs/>
          <w:sz w:val="24"/>
        </w:rPr>
        <w:t xml:space="preserve">Staff: </w:t>
      </w:r>
      <w:r w:rsidRPr="002A3A35">
        <w:rPr>
          <w:sz w:val="24"/>
        </w:rPr>
        <w:t>Margot Conahan, Mark Cummings, CHOICE Editor and Publisher; David Free; ACRL Professional Development and Outreach Specialist Chase Ollis; Allison Payne, ACRL Program Manager for Strategic Initiatives; Mary Jane Petrowski, Associate Director; Elois Sharpe, ACRL Program Coordinator</w:t>
      </w:r>
    </w:p>
    <w:p w14:paraId="4F150747" w14:textId="77777777" w:rsidR="002A3A35" w:rsidRPr="002A3A35" w:rsidRDefault="002A3A35" w:rsidP="002A3A35">
      <w:pPr>
        <w:keepNext/>
        <w:keepLines/>
        <w:spacing w:before="40" w:after="0"/>
        <w:outlineLvl w:val="1"/>
        <w:rPr>
          <w:rFonts w:asciiTheme="majorHAnsi" w:eastAsiaTheme="majorEastAsia" w:hAnsiTheme="majorHAnsi" w:cstheme="majorBidi"/>
          <w:color w:val="365F91" w:themeColor="accent1" w:themeShade="BF"/>
          <w:sz w:val="26"/>
          <w:szCs w:val="26"/>
        </w:rPr>
      </w:pPr>
      <w:r w:rsidRPr="002A3A35">
        <w:rPr>
          <w:rFonts w:asciiTheme="majorHAnsi" w:eastAsiaTheme="majorEastAsia" w:hAnsiTheme="majorHAnsi" w:cstheme="majorBidi"/>
          <w:color w:val="365F91" w:themeColor="accent1" w:themeShade="BF"/>
          <w:sz w:val="26"/>
          <w:szCs w:val="26"/>
        </w:rPr>
        <w:t>11.0</w:t>
      </w:r>
      <w:r w:rsidRPr="002A3A35">
        <w:rPr>
          <w:rFonts w:asciiTheme="majorHAnsi" w:eastAsiaTheme="majorEastAsia" w:hAnsiTheme="majorHAnsi" w:cstheme="majorBidi"/>
          <w:color w:val="365F91" w:themeColor="accent1" w:themeShade="BF"/>
          <w:sz w:val="26"/>
          <w:szCs w:val="26"/>
        </w:rPr>
        <w:tab/>
        <w:t xml:space="preserve">Call to order (Cawthorne) </w:t>
      </w:r>
    </w:p>
    <w:p w14:paraId="74C51824" w14:textId="77777777" w:rsidR="002A3A35" w:rsidRPr="002A3A35" w:rsidRDefault="002A3A35" w:rsidP="002A3A35">
      <w:pPr>
        <w:rPr>
          <w:sz w:val="24"/>
        </w:rPr>
      </w:pPr>
      <w:r w:rsidRPr="002A3A35">
        <w:rPr>
          <w:sz w:val="24"/>
        </w:rPr>
        <w:t>ACRL President Jon Cawthorne called the meeting to order at 2:01 p.m.</w:t>
      </w:r>
    </w:p>
    <w:p w14:paraId="483C1CC1" w14:textId="77777777" w:rsidR="002A3A35" w:rsidRPr="002A3A35" w:rsidRDefault="002A3A35" w:rsidP="002A3A35">
      <w:pPr>
        <w:keepNext/>
        <w:keepLines/>
        <w:spacing w:before="40" w:after="0"/>
        <w:outlineLvl w:val="1"/>
        <w:rPr>
          <w:rFonts w:asciiTheme="majorHAnsi" w:eastAsiaTheme="majorEastAsia" w:hAnsiTheme="majorHAnsi" w:cstheme="majorBidi"/>
          <w:color w:val="365F91" w:themeColor="accent1" w:themeShade="BF"/>
          <w:sz w:val="26"/>
          <w:szCs w:val="26"/>
        </w:rPr>
      </w:pPr>
      <w:r w:rsidRPr="002A3A35">
        <w:rPr>
          <w:rFonts w:asciiTheme="majorHAnsi" w:eastAsiaTheme="majorEastAsia" w:hAnsiTheme="majorHAnsi" w:cstheme="majorBidi"/>
          <w:color w:val="365F91" w:themeColor="accent1" w:themeShade="BF"/>
          <w:sz w:val="26"/>
          <w:szCs w:val="26"/>
        </w:rPr>
        <w:t>12.0</w:t>
      </w:r>
      <w:r w:rsidRPr="002A3A35">
        <w:rPr>
          <w:rFonts w:asciiTheme="majorHAnsi" w:eastAsiaTheme="majorEastAsia" w:hAnsiTheme="majorHAnsi" w:cstheme="majorBidi"/>
          <w:color w:val="365F91" w:themeColor="accent1" w:themeShade="BF"/>
          <w:sz w:val="26"/>
          <w:szCs w:val="26"/>
        </w:rPr>
        <w:tab/>
        <w:t>Opening remarks (Cawthorne)</w:t>
      </w:r>
    </w:p>
    <w:p w14:paraId="452805BC" w14:textId="368A23F1" w:rsidR="002A3A35" w:rsidRDefault="002A3A35" w:rsidP="002A3A35">
      <w:pPr>
        <w:rPr>
          <w:sz w:val="24"/>
        </w:rPr>
      </w:pPr>
      <w:r w:rsidRPr="002A3A35">
        <w:rPr>
          <w:sz w:val="24"/>
        </w:rPr>
        <w:t xml:space="preserve">Cawthorne welcomed the Board and guests to the meeting. </w:t>
      </w:r>
      <w:r w:rsidR="00112B58">
        <w:rPr>
          <w:sz w:val="24"/>
        </w:rPr>
        <w:t xml:space="preserve">He shared </w:t>
      </w:r>
      <w:r w:rsidRPr="002A3A35">
        <w:rPr>
          <w:sz w:val="24"/>
        </w:rPr>
        <w:t xml:space="preserve">that it’s been a pleasure working with </w:t>
      </w:r>
      <w:r w:rsidR="00112B58">
        <w:rPr>
          <w:sz w:val="24"/>
        </w:rPr>
        <w:t xml:space="preserve">ALA President </w:t>
      </w:r>
      <w:r w:rsidRPr="002A3A35">
        <w:rPr>
          <w:sz w:val="24"/>
        </w:rPr>
        <w:t xml:space="preserve">Julius Jefferson, </w:t>
      </w:r>
      <w:r w:rsidR="00112B58">
        <w:rPr>
          <w:sz w:val="24"/>
        </w:rPr>
        <w:t xml:space="preserve">ACRL Budget and Finance Chair </w:t>
      </w:r>
      <w:r w:rsidRPr="002A3A35">
        <w:rPr>
          <w:sz w:val="24"/>
        </w:rPr>
        <w:t>Carolyn Allen,</w:t>
      </w:r>
      <w:r w:rsidR="00112B58">
        <w:rPr>
          <w:sz w:val="24"/>
        </w:rPr>
        <w:t xml:space="preserve"> and ACRL Interim Executive Director</w:t>
      </w:r>
      <w:r w:rsidRPr="002A3A35">
        <w:rPr>
          <w:sz w:val="24"/>
        </w:rPr>
        <w:t xml:space="preserve"> Kara Malenfant</w:t>
      </w:r>
      <w:r w:rsidR="00112B58">
        <w:rPr>
          <w:sz w:val="24"/>
        </w:rPr>
        <w:t>,</w:t>
      </w:r>
      <w:r w:rsidRPr="002A3A35">
        <w:rPr>
          <w:sz w:val="24"/>
        </w:rPr>
        <w:t xml:space="preserve"> and commended them for their work to the association. </w:t>
      </w:r>
    </w:p>
    <w:p w14:paraId="2B70CD2C" w14:textId="592F26B8" w:rsidR="002A3A35" w:rsidRPr="002A3A35" w:rsidRDefault="005D1857" w:rsidP="003171E3">
      <w:pPr>
        <w:rPr>
          <w:sz w:val="24"/>
        </w:rPr>
      </w:pPr>
      <w:r>
        <w:rPr>
          <w:sz w:val="24"/>
        </w:rPr>
        <w:t>Cawthorne reminded the Board to save the date for the ACRL Executive Director presentations on July 29 and 3</w:t>
      </w:r>
      <w:r w:rsidR="005A5FEB">
        <w:rPr>
          <w:sz w:val="24"/>
        </w:rPr>
        <w:t>0.</w:t>
      </w:r>
      <w:r w:rsidR="002A3A35" w:rsidRPr="002A3A35">
        <w:rPr>
          <w:sz w:val="24"/>
        </w:rPr>
        <w:t xml:space="preserve"> </w:t>
      </w:r>
    </w:p>
    <w:p w14:paraId="217BDC97" w14:textId="77777777" w:rsidR="002A3A35" w:rsidRPr="002A3A35" w:rsidRDefault="002A3A35" w:rsidP="002A3A35">
      <w:pPr>
        <w:keepNext/>
        <w:keepLines/>
        <w:spacing w:before="40" w:after="0"/>
        <w:outlineLvl w:val="1"/>
        <w:rPr>
          <w:rFonts w:asciiTheme="majorHAnsi" w:eastAsiaTheme="majorEastAsia" w:hAnsiTheme="majorHAnsi" w:cstheme="majorBidi"/>
          <w:color w:val="365F91" w:themeColor="accent1" w:themeShade="BF"/>
          <w:sz w:val="26"/>
          <w:szCs w:val="26"/>
        </w:rPr>
      </w:pPr>
      <w:r w:rsidRPr="002A3A35">
        <w:rPr>
          <w:rFonts w:asciiTheme="majorHAnsi" w:eastAsiaTheme="majorEastAsia" w:hAnsiTheme="majorHAnsi" w:cstheme="majorBidi"/>
          <w:color w:val="365F91" w:themeColor="accent1" w:themeShade="BF"/>
          <w:sz w:val="26"/>
          <w:szCs w:val="26"/>
        </w:rPr>
        <w:t>13.0</w:t>
      </w:r>
      <w:r w:rsidRPr="002A3A35">
        <w:rPr>
          <w:rFonts w:asciiTheme="majorHAnsi" w:eastAsiaTheme="majorEastAsia" w:hAnsiTheme="majorHAnsi" w:cstheme="majorBidi"/>
          <w:color w:val="365F91" w:themeColor="accent1" w:themeShade="BF"/>
          <w:sz w:val="26"/>
          <w:szCs w:val="26"/>
        </w:rPr>
        <w:tab/>
        <w:t>Adoption of Agenda II (Cawthorne)</w:t>
      </w:r>
    </w:p>
    <w:p w14:paraId="27CA4AE6" w14:textId="77777777" w:rsidR="002A3A35" w:rsidRPr="002A3A35" w:rsidRDefault="002A3A35" w:rsidP="002A3A35">
      <w:pPr>
        <w:rPr>
          <w:sz w:val="24"/>
        </w:rPr>
      </w:pPr>
      <w:r w:rsidRPr="002A3A35">
        <w:rPr>
          <w:b/>
          <w:bCs/>
          <w:sz w:val="24"/>
        </w:rPr>
        <w:t xml:space="preserve">Motion: </w:t>
      </w:r>
      <w:r w:rsidRPr="002A3A35">
        <w:rPr>
          <w:sz w:val="24"/>
        </w:rPr>
        <w:t xml:space="preserve">ACRL Vice-President Julie Garrison moved that the ACRL Board of Directors approves the agenda as presented. </w:t>
      </w:r>
    </w:p>
    <w:p w14:paraId="727A11D9" w14:textId="3A4607B0" w:rsidR="002A3A35" w:rsidRPr="002A3A35" w:rsidRDefault="002A3A35" w:rsidP="002A3A35">
      <w:pPr>
        <w:rPr>
          <w:sz w:val="24"/>
        </w:rPr>
      </w:pPr>
      <w:r w:rsidRPr="002A3A35">
        <w:rPr>
          <w:b/>
          <w:bCs/>
          <w:sz w:val="24"/>
        </w:rPr>
        <w:lastRenderedPageBreak/>
        <w:t xml:space="preserve">Action: </w:t>
      </w:r>
      <w:r w:rsidRPr="002A3A35">
        <w:rPr>
          <w:sz w:val="24"/>
        </w:rPr>
        <w:t>The ACRL Board of Directors approved the agenda as presented.</w:t>
      </w:r>
    </w:p>
    <w:p w14:paraId="500BA61F" w14:textId="77777777" w:rsidR="002A3A35" w:rsidRPr="002A3A35" w:rsidRDefault="002A3A35" w:rsidP="002A3A35">
      <w:pPr>
        <w:keepNext/>
        <w:keepLines/>
        <w:spacing w:before="40" w:after="0"/>
        <w:outlineLvl w:val="1"/>
        <w:rPr>
          <w:rFonts w:asciiTheme="majorHAnsi" w:eastAsiaTheme="majorEastAsia" w:hAnsiTheme="majorHAnsi" w:cstheme="majorBidi"/>
          <w:color w:val="365F91" w:themeColor="accent1" w:themeShade="BF"/>
          <w:sz w:val="26"/>
          <w:szCs w:val="26"/>
        </w:rPr>
      </w:pPr>
      <w:r w:rsidRPr="002A3A35">
        <w:rPr>
          <w:rFonts w:asciiTheme="majorHAnsi" w:eastAsiaTheme="majorEastAsia" w:hAnsiTheme="majorHAnsi" w:cstheme="majorBidi"/>
          <w:color w:val="365F91" w:themeColor="accent1" w:themeShade="BF"/>
          <w:sz w:val="26"/>
          <w:szCs w:val="26"/>
        </w:rPr>
        <w:t>14.0</w:t>
      </w:r>
      <w:r w:rsidRPr="002A3A35">
        <w:rPr>
          <w:rFonts w:asciiTheme="majorHAnsi" w:eastAsiaTheme="majorEastAsia" w:hAnsiTheme="majorHAnsi" w:cstheme="majorBidi"/>
          <w:color w:val="365F91" w:themeColor="accent1" w:themeShade="BF"/>
          <w:sz w:val="26"/>
          <w:szCs w:val="26"/>
        </w:rPr>
        <w:tab/>
        <w:t>New Business (Cawthorne)</w:t>
      </w:r>
    </w:p>
    <w:p w14:paraId="13364DAF" w14:textId="5A50E661" w:rsidR="00DC4E40" w:rsidRDefault="004959F9" w:rsidP="002A3A35">
      <w:pPr>
        <w:rPr>
          <w:sz w:val="24"/>
        </w:rPr>
      </w:pPr>
      <w:r>
        <w:rPr>
          <w:sz w:val="24"/>
        </w:rPr>
        <w:t xml:space="preserve">ACRL President Jon Cawthorne began the discussion by sharing that ACRL is looking into the feasibility of a new equity, </w:t>
      </w:r>
      <w:r w:rsidR="00712DF4">
        <w:rPr>
          <w:sz w:val="24"/>
        </w:rPr>
        <w:t>diversity,</w:t>
      </w:r>
      <w:r>
        <w:rPr>
          <w:sz w:val="24"/>
        </w:rPr>
        <w:t xml:space="preserve"> and inclusion (EDI) podcast</w:t>
      </w:r>
      <w:r w:rsidR="0068201D">
        <w:rPr>
          <w:sz w:val="24"/>
        </w:rPr>
        <w:t xml:space="preserve"> proposed by passionate members</w:t>
      </w:r>
      <w:r>
        <w:rPr>
          <w:sz w:val="24"/>
        </w:rPr>
        <w:t xml:space="preserve">. </w:t>
      </w:r>
    </w:p>
    <w:p w14:paraId="45F0EA0A" w14:textId="1EB06979" w:rsidR="004959F9" w:rsidRDefault="004959F9" w:rsidP="002A3A35">
      <w:pPr>
        <w:rPr>
          <w:sz w:val="24"/>
        </w:rPr>
      </w:pPr>
      <w:r>
        <w:rPr>
          <w:sz w:val="24"/>
        </w:rPr>
        <w:t xml:space="preserve">The Board asked for an update on the Operating Agreement Working Group (OAWG) and proposed overhead (OH) models. It was asked how the general fund would receive a budget if there was no overhead. The Board also asked implications for Choice, as new models are </w:t>
      </w:r>
      <w:r w:rsidR="008173EB">
        <w:rPr>
          <w:sz w:val="24"/>
        </w:rPr>
        <w:t xml:space="preserve">considered. </w:t>
      </w:r>
      <w:r w:rsidR="00144522">
        <w:rPr>
          <w:sz w:val="24"/>
        </w:rPr>
        <w:t xml:space="preserve">The Board was advised that discussions on overhead models are in the early stages. </w:t>
      </w:r>
    </w:p>
    <w:p w14:paraId="36686291" w14:textId="77777777" w:rsidR="002A3A35" w:rsidRPr="002A3A35" w:rsidRDefault="002A3A35" w:rsidP="002A3A35">
      <w:pPr>
        <w:keepNext/>
        <w:keepLines/>
        <w:spacing w:before="40" w:after="0"/>
        <w:outlineLvl w:val="1"/>
        <w:rPr>
          <w:rFonts w:asciiTheme="majorHAnsi" w:eastAsiaTheme="majorEastAsia" w:hAnsiTheme="majorHAnsi" w:cstheme="majorBidi"/>
          <w:color w:val="365F91" w:themeColor="accent1" w:themeShade="BF"/>
          <w:sz w:val="26"/>
          <w:szCs w:val="26"/>
        </w:rPr>
      </w:pPr>
      <w:r w:rsidRPr="002A3A35">
        <w:rPr>
          <w:rFonts w:asciiTheme="majorHAnsi" w:eastAsiaTheme="majorEastAsia" w:hAnsiTheme="majorHAnsi" w:cstheme="majorBidi"/>
          <w:color w:val="365F91" w:themeColor="accent1" w:themeShade="BF"/>
          <w:sz w:val="26"/>
          <w:szCs w:val="26"/>
        </w:rPr>
        <w:t>15.0</w:t>
      </w:r>
      <w:r w:rsidRPr="002A3A35">
        <w:rPr>
          <w:rFonts w:asciiTheme="majorHAnsi" w:eastAsiaTheme="majorEastAsia" w:hAnsiTheme="majorHAnsi" w:cstheme="majorBidi"/>
          <w:color w:val="365F91" w:themeColor="accent1" w:themeShade="BF"/>
          <w:sz w:val="26"/>
          <w:szCs w:val="26"/>
        </w:rPr>
        <w:tab/>
        <w:t>FY22 Preliminary Budget and Future Funding (Allen) #7.0, #7.1, #13.0, #13.1, #15.0, #15.1, #16.0, #17.0, #18.0</w:t>
      </w:r>
    </w:p>
    <w:p w14:paraId="496268FE" w14:textId="77777777" w:rsidR="00D51A78" w:rsidRDefault="00565BD1" w:rsidP="002A3A35">
      <w:pPr>
        <w:rPr>
          <w:sz w:val="24"/>
        </w:rPr>
      </w:pPr>
      <w:r>
        <w:rPr>
          <w:sz w:val="24"/>
        </w:rPr>
        <w:t xml:space="preserve">ACRL Budget and Finance Chair Carolyn Henderson Allen </w:t>
      </w:r>
      <w:r w:rsidR="00040CD8">
        <w:rPr>
          <w:sz w:val="24"/>
        </w:rPr>
        <w:t xml:space="preserve">began the discussion by stating that the budget has been impacted by the COVID-19 pandemic. The ACRL Budget and Finance Committee had a strategic discussion regarding possible expense cuts in the future. Allen referred the Board to Doc 13.1 </w:t>
      </w:r>
      <w:r w:rsidR="007873F2" w:rsidRPr="007873F2">
        <w:rPr>
          <w:sz w:val="24"/>
        </w:rPr>
        <w:t>Funding for the Future</w:t>
      </w:r>
      <w:r w:rsidR="00D51A78">
        <w:rPr>
          <w:sz w:val="24"/>
        </w:rPr>
        <w:t>:</w:t>
      </w:r>
      <w:r w:rsidR="007873F2" w:rsidRPr="007873F2">
        <w:rPr>
          <w:sz w:val="24"/>
        </w:rPr>
        <w:t xml:space="preserve"> Major ACRL Expenses</w:t>
      </w:r>
      <w:r w:rsidR="007873F2">
        <w:rPr>
          <w:sz w:val="24"/>
        </w:rPr>
        <w:t xml:space="preserve">. </w:t>
      </w:r>
    </w:p>
    <w:p w14:paraId="6029B935" w14:textId="3CE53A46" w:rsidR="00565BD1" w:rsidRDefault="007873F2" w:rsidP="002A3A35">
      <w:pPr>
        <w:rPr>
          <w:sz w:val="24"/>
        </w:rPr>
      </w:pPr>
      <w:r>
        <w:rPr>
          <w:sz w:val="24"/>
        </w:rPr>
        <w:t xml:space="preserve">The B&amp;F Committee suggested the following as possible changes: change </w:t>
      </w:r>
      <w:r w:rsidR="00874C4F">
        <w:rPr>
          <w:sz w:val="24"/>
        </w:rPr>
        <w:t>the Strategic Planning and Orientation Session (</w:t>
      </w:r>
      <w:r>
        <w:rPr>
          <w:sz w:val="24"/>
        </w:rPr>
        <w:t>SPOS</w:t>
      </w:r>
      <w:r w:rsidR="00874C4F">
        <w:rPr>
          <w:sz w:val="24"/>
        </w:rPr>
        <w:t>)</w:t>
      </w:r>
      <w:r>
        <w:rPr>
          <w:sz w:val="24"/>
        </w:rPr>
        <w:t xml:space="preserve"> from an in-person to a virtual meeting, cut subsidized RoadShows. The Board added that research grant</w:t>
      </w:r>
      <w:r w:rsidR="002D5160">
        <w:rPr>
          <w:sz w:val="24"/>
        </w:rPr>
        <w:t>s, Leadership Council catering</w:t>
      </w:r>
      <w:r>
        <w:rPr>
          <w:sz w:val="24"/>
        </w:rPr>
        <w:t xml:space="preserve"> could be c</w:t>
      </w:r>
      <w:r w:rsidR="00BE3F3D">
        <w:rPr>
          <w:sz w:val="24"/>
        </w:rPr>
        <w:t>ut</w:t>
      </w:r>
      <w:r w:rsidR="002D5160">
        <w:rPr>
          <w:sz w:val="24"/>
        </w:rPr>
        <w:t xml:space="preserve"> or reduced.</w:t>
      </w:r>
      <w:r w:rsidR="00874C4F">
        <w:rPr>
          <w:sz w:val="24"/>
        </w:rPr>
        <w:t xml:space="preserve"> Some Board members stated that SPOS increased collegiality and wondered if other funding models, such as institutional support</w:t>
      </w:r>
      <w:r w:rsidR="002258A9">
        <w:rPr>
          <w:sz w:val="24"/>
        </w:rPr>
        <w:t xml:space="preserve"> or holding in conjunction with ALA Annual or the ACRL Conference</w:t>
      </w:r>
      <w:r w:rsidR="00874C4F">
        <w:rPr>
          <w:sz w:val="24"/>
        </w:rPr>
        <w:t>, could be considered to fund a face-to-face meeting.</w:t>
      </w:r>
      <w:r w:rsidR="00E64420">
        <w:rPr>
          <w:sz w:val="24"/>
        </w:rPr>
        <w:t xml:space="preserve"> It was noted that the ACRL Leadership Recruitment and Nomination Committee cited expenses as a barrier to Board participation, so it was </w:t>
      </w:r>
      <w:r w:rsidR="00746764">
        <w:rPr>
          <w:sz w:val="24"/>
        </w:rPr>
        <w:t>not recommended</w:t>
      </w:r>
      <w:r w:rsidR="00E64420">
        <w:rPr>
          <w:sz w:val="24"/>
        </w:rPr>
        <w:t xml:space="preserve"> to ask institutions to cover costs for SPOS. </w:t>
      </w:r>
    </w:p>
    <w:p w14:paraId="60F43DE7" w14:textId="6A99DA97" w:rsidR="00565BD1" w:rsidRDefault="0082100D" w:rsidP="002A3A35">
      <w:pPr>
        <w:rPr>
          <w:sz w:val="24"/>
        </w:rPr>
      </w:pPr>
      <w:r>
        <w:rPr>
          <w:sz w:val="24"/>
        </w:rPr>
        <w:t xml:space="preserve">The Board asked if Project Outcome </w:t>
      </w:r>
      <w:r w:rsidR="0066253B">
        <w:rPr>
          <w:sz w:val="24"/>
        </w:rPr>
        <w:t xml:space="preserve">for Academic Libraries (POAL) </w:t>
      </w:r>
      <w:r>
        <w:rPr>
          <w:sz w:val="24"/>
        </w:rPr>
        <w:t xml:space="preserve">is a one-time or ongoing expense. It was confirmed that the expense is ongoing. </w:t>
      </w:r>
      <w:r w:rsidR="0066253B">
        <w:rPr>
          <w:sz w:val="24"/>
        </w:rPr>
        <w:t xml:space="preserve">It was suggested that ACRL could </w:t>
      </w:r>
      <w:proofErr w:type="gramStart"/>
      <w:r w:rsidR="0066253B">
        <w:rPr>
          <w:sz w:val="24"/>
        </w:rPr>
        <w:t>look into</w:t>
      </w:r>
      <w:proofErr w:type="gramEnd"/>
      <w:r w:rsidR="0066253B">
        <w:rPr>
          <w:sz w:val="24"/>
        </w:rPr>
        <w:t xml:space="preserve"> ways to monetize POAL, and the Board was advised that some sponsored content has already started. </w:t>
      </w:r>
      <w:r w:rsidR="00FC6E2D">
        <w:rPr>
          <w:sz w:val="24"/>
        </w:rPr>
        <w:t>The Board asked for data around the use of Project Outcome</w:t>
      </w:r>
      <w:r w:rsidR="00FF628A">
        <w:rPr>
          <w:sz w:val="24"/>
        </w:rPr>
        <w:t xml:space="preserve">. </w:t>
      </w:r>
    </w:p>
    <w:p w14:paraId="64917711" w14:textId="37D8183D" w:rsidR="00FF628A" w:rsidRDefault="00FF628A" w:rsidP="002A3A35">
      <w:pPr>
        <w:rPr>
          <w:sz w:val="24"/>
        </w:rPr>
      </w:pPr>
      <w:r>
        <w:rPr>
          <w:sz w:val="24"/>
        </w:rPr>
        <w:t xml:space="preserve">Another expense the Board considered was ACRL’s membership in the Library Copyright </w:t>
      </w:r>
      <w:r w:rsidR="00BE0D02">
        <w:rPr>
          <w:sz w:val="24"/>
        </w:rPr>
        <w:t>Alliance (LCA) and</w:t>
      </w:r>
      <w:r w:rsidR="00E75543">
        <w:rPr>
          <w:sz w:val="24"/>
        </w:rPr>
        <w:t xml:space="preserve"> asked why ACRL should be a member when ALA is also a member. </w:t>
      </w:r>
      <w:r w:rsidR="002D4E95">
        <w:rPr>
          <w:sz w:val="24"/>
        </w:rPr>
        <w:t>The Board requested for more information on ACRL’s involvement with LCA.</w:t>
      </w:r>
    </w:p>
    <w:p w14:paraId="66E94813" w14:textId="65FAE0DD" w:rsidR="002A3A35" w:rsidRPr="002A3A35" w:rsidRDefault="00E64420" w:rsidP="002A3A35">
      <w:pPr>
        <w:rPr>
          <w:sz w:val="24"/>
        </w:rPr>
      </w:pPr>
      <w:r>
        <w:rPr>
          <w:sz w:val="24"/>
        </w:rPr>
        <w:t xml:space="preserve">The Board expressed interest in maintaining scholarships. </w:t>
      </w:r>
    </w:p>
    <w:p w14:paraId="3F64A90A" w14:textId="1A19F3AA" w:rsidR="002A3A35" w:rsidRPr="002A3A35" w:rsidRDefault="0066253B" w:rsidP="002A3A35">
      <w:pPr>
        <w:rPr>
          <w:sz w:val="24"/>
        </w:rPr>
      </w:pPr>
      <w:r>
        <w:rPr>
          <w:sz w:val="24"/>
        </w:rPr>
        <w:t>The Board was reminded that the goal is to balance FY22 and FY23</w:t>
      </w:r>
      <w:r w:rsidR="00A90E57">
        <w:rPr>
          <w:sz w:val="24"/>
        </w:rPr>
        <w:t>, given the two-year ACRL conference</w:t>
      </w:r>
      <w:r w:rsidR="00B80B03">
        <w:rPr>
          <w:sz w:val="24"/>
        </w:rPr>
        <w:t xml:space="preserve"> cycle</w:t>
      </w:r>
      <w:r>
        <w:rPr>
          <w:sz w:val="24"/>
        </w:rPr>
        <w:t>.</w:t>
      </w:r>
    </w:p>
    <w:p w14:paraId="13B5BFD3" w14:textId="77777777" w:rsidR="002A3A35" w:rsidRPr="002A3A35" w:rsidRDefault="002A3A35" w:rsidP="002A3A35">
      <w:pPr>
        <w:keepNext/>
        <w:keepLines/>
        <w:spacing w:before="40" w:after="0"/>
        <w:outlineLvl w:val="1"/>
        <w:rPr>
          <w:rFonts w:asciiTheme="majorHAnsi" w:eastAsiaTheme="majorEastAsia" w:hAnsiTheme="majorHAnsi" w:cstheme="majorBidi"/>
          <w:color w:val="365F91" w:themeColor="accent1" w:themeShade="BF"/>
          <w:sz w:val="26"/>
          <w:szCs w:val="26"/>
        </w:rPr>
      </w:pPr>
      <w:r w:rsidRPr="002A3A35">
        <w:rPr>
          <w:rFonts w:asciiTheme="majorHAnsi" w:eastAsiaTheme="majorEastAsia" w:hAnsiTheme="majorHAnsi" w:cstheme="majorBidi"/>
          <w:color w:val="365F91" w:themeColor="accent1" w:themeShade="BF"/>
          <w:sz w:val="26"/>
          <w:szCs w:val="26"/>
        </w:rPr>
        <w:lastRenderedPageBreak/>
        <w:t>16.0</w:t>
      </w:r>
      <w:r w:rsidRPr="002A3A35">
        <w:rPr>
          <w:rFonts w:asciiTheme="majorHAnsi" w:eastAsiaTheme="majorEastAsia" w:hAnsiTheme="majorHAnsi" w:cstheme="majorBidi"/>
          <w:color w:val="365F91" w:themeColor="accent1" w:themeShade="BF"/>
          <w:sz w:val="26"/>
          <w:szCs w:val="26"/>
        </w:rPr>
        <w:tab/>
        <w:t>Joint Board/B&amp;F EDI Working Group (Allen) #9.0</w:t>
      </w:r>
    </w:p>
    <w:p w14:paraId="12ADF359" w14:textId="6C919EE1" w:rsidR="006D51CA" w:rsidRDefault="009C0A19" w:rsidP="002A3A35">
      <w:pPr>
        <w:rPr>
          <w:sz w:val="24"/>
        </w:rPr>
      </w:pPr>
      <w:r>
        <w:rPr>
          <w:sz w:val="24"/>
        </w:rPr>
        <w:t xml:space="preserve">Allen referred the Board to Doc 9.0 </w:t>
      </w:r>
      <w:r w:rsidRPr="009C0A19">
        <w:rPr>
          <w:sz w:val="24"/>
        </w:rPr>
        <w:t>Recent ACRL activities in support of EDI</w:t>
      </w:r>
      <w:r>
        <w:rPr>
          <w:sz w:val="24"/>
        </w:rPr>
        <w:t xml:space="preserve">. </w:t>
      </w:r>
      <w:r w:rsidR="001B0052">
        <w:rPr>
          <w:sz w:val="24"/>
        </w:rPr>
        <w:t xml:space="preserve">The Joint </w:t>
      </w:r>
      <w:r w:rsidR="001B0052" w:rsidRPr="001B0052">
        <w:rPr>
          <w:sz w:val="24"/>
        </w:rPr>
        <w:t>Board/B&amp;F EDI Working Group</w:t>
      </w:r>
      <w:r w:rsidR="001B0052">
        <w:rPr>
          <w:sz w:val="24"/>
        </w:rPr>
        <w:t xml:space="preserve"> reviewed committee work plans, relationship with the </w:t>
      </w:r>
      <w:r w:rsidR="001B0052" w:rsidRPr="001B0052">
        <w:rPr>
          <w:sz w:val="24"/>
        </w:rPr>
        <w:t>National Associations of Librarians of Color (</w:t>
      </w:r>
      <w:proofErr w:type="spellStart"/>
      <w:r w:rsidR="001B0052" w:rsidRPr="001B0052">
        <w:rPr>
          <w:sz w:val="24"/>
        </w:rPr>
        <w:t>NALCo</w:t>
      </w:r>
      <w:proofErr w:type="spellEnd"/>
      <w:r w:rsidR="005257A7">
        <w:rPr>
          <w:sz w:val="24"/>
        </w:rPr>
        <w:t>) and</w:t>
      </w:r>
      <w:r w:rsidR="001B0052">
        <w:rPr>
          <w:sz w:val="24"/>
        </w:rPr>
        <w:t xml:space="preserve"> believes that the are areas of the association doing excellent work to support EDI, but there could be some improvement with data collection. </w:t>
      </w:r>
      <w:r w:rsidR="007657D9">
        <w:rPr>
          <w:sz w:val="24"/>
        </w:rPr>
        <w:t xml:space="preserve">Allen advised that she </w:t>
      </w:r>
      <w:proofErr w:type="gramStart"/>
      <w:r w:rsidR="002B3F7B">
        <w:rPr>
          <w:sz w:val="24"/>
        </w:rPr>
        <w:t>would like</w:t>
      </w:r>
      <w:proofErr w:type="gramEnd"/>
      <w:r w:rsidR="007657D9">
        <w:rPr>
          <w:sz w:val="24"/>
        </w:rPr>
        <w:t xml:space="preserve"> </w:t>
      </w:r>
      <w:r w:rsidR="002B3F7B">
        <w:rPr>
          <w:sz w:val="24"/>
        </w:rPr>
        <w:t>for</w:t>
      </w:r>
      <w:r w:rsidR="007657D9">
        <w:rPr>
          <w:sz w:val="24"/>
        </w:rPr>
        <w:t xml:space="preserve"> EDI reporting</w:t>
      </w:r>
      <w:r w:rsidR="00BF4C4D">
        <w:rPr>
          <w:sz w:val="24"/>
        </w:rPr>
        <w:t xml:space="preserve"> to become</w:t>
      </w:r>
      <w:r w:rsidR="007657D9">
        <w:rPr>
          <w:sz w:val="24"/>
        </w:rPr>
        <w:t xml:space="preserve"> part of the annual budget process. </w:t>
      </w:r>
    </w:p>
    <w:p w14:paraId="3406487B" w14:textId="67169BF8" w:rsidR="006D51CA" w:rsidRDefault="001C0142" w:rsidP="002A3A35">
      <w:pPr>
        <w:rPr>
          <w:sz w:val="24"/>
        </w:rPr>
      </w:pPr>
      <w:r>
        <w:rPr>
          <w:sz w:val="24"/>
        </w:rPr>
        <w:t>Allen acknowledged that is challenging to get BIPOC library workers involved with ACRL</w:t>
      </w:r>
      <w:r w:rsidR="008E1313">
        <w:rPr>
          <w:sz w:val="24"/>
        </w:rPr>
        <w:t xml:space="preserve">. This is partly due to perception and a complicated structure. </w:t>
      </w:r>
      <w:r w:rsidR="00FE20C8">
        <w:rPr>
          <w:sz w:val="24"/>
        </w:rPr>
        <w:t xml:space="preserve">Allen advised that ACRL should complete more outreach to EDI groups, such as the </w:t>
      </w:r>
      <w:proofErr w:type="spellStart"/>
      <w:r w:rsidR="00FE20C8">
        <w:rPr>
          <w:sz w:val="24"/>
        </w:rPr>
        <w:t>NALCos</w:t>
      </w:r>
      <w:proofErr w:type="spellEnd"/>
      <w:r w:rsidR="00FE20C8">
        <w:rPr>
          <w:sz w:val="24"/>
        </w:rPr>
        <w:t xml:space="preserve"> and other groups supporting BIPOC library workers. </w:t>
      </w:r>
    </w:p>
    <w:p w14:paraId="696A61EB" w14:textId="1E14EE01" w:rsidR="00347370" w:rsidRDefault="00347370" w:rsidP="002A3A35">
      <w:pPr>
        <w:rPr>
          <w:sz w:val="24"/>
        </w:rPr>
      </w:pPr>
      <w:r>
        <w:rPr>
          <w:sz w:val="24"/>
        </w:rPr>
        <w:t xml:space="preserve">One area for improvement in representation are the editorial boards. It was shared that the ACRL Appointments Committee sought representation from a diversity of viewpoints, but it was sometimes challenging to appoint diverse committees due to a small number of BIPOC volunteers. </w:t>
      </w:r>
    </w:p>
    <w:p w14:paraId="23FB51A4" w14:textId="6DB74E6A" w:rsidR="00B4439F" w:rsidRDefault="00B4439F" w:rsidP="002A3A35">
      <w:pPr>
        <w:rPr>
          <w:sz w:val="24"/>
        </w:rPr>
      </w:pPr>
      <w:r>
        <w:rPr>
          <w:sz w:val="24"/>
        </w:rPr>
        <w:t xml:space="preserve">The Board recommended that the Working Group connect with the ACRL EDI Committee regarding the BIPOC membership program. </w:t>
      </w:r>
    </w:p>
    <w:p w14:paraId="2C483185" w14:textId="7FF251E9" w:rsidR="00B4439F" w:rsidRDefault="00B4439F" w:rsidP="002A3A35">
      <w:pPr>
        <w:rPr>
          <w:sz w:val="24"/>
        </w:rPr>
      </w:pPr>
      <w:r>
        <w:rPr>
          <w:sz w:val="24"/>
        </w:rPr>
        <w:t xml:space="preserve">The Board was reminded that ACRL completed a community college participation study a few years ago. ACRL Associate Mary Jane Petrowski will send the report to the Board following the meeting. </w:t>
      </w:r>
    </w:p>
    <w:p w14:paraId="4312901C" w14:textId="6B3B94BD" w:rsidR="00347370" w:rsidRDefault="00347370" w:rsidP="002A3A35">
      <w:pPr>
        <w:rPr>
          <w:sz w:val="24"/>
        </w:rPr>
      </w:pPr>
      <w:r>
        <w:rPr>
          <w:sz w:val="24"/>
        </w:rPr>
        <w:t xml:space="preserve">The Board commended the work already completed by Allen and the </w:t>
      </w:r>
      <w:r w:rsidRPr="00347370">
        <w:rPr>
          <w:sz w:val="24"/>
        </w:rPr>
        <w:t>Joint Board/B&amp;F EDI Working Group</w:t>
      </w:r>
      <w:r>
        <w:rPr>
          <w:sz w:val="24"/>
        </w:rPr>
        <w:t>. The Working Group will finalize the report over the summer and plans to submit for an upcoming Board meeting.</w:t>
      </w:r>
    </w:p>
    <w:p w14:paraId="1E9433AB" w14:textId="77777777" w:rsidR="002A3A35" w:rsidRPr="002A3A35" w:rsidRDefault="002A3A35" w:rsidP="002A3A35">
      <w:pPr>
        <w:keepNext/>
        <w:keepLines/>
        <w:spacing w:before="40" w:after="0"/>
        <w:outlineLvl w:val="1"/>
        <w:rPr>
          <w:rFonts w:asciiTheme="majorHAnsi" w:eastAsiaTheme="majorEastAsia" w:hAnsiTheme="majorHAnsi" w:cstheme="majorBidi"/>
          <w:color w:val="365F91" w:themeColor="accent1" w:themeShade="BF"/>
          <w:sz w:val="26"/>
          <w:szCs w:val="26"/>
        </w:rPr>
      </w:pPr>
      <w:r w:rsidRPr="002A3A35">
        <w:rPr>
          <w:rFonts w:asciiTheme="majorHAnsi" w:eastAsiaTheme="majorEastAsia" w:hAnsiTheme="majorHAnsi" w:cstheme="majorBidi"/>
          <w:color w:val="365F91" w:themeColor="accent1" w:themeShade="BF"/>
          <w:sz w:val="26"/>
          <w:szCs w:val="26"/>
        </w:rPr>
        <w:t>17.0</w:t>
      </w:r>
      <w:r w:rsidRPr="002A3A35">
        <w:rPr>
          <w:rFonts w:asciiTheme="majorHAnsi" w:eastAsiaTheme="majorEastAsia" w:hAnsiTheme="majorHAnsi" w:cstheme="majorBidi"/>
          <w:color w:val="365F91" w:themeColor="accent1" w:themeShade="BF"/>
          <w:sz w:val="26"/>
          <w:szCs w:val="26"/>
        </w:rPr>
        <w:tab/>
        <w:t>Priority Setting (Karen Brown) #12.0, #12.1</w:t>
      </w:r>
    </w:p>
    <w:p w14:paraId="7F716D4D" w14:textId="09592A88" w:rsidR="00AE3752" w:rsidRDefault="00AE3752" w:rsidP="002A3A35">
      <w:pPr>
        <w:rPr>
          <w:sz w:val="24"/>
        </w:rPr>
      </w:pPr>
      <w:r w:rsidRPr="00AE3752">
        <w:rPr>
          <w:sz w:val="24"/>
        </w:rPr>
        <w:t>ACRL Manager of Consulting Karen Brown</w:t>
      </w:r>
      <w:r>
        <w:rPr>
          <w:sz w:val="24"/>
        </w:rPr>
        <w:t xml:space="preserve"> began the discussion by stating that, in June 2021, the Board set short-term goals (18-24 months) in three key areas: equity, diversity, and inclusion (</w:t>
      </w:r>
      <w:r w:rsidRPr="00AE3752">
        <w:rPr>
          <w:sz w:val="24"/>
        </w:rPr>
        <w:t>EDI</w:t>
      </w:r>
      <w:r>
        <w:rPr>
          <w:sz w:val="24"/>
        </w:rPr>
        <w:t xml:space="preserve">); </w:t>
      </w:r>
      <w:r w:rsidRPr="00AE3752">
        <w:rPr>
          <w:sz w:val="24"/>
        </w:rPr>
        <w:t>communication and engagement</w:t>
      </w:r>
      <w:r>
        <w:rPr>
          <w:sz w:val="24"/>
        </w:rPr>
        <w:t>; and</w:t>
      </w:r>
      <w:r w:rsidRPr="00AE3752">
        <w:rPr>
          <w:sz w:val="24"/>
        </w:rPr>
        <w:t xml:space="preserve"> membership</w:t>
      </w:r>
      <w:r>
        <w:rPr>
          <w:sz w:val="24"/>
        </w:rPr>
        <w:t>.</w:t>
      </w:r>
    </w:p>
    <w:p w14:paraId="3893E093" w14:textId="515CBE16" w:rsidR="00AE3752" w:rsidRDefault="00AE3752" w:rsidP="002A3A35">
      <w:pPr>
        <w:rPr>
          <w:sz w:val="24"/>
        </w:rPr>
      </w:pPr>
      <w:r>
        <w:rPr>
          <w:sz w:val="24"/>
        </w:rPr>
        <w:t xml:space="preserve">The Board advised that </w:t>
      </w:r>
      <w:r w:rsidR="006E05C1">
        <w:rPr>
          <w:sz w:val="24"/>
        </w:rPr>
        <w:t xml:space="preserve">personal </w:t>
      </w:r>
      <w:r>
        <w:rPr>
          <w:sz w:val="24"/>
        </w:rPr>
        <w:t xml:space="preserve">outreach should be included with communication and engagement, so the priority goes beyond publications and other media. </w:t>
      </w:r>
      <w:r w:rsidR="006E05C1">
        <w:rPr>
          <w:sz w:val="24"/>
        </w:rPr>
        <w:t xml:space="preserve">It was agreed that a personal touch is important for </w:t>
      </w:r>
      <w:r w:rsidR="00435D8C">
        <w:rPr>
          <w:sz w:val="24"/>
        </w:rPr>
        <w:t>communication and</w:t>
      </w:r>
      <w:r w:rsidR="006E05C1">
        <w:rPr>
          <w:sz w:val="24"/>
        </w:rPr>
        <w:t xml:space="preserve"> advised that ALA’s plans with personas could be incorporated. There is membership research on engagement that the Board could review as a future mega-issue discussion. </w:t>
      </w:r>
    </w:p>
    <w:p w14:paraId="6DF524B6" w14:textId="76EDF939" w:rsidR="00435D8C" w:rsidRPr="00435D8C" w:rsidRDefault="00435D8C" w:rsidP="002A3A35">
      <w:pPr>
        <w:rPr>
          <w:i/>
          <w:iCs/>
          <w:sz w:val="24"/>
        </w:rPr>
      </w:pPr>
      <w:r>
        <w:rPr>
          <w:b/>
          <w:bCs/>
          <w:i/>
          <w:iCs/>
          <w:sz w:val="24"/>
        </w:rPr>
        <w:t xml:space="preserve">Next steps: </w:t>
      </w:r>
      <w:r>
        <w:rPr>
          <w:i/>
          <w:iCs/>
          <w:sz w:val="24"/>
        </w:rPr>
        <w:t xml:space="preserve">a Board Working Group, comprised of </w:t>
      </w:r>
      <w:r w:rsidRPr="00435D8C">
        <w:rPr>
          <w:i/>
          <w:iCs/>
          <w:sz w:val="24"/>
        </w:rPr>
        <w:t>Jon E. Cawthorne</w:t>
      </w:r>
      <w:r>
        <w:rPr>
          <w:i/>
          <w:iCs/>
          <w:sz w:val="24"/>
        </w:rPr>
        <w:t xml:space="preserve">, </w:t>
      </w:r>
      <w:r w:rsidRPr="00435D8C">
        <w:rPr>
          <w:i/>
          <w:iCs/>
          <w:sz w:val="24"/>
        </w:rPr>
        <w:t>Cinthya Ippoliti</w:t>
      </w:r>
      <w:r>
        <w:rPr>
          <w:i/>
          <w:iCs/>
          <w:sz w:val="24"/>
        </w:rPr>
        <w:t xml:space="preserve">, </w:t>
      </w:r>
      <w:r w:rsidRPr="00435D8C">
        <w:rPr>
          <w:i/>
          <w:iCs/>
          <w:sz w:val="24"/>
        </w:rPr>
        <w:t>Jacquelyn A. Bryant</w:t>
      </w:r>
      <w:r>
        <w:rPr>
          <w:i/>
          <w:iCs/>
          <w:sz w:val="24"/>
        </w:rPr>
        <w:t xml:space="preserve"> will </w:t>
      </w:r>
      <w:r w:rsidRPr="00435D8C">
        <w:rPr>
          <w:i/>
          <w:iCs/>
          <w:sz w:val="24"/>
        </w:rPr>
        <w:t xml:space="preserve">review </w:t>
      </w:r>
      <w:r>
        <w:rPr>
          <w:i/>
          <w:iCs/>
          <w:sz w:val="24"/>
        </w:rPr>
        <w:t>Brown</w:t>
      </w:r>
      <w:r w:rsidRPr="00435D8C">
        <w:rPr>
          <w:i/>
          <w:iCs/>
          <w:sz w:val="24"/>
        </w:rPr>
        <w:t xml:space="preserve">’s questions </w:t>
      </w:r>
      <w:r>
        <w:rPr>
          <w:i/>
          <w:iCs/>
          <w:sz w:val="24"/>
        </w:rPr>
        <w:t xml:space="preserve">included in Doc 12.0 </w:t>
      </w:r>
      <w:r w:rsidR="00BE5A1D">
        <w:rPr>
          <w:i/>
          <w:iCs/>
          <w:sz w:val="24"/>
        </w:rPr>
        <w:t>to determine next steps. Most immediately, they will</w:t>
      </w:r>
      <w:r>
        <w:rPr>
          <w:i/>
          <w:iCs/>
          <w:sz w:val="24"/>
        </w:rPr>
        <w:t xml:space="preserve"> update the annual committee work plan to include short-term goals.</w:t>
      </w:r>
    </w:p>
    <w:p w14:paraId="6B28A9D0" w14:textId="40B2FE5F" w:rsidR="00B448F7" w:rsidRDefault="00B448F7" w:rsidP="002A3A35">
      <w:pPr>
        <w:rPr>
          <w:sz w:val="24"/>
        </w:rPr>
      </w:pPr>
      <w:r>
        <w:rPr>
          <w:sz w:val="24"/>
        </w:rPr>
        <w:lastRenderedPageBreak/>
        <w:t xml:space="preserve">It was recommended that the Joint Board/Budget &amp; Finance EDI Working Group, ACRL Membership Committee, and ACRL EDI Committee could be included in future </w:t>
      </w:r>
      <w:r w:rsidR="00B564F7">
        <w:rPr>
          <w:sz w:val="24"/>
        </w:rPr>
        <w:t xml:space="preserve">planning </w:t>
      </w:r>
      <w:r>
        <w:rPr>
          <w:sz w:val="24"/>
        </w:rPr>
        <w:t xml:space="preserve">discussions on short-term priorities. </w:t>
      </w:r>
    </w:p>
    <w:p w14:paraId="187340D4" w14:textId="77777777" w:rsidR="002A3A35" w:rsidRPr="002A3A35" w:rsidRDefault="002A3A35" w:rsidP="002A3A35">
      <w:pPr>
        <w:keepNext/>
        <w:keepLines/>
        <w:spacing w:before="40" w:after="0"/>
        <w:outlineLvl w:val="1"/>
        <w:rPr>
          <w:rFonts w:asciiTheme="majorHAnsi" w:eastAsiaTheme="majorEastAsia" w:hAnsiTheme="majorHAnsi" w:cstheme="majorBidi"/>
          <w:color w:val="365F91" w:themeColor="accent1" w:themeShade="BF"/>
          <w:sz w:val="26"/>
          <w:szCs w:val="26"/>
        </w:rPr>
      </w:pPr>
      <w:r w:rsidRPr="002A3A35">
        <w:rPr>
          <w:rFonts w:asciiTheme="majorHAnsi" w:eastAsiaTheme="majorEastAsia" w:hAnsiTheme="majorHAnsi" w:cstheme="majorBidi"/>
          <w:color w:val="365F91" w:themeColor="accent1" w:themeShade="BF"/>
          <w:sz w:val="26"/>
          <w:szCs w:val="26"/>
        </w:rPr>
        <w:t>18.0</w:t>
      </w:r>
      <w:r w:rsidRPr="002A3A35">
        <w:rPr>
          <w:rFonts w:asciiTheme="majorHAnsi" w:eastAsiaTheme="majorEastAsia" w:hAnsiTheme="majorHAnsi" w:cstheme="majorBidi"/>
          <w:color w:val="365F91" w:themeColor="accent1" w:themeShade="BF"/>
          <w:sz w:val="26"/>
          <w:szCs w:val="26"/>
        </w:rPr>
        <w:tab/>
        <w:t xml:space="preserve">Councilor’s Report (Bryant) </w:t>
      </w:r>
    </w:p>
    <w:p w14:paraId="46AA2D92" w14:textId="7C3FE0A6" w:rsidR="00173669" w:rsidRDefault="00173669" w:rsidP="002A3A35">
      <w:pPr>
        <w:rPr>
          <w:sz w:val="24"/>
        </w:rPr>
      </w:pPr>
      <w:r w:rsidRPr="00173669">
        <w:rPr>
          <w:sz w:val="24"/>
        </w:rPr>
        <w:t>ACRL Division Councilor</w:t>
      </w:r>
      <w:r>
        <w:rPr>
          <w:sz w:val="24"/>
        </w:rPr>
        <w:t xml:space="preserve"> </w:t>
      </w:r>
      <w:r w:rsidRPr="00173669">
        <w:rPr>
          <w:sz w:val="24"/>
        </w:rPr>
        <w:t>Jacquelyn A. Bryant</w:t>
      </w:r>
      <w:r>
        <w:rPr>
          <w:sz w:val="24"/>
        </w:rPr>
        <w:t xml:space="preserve"> shared some highlights from ALA Council’s June meetings. </w:t>
      </w:r>
    </w:p>
    <w:p w14:paraId="681CFF53" w14:textId="6161DDEB" w:rsidR="00173669" w:rsidRDefault="00173669" w:rsidP="002A3A35">
      <w:pPr>
        <w:rPr>
          <w:sz w:val="24"/>
        </w:rPr>
      </w:pPr>
      <w:r w:rsidRPr="004D7B27">
        <w:rPr>
          <w:sz w:val="24"/>
        </w:rPr>
        <w:t xml:space="preserve">During Council I, Council approved resolutions from the Forward Together Resolutions Working Group (FTRWG) on </w:t>
      </w:r>
      <w:r w:rsidR="00AC10EF" w:rsidRPr="004D7B27">
        <w:rPr>
          <w:sz w:val="24"/>
        </w:rPr>
        <w:t xml:space="preserve">a resolution to establish a task force to review ALA’s core values. The remaining recommendations from FTRWG were referred to a new task force. ALA President Patricia (Patty) Wong will appoint task force members. </w:t>
      </w:r>
    </w:p>
    <w:p w14:paraId="191CA356" w14:textId="4475CD1F" w:rsidR="002A3A35" w:rsidRDefault="004D7B27" w:rsidP="006004AC">
      <w:pPr>
        <w:rPr>
          <w:sz w:val="24"/>
        </w:rPr>
      </w:pPr>
      <w:r>
        <w:rPr>
          <w:sz w:val="24"/>
        </w:rPr>
        <w:t xml:space="preserve">Council recommended that ALA should have a dedicated online page for ALA Core Values, as these are currently posted in multiple places. There is a need for a regular review of the ALA Core Values. </w:t>
      </w:r>
    </w:p>
    <w:p w14:paraId="764AFB18" w14:textId="30429753" w:rsidR="006004AC" w:rsidRPr="002A3A35" w:rsidRDefault="006004AC" w:rsidP="006004AC">
      <w:pPr>
        <w:rPr>
          <w:sz w:val="24"/>
        </w:rPr>
      </w:pPr>
      <w:r>
        <w:rPr>
          <w:sz w:val="24"/>
        </w:rPr>
        <w:t xml:space="preserve">During Council II, Council </w:t>
      </w:r>
      <w:r w:rsidR="00BB3AF6">
        <w:rPr>
          <w:sz w:val="24"/>
        </w:rPr>
        <w:t>approved to expand membership on the P</w:t>
      </w:r>
      <w:r w:rsidR="00BB3AF6" w:rsidRPr="00BB3AF6">
        <w:rPr>
          <w:sz w:val="24"/>
        </w:rPr>
        <w:t>olicy Monitoring Committee</w:t>
      </w:r>
      <w:r w:rsidR="00BB3AF6">
        <w:rPr>
          <w:sz w:val="24"/>
        </w:rPr>
        <w:t xml:space="preserve"> and </w:t>
      </w:r>
      <w:r w:rsidR="00BB3AF6" w:rsidRPr="00BB3AF6">
        <w:rPr>
          <w:sz w:val="24"/>
        </w:rPr>
        <w:t>Council Orientation Committee</w:t>
      </w:r>
      <w:r w:rsidR="00BB3AF6">
        <w:rPr>
          <w:sz w:val="24"/>
        </w:rPr>
        <w:t xml:space="preserve">. Council approved the </w:t>
      </w:r>
      <w:r w:rsidR="00BB3AF6" w:rsidRPr="00BB3AF6">
        <w:rPr>
          <w:sz w:val="24"/>
        </w:rPr>
        <w:t xml:space="preserve">ALA Code of Conduct </w:t>
      </w:r>
      <w:r w:rsidR="004C3C1D" w:rsidRPr="00BB3AF6">
        <w:rPr>
          <w:sz w:val="24"/>
        </w:rPr>
        <w:t>Committee</w:t>
      </w:r>
      <w:r w:rsidR="004C3C1D">
        <w:rPr>
          <w:sz w:val="24"/>
        </w:rPr>
        <w:t xml:space="preserve"> and</w:t>
      </w:r>
      <w:r w:rsidR="00BB3AF6">
        <w:rPr>
          <w:sz w:val="24"/>
        </w:rPr>
        <w:t xml:space="preserve"> disbanded </w:t>
      </w:r>
      <w:r w:rsidR="00BB3AF6" w:rsidRPr="00BB3AF6">
        <w:rPr>
          <w:sz w:val="24"/>
        </w:rPr>
        <w:t>the Committee on Membership Meetings</w:t>
      </w:r>
      <w:r w:rsidR="00BB3AF6">
        <w:rPr>
          <w:sz w:val="24"/>
        </w:rPr>
        <w:t xml:space="preserve">. </w:t>
      </w:r>
      <w:r w:rsidR="004C3C1D">
        <w:rPr>
          <w:sz w:val="24"/>
        </w:rPr>
        <w:t xml:space="preserve">The charge of the </w:t>
      </w:r>
      <w:r w:rsidR="004C3C1D" w:rsidRPr="004C3C1D">
        <w:rPr>
          <w:sz w:val="24"/>
        </w:rPr>
        <w:t>Membership Committee</w:t>
      </w:r>
      <w:r w:rsidR="004C3C1D">
        <w:rPr>
          <w:sz w:val="24"/>
        </w:rPr>
        <w:t xml:space="preserve"> was updated to take on the work of the disbanded </w:t>
      </w:r>
      <w:r w:rsidR="004C3C1D" w:rsidRPr="004C3C1D">
        <w:rPr>
          <w:sz w:val="24"/>
        </w:rPr>
        <w:t>Committee on Membership Meetings</w:t>
      </w:r>
      <w:r w:rsidR="004C3C1D">
        <w:rPr>
          <w:sz w:val="24"/>
        </w:rPr>
        <w:t xml:space="preserve">. </w:t>
      </w:r>
    </w:p>
    <w:p w14:paraId="7F076488" w14:textId="623CE4D7" w:rsidR="00714201" w:rsidRDefault="00714201" w:rsidP="002A3A35">
      <w:pPr>
        <w:rPr>
          <w:sz w:val="24"/>
        </w:rPr>
      </w:pPr>
      <w:r>
        <w:rPr>
          <w:sz w:val="24"/>
        </w:rPr>
        <w:t xml:space="preserve">During Council III, Council approved the FY22 annual estimates of income. </w:t>
      </w:r>
      <w:r w:rsidR="00A81A18">
        <w:rPr>
          <w:sz w:val="24"/>
        </w:rPr>
        <w:t xml:space="preserve">Council approved to </w:t>
      </w:r>
      <w:r w:rsidR="00A81A18" w:rsidRPr="00A81A18">
        <w:rPr>
          <w:sz w:val="24"/>
        </w:rPr>
        <w:t>add a ninth principle to the ALA Code of Ethics</w:t>
      </w:r>
      <w:r w:rsidR="00A81A18">
        <w:rPr>
          <w:sz w:val="24"/>
        </w:rPr>
        <w:t xml:space="preserve">. Council approved a motion to hold hybrid membership meetings. Election results were shared for the </w:t>
      </w:r>
      <w:r w:rsidR="00A81A18" w:rsidRPr="00A81A18">
        <w:rPr>
          <w:sz w:val="24"/>
        </w:rPr>
        <w:t>Committee on Committees (COC) and Planning and Budget Assemblies (PBA)</w:t>
      </w:r>
      <w:r w:rsidR="004B7573">
        <w:rPr>
          <w:sz w:val="24"/>
        </w:rPr>
        <w:t xml:space="preserve">. A </w:t>
      </w:r>
      <w:r w:rsidR="004B7573" w:rsidRPr="004B7573">
        <w:rPr>
          <w:sz w:val="24"/>
        </w:rPr>
        <w:t>resolution on replacing the LC subject heading “illegal aliens” without further delay</w:t>
      </w:r>
      <w:r w:rsidR="004B7573">
        <w:rPr>
          <w:sz w:val="24"/>
        </w:rPr>
        <w:t xml:space="preserve"> was referred to the </w:t>
      </w:r>
      <w:r w:rsidR="004B7573" w:rsidRPr="004B7573">
        <w:rPr>
          <w:sz w:val="24"/>
        </w:rPr>
        <w:t>Committee on Legislation</w:t>
      </w:r>
      <w:r w:rsidR="004B7573">
        <w:rPr>
          <w:sz w:val="24"/>
        </w:rPr>
        <w:t xml:space="preserve"> (COL). </w:t>
      </w:r>
    </w:p>
    <w:p w14:paraId="3BC3D866" w14:textId="03CBBE19" w:rsidR="002A3A35" w:rsidRPr="002A3A35" w:rsidRDefault="00AD4DD5" w:rsidP="002A3A35">
      <w:pPr>
        <w:rPr>
          <w:sz w:val="24"/>
        </w:rPr>
      </w:pPr>
      <w:r>
        <w:rPr>
          <w:sz w:val="24"/>
        </w:rPr>
        <w:t xml:space="preserve">The Board asked if Council had discussions on the ALA budget. Bryant stated that Council met with the Forward Together Financial Analysis Working Group. </w:t>
      </w:r>
    </w:p>
    <w:p w14:paraId="6CAB26B5" w14:textId="77777777" w:rsidR="002A3A35" w:rsidRPr="002A3A35" w:rsidRDefault="002A3A35" w:rsidP="002A3A35">
      <w:pPr>
        <w:keepNext/>
        <w:keepLines/>
        <w:spacing w:before="40" w:after="0"/>
        <w:outlineLvl w:val="1"/>
        <w:rPr>
          <w:rFonts w:asciiTheme="majorHAnsi" w:eastAsiaTheme="majorEastAsia" w:hAnsiTheme="majorHAnsi" w:cstheme="majorBidi"/>
          <w:color w:val="365F91" w:themeColor="accent1" w:themeShade="BF"/>
          <w:sz w:val="26"/>
          <w:szCs w:val="26"/>
        </w:rPr>
      </w:pPr>
      <w:r w:rsidRPr="002A3A35">
        <w:rPr>
          <w:rFonts w:asciiTheme="majorHAnsi" w:eastAsiaTheme="majorEastAsia" w:hAnsiTheme="majorHAnsi" w:cstheme="majorBidi"/>
          <w:color w:val="365F91" w:themeColor="accent1" w:themeShade="BF"/>
          <w:sz w:val="26"/>
          <w:szCs w:val="26"/>
        </w:rPr>
        <w:t>19.0</w:t>
      </w:r>
      <w:r w:rsidRPr="002A3A35">
        <w:rPr>
          <w:rFonts w:asciiTheme="majorHAnsi" w:eastAsiaTheme="majorEastAsia" w:hAnsiTheme="majorHAnsi" w:cstheme="majorBidi"/>
          <w:color w:val="365F91" w:themeColor="accent1" w:themeShade="BF"/>
          <w:sz w:val="26"/>
          <w:szCs w:val="26"/>
        </w:rPr>
        <w:tab/>
        <w:t>Recognition of outgoing Board members (Cawthorne)</w:t>
      </w:r>
    </w:p>
    <w:p w14:paraId="7CF8DAB2" w14:textId="718ECAC3" w:rsidR="002A3A35" w:rsidRPr="002A3A35" w:rsidRDefault="00CC02F2" w:rsidP="002A3A35">
      <w:pPr>
        <w:rPr>
          <w:sz w:val="24"/>
        </w:rPr>
      </w:pPr>
      <w:r>
        <w:rPr>
          <w:sz w:val="24"/>
        </w:rPr>
        <w:t xml:space="preserve">ACRL President Jon Cawthorne </w:t>
      </w:r>
      <w:r w:rsidR="002A3A35" w:rsidRPr="002A3A35">
        <w:rPr>
          <w:sz w:val="24"/>
        </w:rPr>
        <w:t>recognized outgoing Board members</w:t>
      </w:r>
      <w:r w:rsidR="00EF78D5">
        <w:rPr>
          <w:sz w:val="24"/>
        </w:rPr>
        <w:t xml:space="preserve"> for their service on the ACRL Board of Directors.</w:t>
      </w:r>
    </w:p>
    <w:p w14:paraId="71EAE30F" w14:textId="339E2574" w:rsidR="002A3A35" w:rsidRPr="002A3A35" w:rsidRDefault="002A3A35" w:rsidP="002A3A35">
      <w:pPr>
        <w:numPr>
          <w:ilvl w:val="0"/>
          <w:numId w:val="6"/>
        </w:numPr>
        <w:contextualSpacing/>
        <w:rPr>
          <w:sz w:val="24"/>
        </w:rPr>
      </w:pPr>
      <w:r w:rsidRPr="002A3A35">
        <w:rPr>
          <w:sz w:val="24"/>
        </w:rPr>
        <w:t>Karen Munro</w:t>
      </w:r>
      <w:r w:rsidR="00EF78D5">
        <w:rPr>
          <w:sz w:val="24"/>
        </w:rPr>
        <w:t>, ACRL Vice-President, 201</w:t>
      </w:r>
      <w:r w:rsidR="00A8583F">
        <w:rPr>
          <w:sz w:val="24"/>
        </w:rPr>
        <w:t>8</w:t>
      </w:r>
      <w:r w:rsidR="00EF78D5">
        <w:rPr>
          <w:sz w:val="24"/>
        </w:rPr>
        <w:t xml:space="preserve">-2019; </w:t>
      </w:r>
      <w:r w:rsidR="003A6378" w:rsidRPr="003A6378">
        <w:rPr>
          <w:sz w:val="24"/>
        </w:rPr>
        <w:t xml:space="preserve">ACRL President, 2019-2020; </w:t>
      </w:r>
      <w:r w:rsidR="00EF78D5">
        <w:rPr>
          <w:sz w:val="24"/>
        </w:rPr>
        <w:t>ACRL Past President, 2020-2021</w:t>
      </w:r>
      <w:r w:rsidR="003A6378">
        <w:rPr>
          <w:sz w:val="24"/>
        </w:rPr>
        <w:t xml:space="preserve"> </w:t>
      </w:r>
    </w:p>
    <w:p w14:paraId="5B15B527" w14:textId="424D379C" w:rsidR="002A3A35" w:rsidRPr="002A3A35" w:rsidRDefault="002A3A35" w:rsidP="002A3A35">
      <w:pPr>
        <w:numPr>
          <w:ilvl w:val="0"/>
          <w:numId w:val="6"/>
        </w:numPr>
        <w:contextualSpacing/>
        <w:rPr>
          <w:sz w:val="24"/>
        </w:rPr>
      </w:pPr>
      <w:r w:rsidRPr="002A3A35">
        <w:rPr>
          <w:sz w:val="24"/>
        </w:rPr>
        <w:t>Jeanne R. Davidson</w:t>
      </w:r>
      <w:r w:rsidR="00E32163">
        <w:rPr>
          <w:sz w:val="24"/>
        </w:rPr>
        <w:t>, ACRL Director-at-large, 2017-2021</w:t>
      </w:r>
    </w:p>
    <w:p w14:paraId="6AD37900" w14:textId="63C32715" w:rsidR="002A3A35" w:rsidRDefault="002A3A35" w:rsidP="002A3A35">
      <w:pPr>
        <w:numPr>
          <w:ilvl w:val="0"/>
          <w:numId w:val="6"/>
        </w:numPr>
        <w:contextualSpacing/>
        <w:rPr>
          <w:sz w:val="24"/>
        </w:rPr>
      </w:pPr>
      <w:r w:rsidRPr="002A3A35">
        <w:rPr>
          <w:sz w:val="24"/>
        </w:rPr>
        <w:t>Kelly Gordon Jacobsma</w:t>
      </w:r>
      <w:r w:rsidR="00E32163" w:rsidRPr="00E32163">
        <w:rPr>
          <w:sz w:val="24"/>
        </w:rPr>
        <w:t>, ACRL Director-at-large, 2017-202</w:t>
      </w:r>
      <w:r w:rsidR="00EE4C09">
        <w:rPr>
          <w:sz w:val="24"/>
        </w:rPr>
        <w:t>1</w:t>
      </w:r>
      <w:r w:rsidRPr="002A3A35">
        <w:rPr>
          <w:sz w:val="24"/>
        </w:rPr>
        <w:t xml:space="preserve">  </w:t>
      </w:r>
    </w:p>
    <w:p w14:paraId="34019DBF" w14:textId="77777777" w:rsidR="00EF78D5" w:rsidRPr="002A3A35" w:rsidRDefault="00EF78D5" w:rsidP="00EF78D5">
      <w:pPr>
        <w:ind w:left="720"/>
        <w:contextualSpacing/>
        <w:rPr>
          <w:sz w:val="24"/>
        </w:rPr>
      </w:pPr>
    </w:p>
    <w:p w14:paraId="4DD5DB0D" w14:textId="77777777" w:rsidR="002A3A35" w:rsidRPr="002A3A35" w:rsidRDefault="002A3A35" w:rsidP="002A3A35">
      <w:pPr>
        <w:keepNext/>
        <w:keepLines/>
        <w:spacing w:before="40" w:after="0"/>
        <w:outlineLvl w:val="1"/>
        <w:rPr>
          <w:rFonts w:asciiTheme="majorHAnsi" w:eastAsiaTheme="majorEastAsia" w:hAnsiTheme="majorHAnsi" w:cstheme="majorBidi"/>
          <w:color w:val="365F91" w:themeColor="accent1" w:themeShade="BF"/>
          <w:sz w:val="26"/>
          <w:szCs w:val="26"/>
        </w:rPr>
      </w:pPr>
      <w:r w:rsidRPr="002A3A35">
        <w:rPr>
          <w:rFonts w:asciiTheme="majorHAnsi" w:eastAsiaTheme="majorEastAsia" w:hAnsiTheme="majorHAnsi" w:cstheme="majorBidi"/>
          <w:color w:val="365F91" w:themeColor="accent1" w:themeShade="BF"/>
          <w:sz w:val="26"/>
          <w:szCs w:val="26"/>
        </w:rPr>
        <w:t>20.0</w:t>
      </w:r>
      <w:r w:rsidRPr="002A3A35">
        <w:rPr>
          <w:rFonts w:asciiTheme="majorHAnsi" w:eastAsiaTheme="majorEastAsia" w:hAnsiTheme="majorHAnsi" w:cstheme="majorBidi"/>
          <w:color w:val="365F91" w:themeColor="accent1" w:themeShade="BF"/>
          <w:sz w:val="26"/>
          <w:szCs w:val="26"/>
        </w:rPr>
        <w:tab/>
        <w:t>Executive Session (Cawthorne)</w:t>
      </w:r>
    </w:p>
    <w:p w14:paraId="20416AD9" w14:textId="0CC6A7B9" w:rsidR="002A3A35" w:rsidRPr="002A3A35" w:rsidRDefault="0029763A" w:rsidP="002A3A35">
      <w:pPr>
        <w:rPr>
          <w:sz w:val="24"/>
        </w:rPr>
      </w:pPr>
      <w:r>
        <w:rPr>
          <w:sz w:val="24"/>
        </w:rPr>
        <w:t>The ACRL Board of Directors ad</w:t>
      </w:r>
      <w:r w:rsidR="002A3A35" w:rsidRPr="002A3A35">
        <w:rPr>
          <w:sz w:val="24"/>
        </w:rPr>
        <w:t>journed to executive session at 3:34 p.m.</w:t>
      </w:r>
    </w:p>
    <w:p w14:paraId="08ACDA9B" w14:textId="77777777" w:rsidR="002A3A35" w:rsidRPr="002A3A35" w:rsidRDefault="002A3A35" w:rsidP="002A3A35">
      <w:pPr>
        <w:keepNext/>
        <w:keepLines/>
        <w:spacing w:before="40" w:after="0"/>
        <w:outlineLvl w:val="2"/>
        <w:rPr>
          <w:rFonts w:asciiTheme="majorHAnsi" w:eastAsiaTheme="majorEastAsia" w:hAnsiTheme="majorHAnsi" w:cstheme="majorBidi"/>
          <w:color w:val="243F60" w:themeColor="accent1" w:themeShade="7F"/>
          <w:sz w:val="24"/>
          <w:szCs w:val="24"/>
        </w:rPr>
      </w:pPr>
      <w:r w:rsidRPr="002A3A35">
        <w:rPr>
          <w:rFonts w:asciiTheme="majorHAnsi" w:eastAsiaTheme="majorEastAsia" w:hAnsiTheme="majorHAnsi" w:cstheme="majorBidi"/>
          <w:color w:val="243F60" w:themeColor="accent1" w:themeShade="7F"/>
          <w:sz w:val="24"/>
          <w:szCs w:val="24"/>
        </w:rPr>
        <w:lastRenderedPageBreak/>
        <w:t>20.1 Interim ACRL Executive Director Review #8.0</w:t>
      </w:r>
    </w:p>
    <w:p w14:paraId="6A4B22A1" w14:textId="77777777" w:rsidR="002A3A35" w:rsidRPr="002A3A35" w:rsidRDefault="002A3A35" w:rsidP="002A3A35">
      <w:pPr>
        <w:keepNext/>
        <w:keepLines/>
        <w:spacing w:before="40" w:after="0"/>
        <w:outlineLvl w:val="2"/>
        <w:rPr>
          <w:rFonts w:asciiTheme="majorHAnsi" w:eastAsiaTheme="majorEastAsia" w:hAnsiTheme="majorHAnsi" w:cstheme="majorBidi"/>
          <w:color w:val="243F60" w:themeColor="accent1" w:themeShade="7F"/>
          <w:sz w:val="24"/>
          <w:szCs w:val="24"/>
        </w:rPr>
      </w:pPr>
      <w:r w:rsidRPr="002A3A35">
        <w:rPr>
          <w:rFonts w:asciiTheme="majorHAnsi" w:eastAsiaTheme="majorEastAsia" w:hAnsiTheme="majorHAnsi" w:cstheme="majorBidi"/>
          <w:color w:val="243F60" w:themeColor="accent1" w:themeShade="7F"/>
          <w:sz w:val="24"/>
          <w:szCs w:val="24"/>
        </w:rPr>
        <w:t>20.2 Publications in Librarianship Editor Appointment #10.0, #10.1, #10.2</w:t>
      </w:r>
    </w:p>
    <w:p w14:paraId="5F7C6EC7" w14:textId="77777777" w:rsidR="002A3A35" w:rsidRPr="002A3A35" w:rsidRDefault="002A3A35" w:rsidP="002A3A35">
      <w:pPr>
        <w:keepNext/>
        <w:keepLines/>
        <w:spacing w:before="40" w:after="0"/>
        <w:outlineLvl w:val="2"/>
        <w:rPr>
          <w:rFonts w:asciiTheme="majorHAnsi" w:eastAsiaTheme="majorEastAsia" w:hAnsiTheme="majorHAnsi" w:cstheme="majorBidi"/>
          <w:color w:val="243F60" w:themeColor="accent1" w:themeShade="7F"/>
          <w:sz w:val="24"/>
          <w:szCs w:val="24"/>
        </w:rPr>
      </w:pPr>
      <w:r w:rsidRPr="002A3A35">
        <w:rPr>
          <w:rFonts w:asciiTheme="majorHAnsi" w:eastAsiaTheme="majorEastAsia" w:hAnsiTheme="majorHAnsi" w:cstheme="majorBidi"/>
          <w:color w:val="243F60" w:themeColor="accent1" w:themeShade="7F"/>
          <w:sz w:val="24"/>
          <w:szCs w:val="24"/>
        </w:rPr>
        <w:t>20.3 C&amp;RL Editor Appointment #11.0, #11.1, #11.2</w:t>
      </w:r>
    </w:p>
    <w:p w14:paraId="52F318D1" w14:textId="77777777" w:rsidR="002A3A35" w:rsidRPr="002A3A35" w:rsidRDefault="002A3A35" w:rsidP="002A3A35">
      <w:pPr>
        <w:spacing w:after="0" w:line="240" w:lineRule="auto"/>
        <w:rPr>
          <w:sz w:val="24"/>
        </w:rPr>
      </w:pPr>
    </w:p>
    <w:p w14:paraId="530BEC88" w14:textId="01AB788E" w:rsidR="002A3A35" w:rsidRPr="002A3A35" w:rsidRDefault="002A3A35" w:rsidP="002A3A35">
      <w:pPr>
        <w:rPr>
          <w:i/>
          <w:iCs/>
          <w:sz w:val="24"/>
        </w:rPr>
      </w:pPr>
      <w:r w:rsidRPr="0029763A">
        <w:rPr>
          <w:b/>
          <w:bCs/>
          <w:i/>
          <w:iCs/>
          <w:sz w:val="24"/>
        </w:rPr>
        <w:t xml:space="preserve">Editor’s note: </w:t>
      </w:r>
      <w:r w:rsidRPr="002A3A35">
        <w:rPr>
          <w:i/>
          <w:iCs/>
          <w:sz w:val="24"/>
        </w:rPr>
        <w:t xml:space="preserve">during Executive Session, the </w:t>
      </w:r>
      <w:r w:rsidR="0029763A">
        <w:rPr>
          <w:i/>
          <w:iCs/>
          <w:sz w:val="24"/>
        </w:rPr>
        <w:t xml:space="preserve">ACRL </w:t>
      </w:r>
      <w:r w:rsidRPr="002A3A35">
        <w:rPr>
          <w:i/>
          <w:iCs/>
          <w:sz w:val="24"/>
        </w:rPr>
        <w:t xml:space="preserve">Board </w:t>
      </w:r>
      <w:r w:rsidR="0029763A">
        <w:rPr>
          <w:i/>
          <w:iCs/>
          <w:sz w:val="24"/>
        </w:rPr>
        <w:t>of Directors a</w:t>
      </w:r>
      <w:r w:rsidR="0029763A" w:rsidRPr="0029763A">
        <w:rPr>
          <w:i/>
          <w:iCs/>
          <w:sz w:val="24"/>
        </w:rPr>
        <w:t>pproved the appointments of Mark E. Shelton as Editor of Publications in Librarianship</w:t>
      </w:r>
      <w:r w:rsidR="0029763A">
        <w:rPr>
          <w:i/>
          <w:iCs/>
          <w:sz w:val="24"/>
        </w:rPr>
        <w:t>,</w:t>
      </w:r>
      <w:r w:rsidR="0029763A" w:rsidRPr="0029763A">
        <w:rPr>
          <w:i/>
          <w:iCs/>
          <w:sz w:val="24"/>
        </w:rPr>
        <w:t xml:space="preserve"> with an initial term of July 1, 2021, through June 30, 2024</w:t>
      </w:r>
      <w:r w:rsidR="0029763A">
        <w:rPr>
          <w:i/>
          <w:iCs/>
          <w:sz w:val="24"/>
        </w:rPr>
        <w:t xml:space="preserve">; </w:t>
      </w:r>
      <w:r w:rsidR="0029763A" w:rsidRPr="0029763A">
        <w:rPr>
          <w:i/>
          <w:iCs/>
          <w:sz w:val="24"/>
        </w:rPr>
        <w:t>and Kristen Totleben as Editor-Designate of College &amp; Research Libraries</w:t>
      </w:r>
      <w:r w:rsidR="0029763A">
        <w:rPr>
          <w:i/>
          <w:iCs/>
          <w:sz w:val="24"/>
        </w:rPr>
        <w:t>,</w:t>
      </w:r>
      <w:r w:rsidR="0029763A" w:rsidRPr="0029763A">
        <w:rPr>
          <w:i/>
          <w:iCs/>
          <w:sz w:val="24"/>
        </w:rPr>
        <w:t xml:space="preserve"> for the term of July 1, </w:t>
      </w:r>
      <w:proofErr w:type="gramStart"/>
      <w:r w:rsidR="0029763A" w:rsidRPr="0029763A">
        <w:rPr>
          <w:i/>
          <w:iCs/>
          <w:sz w:val="24"/>
        </w:rPr>
        <w:t>2021</w:t>
      </w:r>
      <w:proofErr w:type="gramEnd"/>
      <w:r w:rsidR="0029763A" w:rsidRPr="0029763A">
        <w:rPr>
          <w:i/>
          <w:iCs/>
          <w:sz w:val="24"/>
        </w:rPr>
        <w:t xml:space="preserve"> through June 30, 2022, and then as Editor</w:t>
      </w:r>
      <w:r w:rsidR="0029763A">
        <w:rPr>
          <w:i/>
          <w:iCs/>
          <w:sz w:val="24"/>
        </w:rPr>
        <w:t xml:space="preserve">, </w:t>
      </w:r>
      <w:r w:rsidR="0029763A" w:rsidRPr="0029763A">
        <w:rPr>
          <w:i/>
          <w:iCs/>
          <w:sz w:val="24"/>
        </w:rPr>
        <w:t>with an initial term of July 1, 2022 through June 30, 2025.</w:t>
      </w:r>
    </w:p>
    <w:p w14:paraId="0B7DF8BF" w14:textId="77777777" w:rsidR="002A3A35" w:rsidRPr="002A3A35" w:rsidRDefault="002A3A35" w:rsidP="002A3A35">
      <w:pPr>
        <w:keepNext/>
        <w:keepLines/>
        <w:spacing w:before="40" w:after="0"/>
        <w:outlineLvl w:val="1"/>
        <w:rPr>
          <w:rFonts w:asciiTheme="majorHAnsi" w:eastAsiaTheme="majorEastAsia" w:hAnsiTheme="majorHAnsi" w:cstheme="majorBidi"/>
          <w:color w:val="365F91" w:themeColor="accent1" w:themeShade="BF"/>
          <w:sz w:val="26"/>
          <w:szCs w:val="26"/>
        </w:rPr>
      </w:pPr>
      <w:r w:rsidRPr="002A3A35">
        <w:rPr>
          <w:rFonts w:asciiTheme="majorHAnsi" w:eastAsiaTheme="majorEastAsia" w:hAnsiTheme="majorHAnsi" w:cstheme="majorBidi"/>
          <w:color w:val="365F91" w:themeColor="accent1" w:themeShade="BF"/>
          <w:sz w:val="26"/>
          <w:szCs w:val="26"/>
        </w:rPr>
        <w:t>21.0</w:t>
      </w:r>
      <w:r w:rsidRPr="002A3A35">
        <w:rPr>
          <w:rFonts w:asciiTheme="majorHAnsi" w:eastAsiaTheme="majorEastAsia" w:hAnsiTheme="majorHAnsi" w:cstheme="majorBidi"/>
          <w:color w:val="365F91" w:themeColor="accent1" w:themeShade="BF"/>
          <w:sz w:val="26"/>
          <w:szCs w:val="26"/>
        </w:rPr>
        <w:tab/>
        <w:t>Passing of the gavel (Cawthorne)</w:t>
      </w:r>
    </w:p>
    <w:p w14:paraId="2BC67627" w14:textId="49D8BB88" w:rsidR="002A3A35" w:rsidRPr="002A3A35" w:rsidRDefault="007B21CD" w:rsidP="002A3A35">
      <w:pPr>
        <w:rPr>
          <w:sz w:val="24"/>
        </w:rPr>
      </w:pPr>
      <w:r>
        <w:rPr>
          <w:sz w:val="24"/>
        </w:rPr>
        <w:t>ACRL President Jon Cawthorne passed the virtual gavel to ACRL Vice-President Julie Garrison.</w:t>
      </w:r>
    </w:p>
    <w:p w14:paraId="77AF8BF5" w14:textId="77777777" w:rsidR="002A3A35" w:rsidRPr="002A3A35" w:rsidRDefault="002A3A35" w:rsidP="002A3A35">
      <w:pPr>
        <w:keepNext/>
        <w:keepLines/>
        <w:spacing w:before="40" w:after="0"/>
        <w:outlineLvl w:val="1"/>
        <w:rPr>
          <w:rFonts w:asciiTheme="majorHAnsi" w:eastAsiaTheme="majorEastAsia" w:hAnsiTheme="majorHAnsi" w:cstheme="majorBidi"/>
          <w:color w:val="365F91" w:themeColor="accent1" w:themeShade="BF"/>
          <w:sz w:val="26"/>
          <w:szCs w:val="26"/>
        </w:rPr>
      </w:pPr>
      <w:r w:rsidRPr="002A3A35">
        <w:rPr>
          <w:rFonts w:asciiTheme="majorHAnsi" w:eastAsiaTheme="majorEastAsia" w:hAnsiTheme="majorHAnsi" w:cstheme="majorBidi"/>
          <w:color w:val="365F91" w:themeColor="accent1" w:themeShade="BF"/>
          <w:sz w:val="26"/>
          <w:szCs w:val="26"/>
        </w:rPr>
        <w:t>22.0</w:t>
      </w:r>
      <w:r w:rsidRPr="002A3A35">
        <w:rPr>
          <w:rFonts w:asciiTheme="majorHAnsi" w:eastAsiaTheme="majorEastAsia" w:hAnsiTheme="majorHAnsi" w:cstheme="majorBidi"/>
          <w:color w:val="365F91" w:themeColor="accent1" w:themeShade="BF"/>
          <w:sz w:val="26"/>
          <w:szCs w:val="26"/>
        </w:rPr>
        <w:tab/>
        <w:t>Adjournment (Garrison)</w:t>
      </w:r>
    </w:p>
    <w:p w14:paraId="24993562" w14:textId="12159931" w:rsidR="002A3A35" w:rsidRDefault="007B21CD" w:rsidP="002A3A35">
      <w:pPr>
        <w:rPr>
          <w:sz w:val="24"/>
        </w:rPr>
      </w:pPr>
      <w:r>
        <w:rPr>
          <w:sz w:val="24"/>
        </w:rPr>
        <w:t>ACRL President Julie Garrison a</w:t>
      </w:r>
      <w:r w:rsidR="002A3A35" w:rsidRPr="002A3A35">
        <w:rPr>
          <w:sz w:val="24"/>
        </w:rPr>
        <w:t xml:space="preserve">djourned </w:t>
      </w:r>
      <w:r>
        <w:rPr>
          <w:sz w:val="24"/>
        </w:rPr>
        <w:t xml:space="preserve">the meeting </w:t>
      </w:r>
      <w:r w:rsidR="002A3A35" w:rsidRPr="002A3A35">
        <w:rPr>
          <w:sz w:val="24"/>
        </w:rPr>
        <w:t>at 3:48 p.m.</w:t>
      </w:r>
    </w:p>
    <w:p w14:paraId="61A2B40E" w14:textId="39E27353" w:rsidR="00FC0FC6" w:rsidRDefault="00FC0FC6" w:rsidP="002A3A35">
      <w:pPr>
        <w:rPr>
          <w:sz w:val="24"/>
        </w:rPr>
      </w:pPr>
    </w:p>
    <w:p w14:paraId="3F6F02C1" w14:textId="20C98A85" w:rsidR="00FC0FC6" w:rsidRDefault="00FC0FC6" w:rsidP="002A3A35">
      <w:pPr>
        <w:rPr>
          <w:sz w:val="24"/>
        </w:rPr>
      </w:pPr>
    </w:p>
    <w:p w14:paraId="6ED3D313" w14:textId="0072FBBD" w:rsidR="00FC0FC6" w:rsidRPr="00FC0FC6" w:rsidRDefault="00FC0FC6" w:rsidP="002A3A35">
      <w:pPr>
        <w:rPr>
          <w:i/>
          <w:iCs/>
          <w:sz w:val="24"/>
        </w:rPr>
      </w:pPr>
      <w:r>
        <w:rPr>
          <w:i/>
          <w:iCs/>
          <w:sz w:val="24"/>
        </w:rPr>
        <w:t>-Submitted by ACRL Program Manager for Strategic Initiatives Allison Payn</w:t>
      </w:r>
      <w:r w:rsidR="00661D7A">
        <w:rPr>
          <w:i/>
          <w:iCs/>
          <w:sz w:val="24"/>
        </w:rPr>
        <w:t xml:space="preserve">e, with contributions from ACRL Associate Director Mary Jane Petrowski for agenda item </w:t>
      </w:r>
      <w:r w:rsidR="00661D7A" w:rsidRPr="00661D7A">
        <w:rPr>
          <w:i/>
          <w:iCs/>
          <w:sz w:val="24"/>
        </w:rPr>
        <w:t>5.0 Goal-area Committee Updates</w:t>
      </w:r>
      <w:r w:rsidR="00661D7A">
        <w:rPr>
          <w:i/>
          <w:iCs/>
          <w:sz w:val="24"/>
        </w:rPr>
        <w:t>.</w:t>
      </w:r>
    </w:p>
    <w:p w14:paraId="24A1C25A" w14:textId="77777777" w:rsidR="002A3A35" w:rsidRPr="002A3A35" w:rsidRDefault="002A3A35" w:rsidP="002A3A35">
      <w:pPr>
        <w:rPr>
          <w:sz w:val="24"/>
        </w:rPr>
      </w:pPr>
    </w:p>
    <w:p w14:paraId="72713B74" w14:textId="77777777" w:rsidR="00F26D13" w:rsidRPr="00F26D13" w:rsidRDefault="00F26D13" w:rsidP="00F26D13"/>
    <w:p w14:paraId="6AFAF5A0" w14:textId="77777777" w:rsidR="00F26D13" w:rsidRPr="00F26D13" w:rsidRDefault="00F26D13" w:rsidP="00F26D13"/>
    <w:p w14:paraId="4B469013" w14:textId="77777777" w:rsidR="00A40FAC" w:rsidRPr="00A40FAC" w:rsidRDefault="00A40FAC" w:rsidP="00A40FAC"/>
    <w:p w14:paraId="54FFAA74" w14:textId="77777777" w:rsidR="00046582" w:rsidRDefault="00046582" w:rsidP="00426C21">
      <w:pPr>
        <w:pStyle w:val="NoSpacing"/>
        <w:spacing w:afterLines="120" w:after="288"/>
        <w:rPr>
          <w:rStyle w:val="Style11pt"/>
          <w:b/>
        </w:rPr>
      </w:pPr>
    </w:p>
    <w:sectPr w:rsidR="00046582" w:rsidSect="008A2A76">
      <w:footerReference w:type="default" r:id="rId12"/>
      <w:headerReference w:type="first" r:id="rId13"/>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8F9B" w14:textId="77777777" w:rsidR="008A036D" w:rsidRDefault="008A036D">
      <w:r>
        <w:separator/>
      </w:r>
    </w:p>
  </w:endnote>
  <w:endnote w:type="continuationSeparator" w:id="0">
    <w:p w14:paraId="09213D35" w14:textId="77777777" w:rsidR="008A036D" w:rsidRDefault="008A036D">
      <w:r>
        <w:continuationSeparator/>
      </w:r>
    </w:p>
  </w:endnote>
  <w:endnote w:type="continuationNotice" w:id="1">
    <w:p w14:paraId="3A7B6C99" w14:textId="77777777" w:rsidR="008A036D" w:rsidRDefault="008A03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altName w:val="Calibri"/>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BEE7" w14:textId="2BE24D9E" w:rsidR="00A9174B" w:rsidRDefault="00A9174B">
    <w:pPr>
      <w:pStyle w:val="Footer"/>
      <w:jc w:val="right"/>
    </w:pPr>
    <w:r>
      <w:fldChar w:fldCharType="begin"/>
    </w:r>
    <w:r>
      <w:instrText xml:space="preserve"> PAGE   \* MERGEFORMAT </w:instrText>
    </w:r>
    <w:r>
      <w:fldChar w:fldCharType="separate"/>
    </w:r>
    <w:r w:rsidR="00A52DBF">
      <w:rPr>
        <w:noProof/>
      </w:rPr>
      <w:t>5</w:t>
    </w:r>
    <w:r>
      <w:fldChar w:fldCharType="end"/>
    </w:r>
  </w:p>
  <w:p w14:paraId="6A6A6075" w14:textId="77777777" w:rsidR="00A9174B" w:rsidRDefault="00A9174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C178" w14:textId="77777777" w:rsidR="008A036D" w:rsidRDefault="008A036D">
      <w:r>
        <w:separator/>
      </w:r>
    </w:p>
  </w:footnote>
  <w:footnote w:type="continuationSeparator" w:id="0">
    <w:p w14:paraId="76B17F28" w14:textId="77777777" w:rsidR="008A036D" w:rsidRDefault="008A036D">
      <w:r>
        <w:continuationSeparator/>
      </w:r>
    </w:p>
  </w:footnote>
  <w:footnote w:type="continuationNotice" w:id="1">
    <w:p w14:paraId="3FA0DDF2" w14:textId="77777777" w:rsidR="008A036D" w:rsidRDefault="008A03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C8F2" w14:textId="2988FEC6" w:rsidR="00A9174B" w:rsidRDefault="00A9174B">
    <w:proofErr w:type="spellStart"/>
    <w:r>
      <w:rPr>
        <w:b/>
        <w:u w:val="single"/>
      </w:rPr>
      <w:t>ItemAction</w:t>
    </w:r>
    <w:proofErr w:type="spellEnd"/>
    <w:r>
      <w:rPr>
        <w:b/>
        <w:u w:val="single"/>
      </w:rPr>
      <w:tab/>
    </w:r>
    <w:r>
      <w:rPr>
        <w:b/>
        <w:u w:val="single"/>
      </w:rPr>
      <w:tab/>
      <w:t>SD#</w:t>
    </w:r>
    <w:r>
      <w:rPr>
        <w:b/>
        <w:u w:val="single"/>
      </w:rPr>
      <w:tab/>
      <w:t>Doc#</w:t>
    </w:r>
    <w:r>
      <w:rPr>
        <w:b/>
        <w:u w:val="single"/>
      </w:rPr>
      <w:tab/>
      <w:t>Presenter</w:t>
    </w:r>
  </w:p>
  <w:p w14:paraId="51D8C11B" w14:textId="77777777" w:rsidR="00A9174B" w:rsidRDefault="00A9174B"/>
  <w:p w14:paraId="037516CF" w14:textId="77777777" w:rsidR="00A9174B" w:rsidRDefault="00A91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99F"/>
    <w:multiLevelType w:val="multilevel"/>
    <w:tmpl w:val="D0BAF294"/>
    <w:lvl w:ilvl="0">
      <w:start w:val="1"/>
      <w:numFmt w:val="bullet"/>
      <w:lvlText w:val=""/>
      <w:lvlJc w:val="left"/>
      <w:pPr>
        <w:ind w:left="1080" w:hanging="720"/>
      </w:pPr>
      <w:rPr>
        <w:rFonts w:ascii="Symbol" w:hAnsi="Symbol" w:hint="default"/>
      </w:rPr>
    </w:lvl>
    <w:lvl w:ilv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A86314"/>
    <w:multiLevelType w:val="hybridMultilevel"/>
    <w:tmpl w:val="61463C4C"/>
    <w:lvl w:ilvl="0" w:tplc="45AE8E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11361"/>
    <w:multiLevelType w:val="hybridMultilevel"/>
    <w:tmpl w:val="4BEA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76B7"/>
    <w:multiLevelType w:val="multilevel"/>
    <w:tmpl w:val="03BA705E"/>
    <w:lvl w:ilvl="0">
      <w:start w:val="1"/>
      <w:numFmt w:val="decimal"/>
      <w:suff w:val="space"/>
      <w:lvlText w:val="%1."/>
      <w:lvlJc w:val="left"/>
      <w:pPr>
        <w:ind w:left="1080" w:hanging="720"/>
      </w:pPr>
      <w:rPr>
        <w:rFonts w:hint="default"/>
      </w:rPr>
    </w:lvl>
    <w:lvl w:ilv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9996B80"/>
    <w:multiLevelType w:val="hybridMultilevel"/>
    <w:tmpl w:val="CF82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371BA"/>
    <w:multiLevelType w:val="hybridMultilevel"/>
    <w:tmpl w:val="12CC8E46"/>
    <w:lvl w:ilvl="0" w:tplc="B88441BA">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F8C1A60"/>
    <w:multiLevelType w:val="hybridMultilevel"/>
    <w:tmpl w:val="256E4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E055C"/>
    <w:multiLevelType w:val="multilevel"/>
    <w:tmpl w:val="09FE9A72"/>
    <w:styleLink w:val="Style1"/>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8" w15:restartNumberingAfterBreak="0">
    <w:nsid w:val="48DF62E8"/>
    <w:multiLevelType w:val="hybridMultilevel"/>
    <w:tmpl w:val="55FE4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0180F"/>
    <w:multiLevelType w:val="hybridMultilevel"/>
    <w:tmpl w:val="5A9E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571DB"/>
    <w:multiLevelType w:val="hybridMultilevel"/>
    <w:tmpl w:val="6592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075CF"/>
    <w:multiLevelType w:val="hybridMultilevel"/>
    <w:tmpl w:val="9266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D31D9"/>
    <w:multiLevelType w:val="multilevel"/>
    <w:tmpl w:val="329256A2"/>
    <w:lvl w:ilvl="0">
      <w:start w:val="1"/>
      <w:numFmt w:val="decimal"/>
      <w:pStyle w:val="AgendaParenthesesName"/>
      <w:suff w:val="nothing"/>
      <w:lvlText w:val="%1.0"/>
      <w:lvlJc w:val="left"/>
      <w:pPr>
        <w:ind w:left="0" w:firstLine="0"/>
      </w:pPr>
      <w:rPr>
        <w:rFonts w:ascii="MS Reference Sans Serif" w:hAnsi="MS Reference Sans Serif" w:hint="default"/>
        <w:sz w:val="22"/>
        <w:szCs w:val="22"/>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6EE800B0"/>
    <w:multiLevelType w:val="hybridMultilevel"/>
    <w:tmpl w:val="30E2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3"/>
  </w:num>
  <w:num w:numId="5">
    <w:abstractNumId w:val="10"/>
  </w:num>
  <w:num w:numId="6">
    <w:abstractNumId w:val="1"/>
  </w:num>
  <w:num w:numId="7">
    <w:abstractNumId w:val="2"/>
  </w:num>
  <w:num w:numId="8">
    <w:abstractNumId w:val="0"/>
  </w:num>
  <w:num w:numId="9">
    <w:abstractNumId w:val="9"/>
  </w:num>
  <w:num w:numId="10">
    <w:abstractNumId w:val="5"/>
  </w:num>
  <w:num w:numId="11">
    <w:abstractNumId w:val="4"/>
  </w:num>
  <w:num w:numId="12">
    <w:abstractNumId w:val="11"/>
  </w:num>
  <w:num w:numId="13">
    <w:abstractNumId w:val="8"/>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A9"/>
    <w:rsid w:val="00001B9E"/>
    <w:rsid w:val="00003FFE"/>
    <w:rsid w:val="00004021"/>
    <w:rsid w:val="00007CC7"/>
    <w:rsid w:val="00010AC7"/>
    <w:rsid w:val="00011425"/>
    <w:rsid w:val="00011826"/>
    <w:rsid w:val="00011E9A"/>
    <w:rsid w:val="0001542D"/>
    <w:rsid w:val="000156C7"/>
    <w:rsid w:val="00015FB5"/>
    <w:rsid w:val="00017B13"/>
    <w:rsid w:val="00021463"/>
    <w:rsid w:val="00024492"/>
    <w:rsid w:val="00025BC2"/>
    <w:rsid w:val="000272A4"/>
    <w:rsid w:val="00030C02"/>
    <w:rsid w:val="000326A2"/>
    <w:rsid w:val="0003291B"/>
    <w:rsid w:val="00033275"/>
    <w:rsid w:val="00033AF5"/>
    <w:rsid w:val="00036592"/>
    <w:rsid w:val="00040CD8"/>
    <w:rsid w:val="000417D3"/>
    <w:rsid w:val="00043158"/>
    <w:rsid w:val="000437E3"/>
    <w:rsid w:val="00043843"/>
    <w:rsid w:val="00045D43"/>
    <w:rsid w:val="000460D0"/>
    <w:rsid w:val="00046582"/>
    <w:rsid w:val="00046D73"/>
    <w:rsid w:val="0004734F"/>
    <w:rsid w:val="00047627"/>
    <w:rsid w:val="00050C5E"/>
    <w:rsid w:val="00050CE5"/>
    <w:rsid w:val="0005291D"/>
    <w:rsid w:val="00055638"/>
    <w:rsid w:val="0005599F"/>
    <w:rsid w:val="00055C11"/>
    <w:rsid w:val="00055E9E"/>
    <w:rsid w:val="000618BD"/>
    <w:rsid w:val="00063561"/>
    <w:rsid w:val="00064254"/>
    <w:rsid w:val="0006450D"/>
    <w:rsid w:val="000645A8"/>
    <w:rsid w:val="00064978"/>
    <w:rsid w:val="00065370"/>
    <w:rsid w:val="00070AFC"/>
    <w:rsid w:val="00073BDC"/>
    <w:rsid w:val="00076378"/>
    <w:rsid w:val="00076CE5"/>
    <w:rsid w:val="0007732B"/>
    <w:rsid w:val="00080E80"/>
    <w:rsid w:val="00081CD8"/>
    <w:rsid w:val="00082CFA"/>
    <w:rsid w:val="00084677"/>
    <w:rsid w:val="00090206"/>
    <w:rsid w:val="00090819"/>
    <w:rsid w:val="00092AE9"/>
    <w:rsid w:val="00094733"/>
    <w:rsid w:val="00094A5A"/>
    <w:rsid w:val="000973FB"/>
    <w:rsid w:val="00097CCE"/>
    <w:rsid w:val="000A12DB"/>
    <w:rsid w:val="000A1FD7"/>
    <w:rsid w:val="000A32C1"/>
    <w:rsid w:val="000A651F"/>
    <w:rsid w:val="000A65E9"/>
    <w:rsid w:val="000A696B"/>
    <w:rsid w:val="000A7690"/>
    <w:rsid w:val="000B0154"/>
    <w:rsid w:val="000B0696"/>
    <w:rsid w:val="000B0B46"/>
    <w:rsid w:val="000B0CCC"/>
    <w:rsid w:val="000B1160"/>
    <w:rsid w:val="000B1E6D"/>
    <w:rsid w:val="000B5070"/>
    <w:rsid w:val="000B6C65"/>
    <w:rsid w:val="000C023A"/>
    <w:rsid w:val="000C1B19"/>
    <w:rsid w:val="000C2066"/>
    <w:rsid w:val="000C2DE9"/>
    <w:rsid w:val="000C3BF0"/>
    <w:rsid w:val="000C543A"/>
    <w:rsid w:val="000C54C5"/>
    <w:rsid w:val="000C6A0D"/>
    <w:rsid w:val="000C717E"/>
    <w:rsid w:val="000C7E04"/>
    <w:rsid w:val="000D090D"/>
    <w:rsid w:val="000D0BD8"/>
    <w:rsid w:val="000D1AE0"/>
    <w:rsid w:val="000D3950"/>
    <w:rsid w:val="000D4B23"/>
    <w:rsid w:val="000D6024"/>
    <w:rsid w:val="000D7B8B"/>
    <w:rsid w:val="000E0A0F"/>
    <w:rsid w:val="000E301B"/>
    <w:rsid w:val="000E4392"/>
    <w:rsid w:val="000E455C"/>
    <w:rsid w:val="000E4850"/>
    <w:rsid w:val="000E4F49"/>
    <w:rsid w:val="000E7036"/>
    <w:rsid w:val="000E707F"/>
    <w:rsid w:val="000F0079"/>
    <w:rsid w:val="000F0F01"/>
    <w:rsid w:val="000F19A6"/>
    <w:rsid w:val="000F19F2"/>
    <w:rsid w:val="000F2B6F"/>
    <w:rsid w:val="000F3709"/>
    <w:rsid w:val="000F6D75"/>
    <w:rsid w:val="000F7C55"/>
    <w:rsid w:val="001006E1"/>
    <w:rsid w:val="00102105"/>
    <w:rsid w:val="00102421"/>
    <w:rsid w:val="001102CD"/>
    <w:rsid w:val="00110B32"/>
    <w:rsid w:val="00112333"/>
    <w:rsid w:val="00112B58"/>
    <w:rsid w:val="0011508A"/>
    <w:rsid w:val="0011752D"/>
    <w:rsid w:val="001202F6"/>
    <w:rsid w:val="00120C97"/>
    <w:rsid w:val="001229B6"/>
    <w:rsid w:val="00123775"/>
    <w:rsid w:val="00126634"/>
    <w:rsid w:val="00136F60"/>
    <w:rsid w:val="00142493"/>
    <w:rsid w:val="0014373A"/>
    <w:rsid w:val="00144008"/>
    <w:rsid w:val="00144522"/>
    <w:rsid w:val="00144C03"/>
    <w:rsid w:val="00150DFA"/>
    <w:rsid w:val="00151507"/>
    <w:rsid w:val="001525BE"/>
    <w:rsid w:val="00152B93"/>
    <w:rsid w:val="001539FA"/>
    <w:rsid w:val="001553D4"/>
    <w:rsid w:val="00155880"/>
    <w:rsid w:val="001566AC"/>
    <w:rsid w:val="0015672A"/>
    <w:rsid w:val="001575EE"/>
    <w:rsid w:val="00157E4C"/>
    <w:rsid w:val="00157EE1"/>
    <w:rsid w:val="00160092"/>
    <w:rsid w:val="001611C9"/>
    <w:rsid w:val="00162181"/>
    <w:rsid w:val="00162714"/>
    <w:rsid w:val="00162D9E"/>
    <w:rsid w:val="0016306E"/>
    <w:rsid w:val="001632A6"/>
    <w:rsid w:val="00164C16"/>
    <w:rsid w:val="00165E17"/>
    <w:rsid w:val="00166756"/>
    <w:rsid w:val="00170C9E"/>
    <w:rsid w:val="00171A88"/>
    <w:rsid w:val="00172211"/>
    <w:rsid w:val="00172847"/>
    <w:rsid w:val="00172A40"/>
    <w:rsid w:val="00173669"/>
    <w:rsid w:val="00174E0B"/>
    <w:rsid w:val="00174E1C"/>
    <w:rsid w:val="00175C75"/>
    <w:rsid w:val="00176387"/>
    <w:rsid w:val="00176C10"/>
    <w:rsid w:val="001832CE"/>
    <w:rsid w:val="00184CA9"/>
    <w:rsid w:val="00184F05"/>
    <w:rsid w:val="0018656C"/>
    <w:rsid w:val="00186999"/>
    <w:rsid w:val="00190BE8"/>
    <w:rsid w:val="00192F4E"/>
    <w:rsid w:val="00193664"/>
    <w:rsid w:val="001959EF"/>
    <w:rsid w:val="00195E81"/>
    <w:rsid w:val="00197A20"/>
    <w:rsid w:val="00197C40"/>
    <w:rsid w:val="00197FF6"/>
    <w:rsid w:val="001A2727"/>
    <w:rsid w:val="001A5537"/>
    <w:rsid w:val="001A6EE7"/>
    <w:rsid w:val="001A6FC2"/>
    <w:rsid w:val="001A74E4"/>
    <w:rsid w:val="001A7AFD"/>
    <w:rsid w:val="001B0052"/>
    <w:rsid w:val="001B0726"/>
    <w:rsid w:val="001B0CBC"/>
    <w:rsid w:val="001B206E"/>
    <w:rsid w:val="001B3675"/>
    <w:rsid w:val="001B58CD"/>
    <w:rsid w:val="001C0142"/>
    <w:rsid w:val="001C0889"/>
    <w:rsid w:val="001C0E2E"/>
    <w:rsid w:val="001C31FA"/>
    <w:rsid w:val="001C35CA"/>
    <w:rsid w:val="001C423C"/>
    <w:rsid w:val="001C53DD"/>
    <w:rsid w:val="001C555C"/>
    <w:rsid w:val="001C57B9"/>
    <w:rsid w:val="001C602E"/>
    <w:rsid w:val="001C6A06"/>
    <w:rsid w:val="001C7BEF"/>
    <w:rsid w:val="001D0801"/>
    <w:rsid w:val="001D2BF6"/>
    <w:rsid w:val="001D330E"/>
    <w:rsid w:val="001D3AF8"/>
    <w:rsid w:val="001D4002"/>
    <w:rsid w:val="001D4682"/>
    <w:rsid w:val="001D4FFB"/>
    <w:rsid w:val="001D699A"/>
    <w:rsid w:val="001D6D5E"/>
    <w:rsid w:val="001D6ED0"/>
    <w:rsid w:val="001E49A7"/>
    <w:rsid w:val="001E4FA6"/>
    <w:rsid w:val="001E6118"/>
    <w:rsid w:val="001E6AB7"/>
    <w:rsid w:val="001E6B70"/>
    <w:rsid w:val="001E711B"/>
    <w:rsid w:val="001E74B2"/>
    <w:rsid w:val="001F073A"/>
    <w:rsid w:val="001F0CAD"/>
    <w:rsid w:val="001F2F45"/>
    <w:rsid w:val="001F3599"/>
    <w:rsid w:val="001F3778"/>
    <w:rsid w:val="001F417C"/>
    <w:rsid w:val="00200478"/>
    <w:rsid w:val="002014F0"/>
    <w:rsid w:val="002018D7"/>
    <w:rsid w:val="002018F9"/>
    <w:rsid w:val="00202231"/>
    <w:rsid w:val="00203615"/>
    <w:rsid w:val="00204CB4"/>
    <w:rsid w:val="0020517C"/>
    <w:rsid w:val="00205195"/>
    <w:rsid w:val="002057B5"/>
    <w:rsid w:val="00205AEB"/>
    <w:rsid w:val="00205F64"/>
    <w:rsid w:val="00205F71"/>
    <w:rsid w:val="002065AB"/>
    <w:rsid w:val="00207182"/>
    <w:rsid w:val="00207F78"/>
    <w:rsid w:val="002136C0"/>
    <w:rsid w:val="002137F5"/>
    <w:rsid w:val="0021470D"/>
    <w:rsid w:val="0021497E"/>
    <w:rsid w:val="00214D1A"/>
    <w:rsid w:val="002175DA"/>
    <w:rsid w:val="00217A2B"/>
    <w:rsid w:val="00221253"/>
    <w:rsid w:val="002213D4"/>
    <w:rsid w:val="002216A6"/>
    <w:rsid w:val="00221E9B"/>
    <w:rsid w:val="00222825"/>
    <w:rsid w:val="00222C32"/>
    <w:rsid w:val="00223A1D"/>
    <w:rsid w:val="00224C1F"/>
    <w:rsid w:val="002258A9"/>
    <w:rsid w:val="002277B1"/>
    <w:rsid w:val="00231219"/>
    <w:rsid w:val="002315AB"/>
    <w:rsid w:val="00233241"/>
    <w:rsid w:val="00233D73"/>
    <w:rsid w:val="00234B44"/>
    <w:rsid w:val="00235566"/>
    <w:rsid w:val="00235E5D"/>
    <w:rsid w:val="00236D52"/>
    <w:rsid w:val="00236F94"/>
    <w:rsid w:val="00236FBF"/>
    <w:rsid w:val="00237B98"/>
    <w:rsid w:val="002440E9"/>
    <w:rsid w:val="00244E7D"/>
    <w:rsid w:val="00245DC1"/>
    <w:rsid w:val="00246D9E"/>
    <w:rsid w:val="00247DD8"/>
    <w:rsid w:val="00250419"/>
    <w:rsid w:val="00252B9C"/>
    <w:rsid w:val="002562C7"/>
    <w:rsid w:val="00260745"/>
    <w:rsid w:val="002608B7"/>
    <w:rsid w:val="002638DE"/>
    <w:rsid w:val="00263A84"/>
    <w:rsid w:val="00264480"/>
    <w:rsid w:val="00267F28"/>
    <w:rsid w:val="0027239B"/>
    <w:rsid w:val="00272426"/>
    <w:rsid w:val="002751C4"/>
    <w:rsid w:val="002757FD"/>
    <w:rsid w:val="00275CFA"/>
    <w:rsid w:val="0027620A"/>
    <w:rsid w:val="00277D7F"/>
    <w:rsid w:val="00280D24"/>
    <w:rsid w:val="002811B8"/>
    <w:rsid w:val="00281C00"/>
    <w:rsid w:val="00282375"/>
    <w:rsid w:val="00282A48"/>
    <w:rsid w:val="00282D44"/>
    <w:rsid w:val="0028577D"/>
    <w:rsid w:val="00285AE2"/>
    <w:rsid w:val="00286A75"/>
    <w:rsid w:val="002876C1"/>
    <w:rsid w:val="0029138B"/>
    <w:rsid w:val="00293E2B"/>
    <w:rsid w:val="002958B8"/>
    <w:rsid w:val="0029724E"/>
    <w:rsid w:val="002973CF"/>
    <w:rsid w:val="0029763A"/>
    <w:rsid w:val="00297ECB"/>
    <w:rsid w:val="002A014B"/>
    <w:rsid w:val="002A156C"/>
    <w:rsid w:val="002A2795"/>
    <w:rsid w:val="002A3A35"/>
    <w:rsid w:val="002A4E7E"/>
    <w:rsid w:val="002A6A04"/>
    <w:rsid w:val="002B066A"/>
    <w:rsid w:val="002B3B8F"/>
    <w:rsid w:val="002B3F7B"/>
    <w:rsid w:val="002B4127"/>
    <w:rsid w:val="002B5E81"/>
    <w:rsid w:val="002B75E9"/>
    <w:rsid w:val="002C066A"/>
    <w:rsid w:val="002C480F"/>
    <w:rsid w:val="002C4827"/>
    <w:rsid w:val="002C7EB0"/>
    <w:rsid w:val="002D32FE"/>
    <w:rsid w:val="002D4A12"/>
    <w:rsid w:val="002D4E95"/>
    <w:rsid w:val="002D5160"/>
    <w:rsid w:val="002D5901"/>
    <w:rsid w:val="002D6F6B"/>
    <w:rsid w:val="002D70F3"/>
    <w:rsid w:val="002D7252"/>
    <w:rsid w:val="002E1172"/>
    <w:rsid w:val="002E118D"/>
    <w:rsid w:val="002E1E3B"/>
    <w:rsid w:val="002E1FE0"/>
    <w:rsid w:val="002E237A"/>
    <w:rsid w:val="002E2935"/>
    <w:rsid w:val="002E2FD5"/>
    <w:rsid w:val="002E3D33"/>
    <w:rsid w:val="002E44B6"/>
    <w:rsid w:val="002E4D52"/>
    <w:rsid w:val="002E5C0A"/>
    <w:rsid w:val="002E661C"/>
    <w:rsid w:val="002F0628"/>
    <w:rsid w:val="002F099B"/>
    <w:rsid w:val="002F1627"/>
    <w:rsid w:val="002F2495"/>
    <w:rsid w:val="002F2AFA"/>
    <w:rsid w:val="002F2EAC"/>
    <w:rsid w:val="002F312F"/>
    <w:rsid w:val="002F32F0"/>
    <w:rsid w:val="002F3556"/>
    <w:rsid w:val="002F3C52"/>
    <w:rsid w:val="002F424E"/>
    <w:rsid w:val="0030111A"/>
    <w:rsid w:val="003025DC"/>
    <w:rsid w:val="00302D6A"/>
    <w:rsid w:val="00304022"/>
    <w:rsid w:val="003061E5"/>
    <w:rsid w:val="00307086"/>
    <w:rsid w:val="00307382"/>
    <w:rsid w:val="00310847"/>
    <w:rsid w:val="00312C08"/>
    <w:rsid w:val="0031367B"/>
    <w:rsid w:val="003171E3"/>
    <w:rsid w:val="003176D7"/>
    <w:rsid w:val="00321699"/>
    <w:rsid w:val="0032221C"/>
    <w:rsid w:val="00324F39"/>
    <w:rsid w:val="00326B90"/>
    <w:rsid w:val="00330459"/>
    <w:rsid w:val="003312FB"/>
    <w:rsid w:val="00331359"/>
    <w:rsid w:val="0033183B"/>
    <w:rsid w:val="003318D6"/>
    <w:rsid w:val="003348EC"/>
    <w:rsid w:val="00335DB7"/>
    <w:rsid w:val="003365F2"/>
    <w:rsid w:val="003366F5"/>
    <w:rsid w:val="00336F7F"/>
    <w:rsid w:val="00337393"/>
    <w:rsid w:val="003404E0"/>
    <w:rsid w:val="00343B70"/>
    <w:rsid w:val="00343DDD"/>
    <w:rsid w:val="00345105"/>
    <w:rsid w:val="0034621A"/>
    <w:rsid w:val="00346746"/>
    <w:rsid w:val="00346D4F"/>
    <w:rsid w:val="00347370"/>
    <w:rsid w:val="00347A62"/>
    <w:rsid w:val="00350097"/>
    <w:rsid w:val="00350B5E"/>
    <w:rsid w:val="00351CD5"/>
    <w:rsid w:val="00352763"/>
    <w:rsid w:val="003533A2"/>
    <w:rsid w:val="00353843"/>
    <w:rsid w:val="00355611"/>
    <w:rsid w:val="003567D5"/>
    <w:rsid w:val="00356F0F"/>
    <w:rsid w:val="003573C4"/>
    <w:rsid w:val="00357DE6"/>
    <w:rsid w:val="00360D6E"/>
    <w:rsid w:val="00361882"/>
    <w:rsid w:val="00362CDA"/>
    <w:rsid w:val="003630A9"/>
    <w:rsid w:val="00363990"/>
    <w:rsid w:val="00364524"/>
    <w:rsid w:val="00364548"/>
    <w:rsid w:val="00364E36"/>
    <w:rsid w:val="00364F70"/>
    <w:rsid w:val="0036637A"/>
    <w:rsid w:val="00366903"/>
    <w:rsid w:val="00366D5F"/>
    <w:rsid w:val="00367760"/>
    <w:rsid w:val="00371A36"/>
    <w:rsid w:val="0037298D"/>
    <w:rsid w:val="003734A1"/>
    <w:rsid w:val="0037367F"/>
    <w:rsid w:val="0037380E"/>
    <w:rsid w:val="00381D57"/>
    <w:rsid w:val="00382FF6"/>
    <w:rsid w:val="00383762"/>
    <w:rsid w:val="003839F5"/>
    <w:rsid w:val="00384591"/>
    <w:rsid w:val="00385387"/>
    <w:rsid w:val="003874BF"/>
    <w:rsid w:val="003910DB"/>
    <w:rsid w:val="00392E76"/>
    <w:rsid w:val="0039755E"/>
    <w:rsid w:val="00397B92"/>
    <w:rsid w:val="003A0FC3"/>
    <w:rsid w:val="003A164E"/>
    <w:rsid w:val="003A2B59"/>
    <w:rsid w:val="003A4601"/>
    <w:rsid w:val="003A49F5"/>
    <w:rsid w:val="003A4F77"/>
    <w:rsid w:val="003A509A"/>
    <w:rsid w:val="003A55BC"/>
    <w:rsid w:val="003A6378"/>
    <w:rsid w:val="003A64A0"/>
    <w:rsid w:val="003A65F0"/>
    <w:rsid w:val="003A7C52"/>
    <w:rsid w:val="003A7CFE"/>
    <w:rsid w:val="003B0DC5"/>
    <w:rsid w:val="003B135B"/>
    <w:rsid w:val="003B1616"/>
    <w:rsid w:val="003B2FE7"/>
    <w:rsid w:val="003B34DA"/>
    <w:rsid w:val="003B432C"/>
    <w:rsid w:val="003B6211"/>
    <w:rsid w:val="003B728B"/>
    <w:rsid w:val="003B75F3"/>
    <w:rsid w:val="003B7613"/>
    <w:rsid w:val="003B7CCF"/>
    <w:rsid w:val="003C15AB"/>
    <w:rsid w:val="003C3232"/>
    <w:rsid w:val="003C6DE7"/>
    <w:rsid w:val="003C79FB"/>
    <w:rsid w:val="003D038B"/>
    <w:rsid w:val="003D0EA2"/>
    <w:rsid w:val="003D1528"/>
    <w:rsid w:val="003D1CA1"/>
    <w:rsid w:val="003D2176"/>
    <w:rsid w:val="003D399E"/>
    <w:rsid w:val="003D3F8E"/>
    <w:rsid w:val="003D5B7E"/>
    <w:rsid w:val="003D6A2E"/>
    <w:rsid w:val="003E01FE"/>
    <w:rsid w:val="003E1447"/>
    <w:rsid w:val="003E2119"/>
    <w:rsid w:val="003E25DE"/>
    <w:rsid w:val="003E451A"/>
    <w:rsid w:val="003F05A7"/>
    <w:rsid w:val="003F10A0"/>
    <w:rsid w:val="003F30F2"/>
    <w:rsid w:val="003F396A"/>
    <w:rsid w:val="003F3F0F"/>
    <w:rsid w:val="003F4BA1"/>
    <w:rsid w:val="003F55A5"/>
    <w:rsid w:val="00400201"/>
    <w:rsid w:val="00400E92"/>
    <w:rsid w:val="00401496"/>
    <w:rsid w:val="00401FA1"/>
    <w:rsid w:val="004025ED"/>
    <w:rsid w:val="0040417B"/>
    <w:rsid w:val="004050D3"/>
    <w:rsid w:val="0040593E"/>
    <w:rsid w:val="0040662C"/>
    <w:rsid w:val="00406996"/>
    <w:rsid w:val="00406D86"/>
    <w:rsid w:val="0040752D"/>
    <w:rsid w:val="00407643"/>
    <w:rsid w:val="00407A43"/>
    <w:rsid w:val="0041008C"/>
    <w:rsid w:val="00410580"/>
    <w:rsid w:val="004116FC"/>
    <w:rsid w:val="00413595"/>
    <w:rsid w:val="00415E2B"/>
    <w:rsid w:val="004174FF"/>
    <w:rsid w:val="004200AF"/>
    <w:rsid w:val="00420E7B"/>
    <w:rsid w:val="004217A7"/>
    <w:rsid w:val="00421886"/>
    <w:rsid w:val="004238A5"/>
    <w:rsid w:val="00423B7A"/>
    <w:rsid w:val="00423D4F"/>
    <w:rsid w:val="00424D03"/>
    <w:rsid w:val="0042556C"/>
    <w:rsid w:val="00426C21"/>
    <w:rsid w:val="00426EA9"/>
    <w:rsid w:val="00427460"/>
    <w:rsid w:val="004275C3"/>
    <w:rsid w:val="0042784C"/>
    <w:rsid w:val="00427D96"/>
    <w:rsid w:val="004312D8"/>
    <w:rsid w:val="004331B1"/>
    <w:rsid w:val="00433A60"/>
    <w:rsid w:val="004340D9"/>
    <w:rsid w:val="00434E77"/>
    <w:rsid w:val="00435CD2"/>
    <w:rsid w:val="00435D8C"/>
    <w:rsid w:val="00437282"/>
    <w:rsid w:val="00437CF0"/>
    <w:rsid w:val="004412E8"/>
    <w:rsid w:val="004424CD"/>
    <w:rsid w:val="00443469"/>
    <w:rsid w:val="00446063"/>
    <w:rsid w:val="00446ED7"/>
    <w:rsid w:val="004474FA"/>
    <w:rsid w:val="004541BE"/>
    <w:rsid w:val="00455E87"/>
    <w:rsid w:val="00456C57"/>
    <w:rsid w:val="004574DF"/>
    <w:rsid w:val="00457B49"/>
    <w:rsid w:val="004619F9"/>
    <w:rsid w:val="00461D9D"/>
    <w:rsid w:val="004626FF"/>
    <w:rsid w:val="00462E5F"/>
    <w:rsid w:val="00465486"/>
    <w:rsid w:val="0046614C"/>
    <w:rsid w:val="004667F0"/>
    <w:rsid w:val="00466F5E"/>
    <w:rsid w:val="0046758D"/>
    <w:rsid w:val="004675FD"/>
    <w:rsid w:val="004676CA"/>
    <w:rsid w:val="004700F2"/>
    <w:rsid w:val="00470E07"/>
    <w:rsid w:val="00470E2A"/>
    <w:rsid w:val="00473FF8"/>
    <w:rsid w:val="00474746"/>
    <w:rsid w:val="00475677"/>
    <w:rsid w:val="004764DC"/>
    <w:rsid w:val="00476F4C"/>
    <w:rsid w:val="00480427"/>
    <w:rsid w:val="0048055E"/>
    <w:rsid w:val="00482ECE"/>
    <w:rsid w:val="00485659"/>
    <w:rsid w:val="00485AC7"/>
    <w:rsid w:val="004861A7"/>
    <w:rsid w:val="00486801"/>
    <w:rsid w:val="0048757B"/>
    <w:rsid w:val="00487A9F"/>
    <w:rsid w:val="00490DC8"/>
    <w:rsid w:val="004911C1"/>
    <w:rsid w:val="00492518"/>
    <w:rsid w:val="0049381A"/>
    <w:rsid w:val="004959F9"/>
    <w:rsid w:val="0049645F"/>
    <w:rsid w:val="00496617"/>
    <w:rsid w:val="004967EF"/>
    <w:rsid w:val="004971A9"/>
    <w:rsid w:val="004A02AF"/>
    <w:rsid w:val="004A0D1C"/>
    <w:rsid w:val="004A1EA7"/>
    <w:rsid w:val="004A28F2"/>
    <w:rsid w:val="004A35F7"/>
    <w:rsid w:val="004A36E0"/>
    <w:rsid w:val="004B01F3"/>
    <w:rsid w:val="004B2973"/>
    <w:rsid w:val="004B34A6"/>
    <w:rsid w:val="004B4765"/>
    <w:rsid w:val="004B7573"/>
    <w:rsid w:val="004B7FBB"/>
    <w:rsid w:val="004C0AEE"/>
    <w:rsid w:val="004C313B"/>
    <w:rsid w:val="004C3371"/>
    <w:rsid w:val="004C37D2"/>
    <w:rsid w:val="004C3C1D"/>
    <w:rsid w:val="004C4386"/>
    <w:rsid w:val="004C473E"/>
    <w:rsid w:val="004C536E"/>
    <w:rsid w:val="004C6A81"/>
    <w:rsid w:val="004C763F"/>
    <w:rsid w:val="004C7C87"/>
    <w:rsid w:val="004D17D8"/>
    <w:rsid w:val="004D2335"/>
    <w:rsid w:val="004D2E6B"/>
    <w:rsid w:val="004D4742"/>
    <w:rsid w:val="004D4A0D"/>
    <w:rsid w:val="004D4AFF"/>
    <w:rsid w:val="004D6753"/>
    <w:rsid w:val="004D743E"/>
    <w:rsid w:val="004D7B27"/>
    <w:rsid w:val="004E07BA"/>
    <w:rsid w:val="004E1D3A"/>
    <w:rsid w:val="004E25F5"/>
    <w:rsid w:val="004E37BA"/>
    <w:rsid w:val="004E5F9C"/>
    <w:rsid w:val="004E5FF7"/>
    <w:rsid w:val="004E67A9"/>
    <w:rsid w:val="004E76F1"/>
    <w:rsid w:val="004F0260"/>
    <w:rsid w:val="004F0C41"/>
    <w:rsid w:val="004F1739"/>
    <w:rsid w:val="004F28CD"/>
    <w:rsid w:val="004F4073"/>
    <w:rsid w:val="004F47C0"/>
    <w:rsid w:val="004F5475"/>
    <w:rsid w:val="004F6018"/>
    <w:rsid w:val="004F7C85"/>
    <w:rsid w:val="00500F40"/>
    <w:rsid w:val="00502FF4"/>
    <w:rsid w:val="00504508"/>
    <w:rsid w:val="00505A7B"/>
    <w:rsid w:val="005064A5"/>
    <w:rsid w:val="005111D6"/>
    <w:rsid w:val="00511C72"/>
    <w:rsid w:val="00512357"/>
    <w:rsid w:val="00513FA0"/>
    <w:rsid w:val="005141F9"/>
    <w:rsid w:val="005143AC"/>
    <w:rsid w:val="005206E7"/>
    <w:rsid w:val="00520D9A"/>
    <w:rsid w:val="005214EC"/>
    <w:rsid w:val="00521D7F"/>
    <w:rsid w:val="0052227F"/>
    <w:rsid w:val="00522514"/>
    <w:rsid w:val="00523E11"/>
    <w:rsid w:val="005245C3"/>
    <w:rsid w:val="005257A7"/>
    <w:rsid w:val="00525FA6"/>
    <w:rsid w:val="00525FC5"/>
    <w:rsid w:val="00526FC2"/>
    <w:rsid w:val="005304D7"/>
    <w:rsid w:val="0053083F"/>
    <w:rsid w:val="00530D62"/>
    <w:rsid w:val="00533027"/>
    <w:rsid w:val="00533118"/>
    <w:rsid w:val="0054034F"/>
    <w:rsid w:val="005420AE"/>
    <w:rsid w:val="00542B69"/>
    <w:rsid w:val="005442C6"/>
    <w:rsid w:val="0054527F"/>
    <w:rsid w:val="005455AB"/>
    <w:rsid w:val="00546888"/>
    <w:rsid w:val="00547943"/>
    <w:rsid w:val="00550AE4"/>
    <w:rsid w:val="00552A34"/>
    <w:rsid w:val="00553CFE"/>
    <w:rsid w:val="00554053"/>
    <w:rsid w:val="00554156"/>
    <w:rsid w:val="00554B9E"/>
    <w:rsid w:val="0055578C"/>
    <w:rsid w:val="005619DB"/>
    <w:rsid w:val="00562466"/>
    <w:rsid w:val="00565BD1"/>
    <w:rsid w:val="005722D4"/>
    <w:rsid w:val="0057314A"/>
    <w:rsid w:val="0057495B"/>
    <w:rsid w:val="00575520"/>
    <w:rsid w:val="0057619B"/>
    <w:rsid w:val="00577084"/>
    <w:rsid w:val="00581586"/>
    <w:rsid w:val="0058242A"/>
    <w:rsid w:val="00582E7D"/>
    <w:rsid w:val="00584C96"/>
    <w:rsid w:val="00585904"/>
    <w:rsid w:val="00590217"/>
    <w:rsid w:val="0059136C"/>
    <w:rsid w:val="005927E9"/>
    <w:rsid w:val="00592B62"/>
    <w:rsid w:val="005932B0"/>
    <w:rsid w:val="00593840"/>
    <w:rsid w:val="00594131"/>
    <w:rsid w:val="0059572D"/>
    <w:rsid w:val="00596B84"/>
    <w:rsid w:val="00597087"/>
    <w:rsid w:val="005A05C6"/>
    <w:rsid w:val="005A169C"/>
    <w:rsid w:val="005A1BA8"/>
    <w:rsid w:val="005A2554"/>
    <w:rsid w:val="005A30C9"/>
    <w:rsid w:val="005A47B1"/>
    <w:rsid w:val="005A53AA"/>
    <w:rsid w:val="005A5450"/>
    <w:rsid w:val="005A5FEB"/>
    <w:rsid w:val="005A75C6"/>
    <w:rsid w:val="005B0578"/>
    <w:rsid w:val="005B08A1"/>
    <w:rsid w:val="005B14DE"/>
    <w:rsid w:val="005B4604"/>
    <w:rsid w:val="005B48C9"/>
    <w:rsid w:val="005B5497"/>
    <w:rsid w:val="005B5774"/>
    <w:rsid w:val="005B6224"/>
    <w:rsid w:val="005B7400"/>
    <w:rsid w:val="005B761D"/>
    <w:rsid w:val="005C11EE"/>
    <w:rsid w:val="005C2925"/>
    <w:rsid w:val="005C52B2"/>
    <w:rsid w:val="005C5897"/>
    <w:rsid w:val="005C6E6B"/>
    <w:rsid w:val="005C713D"/>
    <w:rsid w:val="005D0C08"/>
    <w:rsid w:val="005D1857"/>
    <w:rsid w:val="005E13CA"/>
    <w:rsid w:val="005E504D"/>
    <w:rsid w:val="005E57B0"/>
    <w:rsid w:val="005E613E"/>
    <w:rsid w:val="005E6212"/>
    <w:rsid w:val="005E624A"/>
    <w:rsid w:val="005E7A59"/>
    <w:rsid w:val="005F09BA"/>
    <w:rsid w:val="005F0D14"/>
    <w:rsid w:val="005F2056"/>
    <w:rsid w:val="005F3592"/>
    <w:rsid w:val="005F3728"/>
    <w:rsid w:val="005F605D"/>
    <w:rsid w:val="005F6EA6"/>
    <w:rsid w:val="005F7B9F"/>
    <w:rsid w:val="006001F3"/>
    <w:rsid w:val="006004AC"/>
    <w:rsid w:val="00603441"/>
    <w:rsid w:val="00603DD3"/>
    <w:rsid w:val="00605835"/>
    <w:rsid w:val="0060726F"/>
    <w:rsid w:val="0061009F"/>
    <w:rsid w:val="00611112"/>
    <w:rsid w:val="00611AED"/>
    <w:rsid w:val="00612F8C"/>
    <w:rsid w:val="0061473B"/>
    <w:rsid w:val="006158CE"/>
    <w:rsid w:val="00615DD9"/>
    <w:rsid w:val="00616E20"/>
    <w:rsid w:val="00616E83"/>
    <w:rsid w:val="00620241"/>
    <w:rsid w:val="00620C54"/>
    <w:rsid w:val="00622B28"/>
    <w:rsid w:val="00622CBC"/>
    <w:rsid w:val="00624F18"/>
    <w:rsid w:val="006265A8"/>
    <w:rsid w:val="00626CF4"/>
    <w:rsid w:val="00627377"/>
    <w:rsid w:val="00627A1A"/>
    <w:rsid w:val="006304DE"/>
    <w:rsid w:val="006305CB"/>
    <w:rsid w:val="00630977"/>
    <w:rsid w:val="0063150A"/>
    <w:rsid w:val="006341AC"/>
    <w:rsid w:val="0063458F"/>
    <w:rsid w:val="006345C7"/>
    <w:rsid w:val="006346F4"/>
    <w:rsid w:val="00634F86"/>
    <w:rsid w:val="00635C9D"/>
    <w:rsid w:val="00636C24"/>
    <w:rsid w:val="00640459"/>
    <w:rsid w:val="00640785"/>
    <w:rsid w:val="00640A04"/>
    <w:rsid w:val="0064129C"/>
    <w:rsid w:val="006419EE"/>
    <w:rsid w:val="006422AB"/>
    <w:rsid w:val="00642635"/>
    <w:rsid w:val="006435C2"/>
    <w:rsid w:val="0064361B"/>
    <w:rsid w:val="006454DB"/>
    <w:rsid w:val="006459B5"/>
    <w:rsid w:val="00645D4B"/>
    <w:rsid w:val="00645DA7"/>
    <w:rsid w:val="0064639E"/>
    <w:rsid w:val="006470EA"/>
    <w:rsid w:val="00647A69"/>
    <w:rsid w:val="00653C8C"/>
    <w:rsid w:val="00654A51"/>
    <w:rsid w:val="00654E74"/>
    <w:rsid w:val="006567DD"/>
    <w:rsid w:val="006570A1"/>
    <w:rsid w:val="006575AC"/>
    <w:rsid w:val="00657F15"/>
    <w:rsid w:val="00660624"/>
    <w:rsid w:val="00660F23"/>
    <w:rsid w:val="006613BB"/>
    <w:rsid w:val="00661D7A"/>
    <w:rsid w:val="0066253B"/>
    <w:rsid w:val="00662B22"/>
    <w:rsid w:val="0066327D"/>
    <w:rsid w:val="0066332B"/>
    <w:rsid w:val="0066344D"/>
    <w:rsid w:val="00663BE8"/>
    <w:rsid w:val="00666012"/>
    <w:rsid w:val="00667983"/>
    <w:rsid w:val="006711AD"/>
    <w:rsid w:val="006712DA"/>
    <w:rsid w:val="0067172F"/>
    <w:rsid w:val="006724F3"/>
    <w:rsid w:val="00675E0F"/>
    <w:rsid w:val="00675E8E"/>
    <w:rsid w:val="00680388"/>
    <w:rsid w:val="00680636"/>
    <w:rsid w:val="006818EA"/>
    <w:rsid w:val="0068201D"/>
    <w:rsid w:val="00682975"/>
    <w:rsid w:val="00683538"/>
    <w:rsid w:val="006835F9"/>
    <w:rsid w:val="006837CF"/>
    <w:rsid w:val="00685CA8"/>
    <w:rsid w:val="00686E0A"/>
    <w:rsid w:val="00690C32"/>
    <w:rsid w:val="00693543"/>
    <w:rsid w:val="00694843"/>
    <w:rsid w:val="00694AE4"/>
    <w:rsid w:val="006975FD"/>
    <w:rsid w:val="00697CB8"/>
    <w:rsid w:val="006A081D"/>
    <w:rsid w:val="006A1BE8"/>
    <w:rsid w:val="006A284C"/>
    <w:rsid w:val="006A30D3"/>
    <w:rsid w:val="006A693B"/>
    <w:rsid w:val="006A6CFB"/>
    <w:rsid w:val="006A70CA"/>
    <w:rsid w:val="006A75C6"/>
    <w:rsid w:val="006A7900"/>
    <w:rsid w:val="006B2DB4"/>
    <w:rsid w:val="006B36FF"/>
    <w:rsid w:val="006B6572"/>
    <w:rsid w:val="006B7146"/>
    <w:rsid w:val="006C0A92"/>
    <w:rsid w:val="006C102F"/>
    <w:rsid w:val="006C1E4F"/>
    <w:rsid w:val="006C37F1"/>
    <w:rsid w:val="006C4DC8"/>
    <w:rsid w:val="006C76AB"/>
    <w:rsid w:val="006C7CDF"/>
    <w:rsid w:val="006D0578"/>
    <w:rsid w:val="006D3596"/>
    <w:rsid w:val="006D4E8F"/>
    <w:rsid w:val="006D51CA"/>
    <w:rsid w:val="006D5FD2"/>
    <w:rsid w:val="006E05C1"/>
    <w:rsid w:val="006E0DD6"/>
    <w:rsid w:val="006E1266"/>
    <w:rsid w:val="006E5C5C"/>
    <w:rsid w:val="006E648E"/>
    <w:rsid w:val="006E6CA3"/>
    <w:rsid w:val="006F2E1F"/>
    <w:rsid w:val="006F2E8E"/>
    <w:rsid w:val="006F2F74"/>
    <w:rsid w:val="006F4B49"/>
    <w:rsid w:val="006F5813"/>
    <w:rsid w:val="006F5AA6"/>
    <w:rsid w:val="006F6189"/>
    <w:rsid w:val="006F700B"/>
    <w:rsid w:val="00700458"/>
    <w:rsid w:val="0070074D"/>
    <w:rsid w:val="00702FC1"/>
    <w:rsid w:val="00703215"/>
    <w:rsid w:val="00703261"/>
    <w:rsid w:val="0070402F"/>
    <w:rsid w:val="00706721"/>
    <w:rsid w:val="00710BD6"/>
    <w:rsid w:val="00711E48"/>
    <w:rsid w:val="00712C0D"/>
    <w:rsid w:val="00712C3D"/>
    <w:rsid w:val="00712DF4"/>
    <w:rsid w:val="00712E48"/>
    <w:rsid w:val="0071391F"/>
    <w:rsid w:val="00714201"/>
    <w:rsid w:val="00714C5B"/>
    <w:rsid w:val="00714F66"/>
    <w:rsid w:val="00716D80"/>
    <w:rsid w:val="00717F84"/>
    <w:rsid w:val="00720B78"/>
    <w:rsid w:val="00722074"/>
    <w:rsid w:val="00722C8D"/>
    <w:rsid w:val="00723A7C"/>
    <w:rsid w:val="00724CE6"/>
    <w:rsid w:val="00725201"/>
    <w:rsid w:val="00725BE9"/>
    <w:rsid w:val="007263B8"/>
    <w:rsid w:val="00726FA4"/>
    <w:rsid w:val="00727353"/>
    <w:rsid w:val="00727B1B"/>
    <w:rsid w:val="007304FA"/>
    <w:rsid w:val="00732652"/>
    <w:rsid w:val="00736872"/>
    <w:rsid w:val="00736C4B"/>
    <w:rsid w:val="007422BD"/>
    <w:rsid w:val="00744B30"/>
    <w:rsid w:val="00744D1E"/>
    <w:rsid w:val="0074508E"/>
    <w:rsid w:val="00745723"/>
    <w:rsid w:val="00745E36"/>
    <w:rsid w:val="00746764"/>
    <w:rsid w:val="00750F60"/>
    <w:rsid w:val="00750FB7"/>
    <w:rsid w:val="007510CA"/>
    <w:rsid w:val="00751DD0"/>
    <w:rsid w:val="00752213"/>
    <w:rsid w:val="007523E9"/>
    <w:rsid w:val="007529E1"/>
    <w:rsid w:val="00752DC1"/>
    <w:rsid w:val="007540DC"/>
    <w:rsid w:val="0075429C"/>
    <w:rsid w:val="00754463"/>
    <w:rsid w:val="007554DA"/>
    <w:rsid w:val="0075627E"/>
    <w:rsid w:val="007566B5"/>
    <w:rsid w:val="00757081"/>
    <w:rsid w:val="0075747E"/>
    <w:rsid w:val="00757B6F"/>
    <w:rsid w:val="00760E85"/>
    <w:rsid w:val="007616DD"/>
    <w:rsid w:val="0076214A"/>
    <w:rsid w:val="0076373D"/>
    <w:rsid w:val="00764270"/>
    <w:rsid w:val="007657D9"/>
    <w:rsid w:val="007701A9"/>
    <w:rsid w:val="007719E4"/>
    <w:rsid w:val="00772A95"/>
    <w:rsid w:val="007736CF"/>
    <w:rsid w:val="00773723"/>
    <w:rsid w:val="00773F92"/>
    <w:rsid w:val="0077470C"/>
    <w:rsid w:val="0077560A"/>
    <w:rsid w:val="00776398"/>
    <w:rsid w:val="0077672B"/>
    <w:rsid w:val="00776BDD"/>
    <w:rsid w:val="00777986"/>
    <w:rsid w:val="00777C30"/>
    <w:rsid w:val="007809A4"/>
    <w:rsid w:val="00780B43"/>
    <w:rsid w:val="0078197B"/>
    <w:rsid w:val="00781EE7"/>
    <w:rsid w:val="00782EB6"/>
    <w:rsid w:val="00783D07"/>
    <w:rsid w:val="007844F3"/>
    <w:rsid w:val="00784C06"/>
    <w:rsid w:val="00785515"/>
    <w:rsid w:val="007873F2"/>
    <w:rsid w:val="007874C9"/>
    <w:rsid w:val="007876D1"/>
    <w:rsid w:val="00792647"/>
    <w:rsid w:val="00792AFF"/>
    <w:rsid w:val="007958F0"/>
    <w:rsid w:val="00796198"/>
    <w:rsid w:val="0079799C"/>
    <w:rsid w:val="007A19B3"/>
    <w:rsid w:val="007A21C2"/>
    <w:rsid w:val="007A2566"/>
    <w:rsid w:val="007A3555"/>
    <w:rsid w:val="007A4307"/>
    <w:rsid w:val="007A45A6"/>
    <w:rsid w:val="007A5FB7"/>
    <w:rsid w:val="007A6FBD"/>
    <w:rsid w:val="007B05D1"/>
    <w:rsid w:val="007B0714"/>
    <w:rsid w:val="007B07B4"/>
    <w:rsid w:val="007B0D20"/>
    <w:rsid w:val="007B0DE0"/>
    <w:rsid w:val="007B19F9"/>
    <w:rsid w:val="007B21CD"/>
    <w:rsid w:val="007B2A67"/>
    <w:rsid w:val="007B31D4"/>
    <w:rsid w:val="007B37D3"/>
    <w:rsid w:val="007B4824"/>
    <w:rsid w:val="007B4FF3"/>
    <w:rsid w:val="007B614E"/>
    <w:rsid w:val="007C2EA0"/>
    <w:rsid w:val="007C676D"/>
    <w:rsid w:val="007D012D"/>
    <w:rsid w:val="007D23B5"/>
    <w:rsid w:val="007D5C3C"/>
    <w:rsid w:val="007D70AD"/>
    <w:rsid w:val="007D738A"/>
    <w:rsid w:val="007D767E"/>
    <w:rsid w:val="007E0B87"/>
    <w:rsid w:val="007E238C"/>
    <w:rsid w:val="007E5328"/>
    <w:rsid w:val="007E552E"/>
    <w:rsid w:val="007E5FA5"/>
    <w:rsid w:val="007E7391"/>
    <w:rsid w:val="007E792D"/>
    <w:rsid w:val="007F0FF7"/>
    <w:rsid w:val="007F1588"/>
    <w:rsid w:val="007F1A36"/>
    <w:rsid w:val="007F4A9B"/>
    <w:rsid w:val="007F4C8A"/>
    <w:rsid w:val="007F74B3"/>
    <w:rsid w:val="0080036D"/>
    <w:rsid w:val="00803A2A"/>
    <w:rsid w:val="00804B6B"/>
    <w:rsid w:val="0080647E"/>
    <w:rsid w:val="00806D6E"/>
    <w:rsid w:val="00806DCC"/>
    <w:rsid w:val="008078F4"/>
    <w:rsid w:val="008100B6"/>
    <w:rsid w:val="00810A96"/>
    <w:rsid w:val="008114F5"/>
    <w:rsid w:val="00813332"/>
    <w:rsid w:val="0081530C"/>
    <w:rsid w:val="00816B2D"/>
    <w:rsid w:val="008173EB"/>
    <w:rsid w:val="00817869"/>
    <w:rsid w:val="00820FF7"/>
    <w:rsid w:val="0082100D"/>
    <w:rsid w:val="0082180E"/>
    <w:rsid w:val="00823F74"/>
    <w:rsid w:val="00824E3A"/>
    <w:rsid w:val="00826342"/>
    <w:rsid w:val="00827956"/>
    <w:rsid w:val="00834BF3"/>
    <w:rsid w:val="00835F62"/>
    <w:rsid w:val="00836F62"/>
    <w:rsid w:val="008370C5"/>
    <w:rsid w:val="00837ABD"/>
    <w:rsid w:val="00837FBA"/>
    <w:rsid w:val="00840090"/>
    <w:rsid w:val="00841C89"/>
    <w:rsid w:val="008439C0"/>
    <w:rsid w:val="0085054D"/>
    <w:rsid w:val="00850BCD"/>
    <w:rsid w:val="00850EBA"/>
    <w:rsid w:val="0085326C"/>
    <w:rsid w:val="00853B81"/>
    <w:rsid w:val="0085441C"/>
    <w:rsid w:val="0085443A"/>
    <w:rsid w:val="008549F8"/>
    <w:rsid w:val="0085670C"/>
    <w:rsid w:val="0085752D"/>
    <w:rsid w:val="008603D2"/>
    <w:rsid w:val="00862E6F"/>
    <w:rsid w:val="0086365E"/>
    <w:rsid w:val="00864FD1"/>
    <w:rsid w:val="00865105"/>
    <w:rsid w:val="00865124"/>
    <w:rsid w:val="00865420"/>
    <w:rsid w:val="00866279"/>
    <w:rsid w:val="00866D10"/>
    <w:rsid w:val="00867ADC"/>
    <w:rsid w:val="0087138E"/>
    <w:rsid w:val="00871609"/>
    <w:rsid w:val="00871A69"/>
    <w:rsid w:val="00872C5A"/>
    <w:rsid w:val="0087350C"/>
    <w:rsid w:val="008735BF"/>
    <w:rsid w:val="00874114"/>
    <w:rsid w:val="00874C4F"/>
    <w:rsid w:val="008752AA"/>
    <w:rsid w:val="008760A6"/>
    <w:rsid w:val="00877762"/>
    <w:rsid w:val="008779C9"/>
    <w:rsid w:val="00880BC6"/>
    <w:rsid w:val="008815A4"/>
    <w:rsid w:val="00882EF1"/>
    <w:rsid w:val="00882FB0"/>
    <w:rsid w:val="008839B6"/>
    <w:rsid w:val="00884CFF"/>
    <w:rsid w:val="00887211"/>
    <w:rsid w:val="00890636"/>
    <w:rsid w:val="008919EF"/>
    <w:rsid w:val="00891F2C"/>
    <w:rsid w:val="0089376D"/>
    <w:rsid w:val="00893C6A"/>
    <w:rsid w:val="00893D60"/>
    <w:rsid w:val="00895347"/>
    <w:rsid w:val="00896954"/>
    <w:rsid w:val="00896D0F"/>
    <w:rsid w:val="00897097"/>
    <w:rsid w:val="00897C85"/>
    <w:rsid w:val="008A036D"/>
    <w:rsid w:val="008A1BDB"/>
    <w:rsid w:val="008A1D6C"/>
    <w:rsid w:val="008A2A76"/>
    <w:rsid w:val="008A34D7"/>
    <w:rsid w:val="008A4EC3"/>
    <w:rsid w:val="008A501F"/>
    <w:rsid w:val="008B0833"/>
    <w:rsid w:val="008B085C"/>
    <w:rsid w:val="008B1577"/>
    <w:rsid w:val="008B227F"/>
    <w:rsid w:val="008B23E0"/>
    <w:rsid w:val="008B2ED6"/>
    <w:rsid w:val="008B3459"/>
    <w:rsid w:val="008B592B"/>
    <w:rsid w:val="008B60BD"/>
    <w:rsid w:val="008B68DD"/>
    <w:rsid w:val="008B7C97"/>
    <w:rsid w:val="008C2024"/>
    <w:rsid w:val="008C2C5F"/>
    <w:rsid w:val="008C3317"/>
    <w:rsid w:val="008C6FB0"/>
    <w:rsid w:val="008C7A20"/>
    <w:rsid w:val="008D10AC"/>
    <w:rsid w:val="008D3F60"/>
    <w:rsid w:val="008D4091"/>
    <w:rsid w:val="008D44D5"/>
    <w:rsid w:val="008D5296"/>
    <w:rsid w:val="008D6B4A"/>
    <w:rsid w:val="008D78D2"/>
    <w:rsid w:val="008D7D85"/>
    <w:rsid w:val="008D7E6A"/>
    <w:rsid w:val="008D7F2C"/>
    <w:rsid w:val="008E1313"/>
    <w:rsid w:val="008E14F1"/>
    <w:rsid w:val="008E25A2"/>
    <w:rsid w:val="008E31B9"/>
    <w:rsid w:val="008E35CB"/>
    <w:rsid w:val="008E3A68"/>
    <w:rsid w:val="008E3D6C"/>
    <w:rsid w:val="008E5007"/>
    <w:rsid w:val="008E556D"/>
    <w:rsid w:val="008E5B9F"/>
    <w:rsid w:val="008E64E7"/>
    <w:rsid w:val="008E7E1D"/>
    <w:rsid w:val="008F25C2"/>
    <w:rsid w:val="008F41F5"/>
    <w:rsid w:val="008F442A"/>
    <w:rsid w:val="008F4DD4"/>
    <w:rsid w:val="008F5C6B"/>
    <w:rsid w:val="008F76A7"/>
    <w:rsid w:val="00902599"/>
    <w:rsid w:val="0090348A"/>
    <w:rsid w:val="00904561"/>
    <w:rsid w:val="00904F29"/>
    <w:rsid w:val="00905152"/>
    <w:rsid w:val="00905400"/>
    <w:rsid w:val="0090675A"/>
    <w:rsid w:val="00906840"/>
    <w:rsid w:val="009071D3"/>
    <w:rsid w:val="00907EB2"/>
    <w:rsid w:val="009122A3"/>
    <w:rsid w:val="009122AF"/>
    <w:rsid w:val="00912CF9"/>
    <w:rsid w:val="009132B5"/>
    <w:rsid w:val="00914A9A"/>
    <w:rsid w:val="00914C57"/>
    <w:rsid w:val="00914FFB"/>
    <w:rsid w:val="00920808"/>
    <w:rsid w:val="00921FF7"/>
    <w:rsid w:val="0092293F"/>
    <w:rsid w:val="00925FCF"/>
    <w:rsid w:val="00927109"/>
    <w:rsid w:val="009276DC"/>
    <w:rsid w:val="00927C34"/>
    <w:rsid w:val="00927DEE"/>
    <w:rsid w:val="0093047B"/>
    <w:rsid w:val="00930991"/>
    <w:rsid w:val="0093429A"/>
    <w:rsid w:val="009342EC"/>
    <w:rsid w:val="00935357"/>
    <w:rsid w:val="00935AD9"/>
    <w:rsid w:val="009371B4"/>
    <w:rsid w:val="00943872"/>
    <w:rsid w:val="00943A1D"/>
    <w:rsid w:val="00944C64"/>
    <w:rsid w:val="00945918"/>
    <w:rsid w:val="00945EF9"/>
    <w:rsid w:val="009462FF"/>
    <w:rsid w:val="00946617"/>
    <w:rsid w:val="0094729B"/>
    <w:rsid w:val="00950AAD"/>
    <w:rsid w:val="00951607"/>
    <w:rsid w:val="00952092"/>
    <w:rsid w:val="00952FD7"/>
    <w:rsid w:val="009535B3"/>
    <w:rsid w:val="00955D61"/>
    <w:rsid w:val="00957433"/>
    <w:rsid w:val="0096106F"/>
    <w:rsid w:val="00962101"/>
    <w:rsid w:val="009625F5"/>
    <w:rsid w:val="00962848"/>
    <w:rsid w:val="00963DF6"/>
    <w:rsid w:val="009648D2"/>
    <w:rsid w:val="0096632D"/>
    <w:rsid w:val="009677F2"/>
    <w:rsid w:val="00971E5B"/>
    <w:rsid w:val="009721FF"/>
    <w:rsid w:val="00973C56"/>
    <w:rsid w:val="009744C8"/>
    <w:rsid w:val="00975754"/>
    <w:rsid w:val="00976558"/>
    <w:rsid w:val="00977212"/>
    <w:rsid w:val="00977C52"/>
    <w:rsid w:val="00980A00"/>
    <w:rsid w:val="009839D8"/>
    <w:rsid w:val="00983A80"/>
    <w:rsid w:val="00983F95"/>
    <w:rsid w:val="00984B47"/>
    <w:rsid w:val="00985B75"/>
    <w:rsid w:val="00987BB9"/>
    <w:rsid w:val="009915A1"/>
    <w:rsid w:val="00991D04"/>
    <w:rsid w:val="009936D1"/>
    <w:rsid w:val="00993F30"/>
    <w:rsid w:val="0099466C"/>
    <w:rsid w:val="009946DB"/>
    <w:rsid w:val="00995519"/>
    <w:rsid w:val="00996E4F"/>
    <w:rsid w:val="0099739C"/>
    <w:rsid w:val="00997E43"/>
    <w:rsid w:val="009A092E"/>
    <w:rsid w:val="009A19F7"/>
    <w:rsid w:val="009A1E37"/>
    <w:rsid w:val="009A3BD1"/>
    <w:rsid w:val="009A65C5"/>
    <w:rsid w:val="009A6748"/>
    <w:rsid w:val="009A6C0B"/>
    <w:rsid w:val="009B057F"/>
    <w:rsid w:val="009B1634"/>
    <w:rsid w:val="009B2E1E"/>
    <w:rsid w:val="009B3E5A"/>
    <w:rsid w:val="009B6F39"/>
    <w:rsid w:val="009B7613"/>
    <w:rsid w:val="009B7ADC"/>
    <w:rsid w:val="009B7BE0"/>
    <w:rsid w:val="009C0A19"/>
    <w:rsid w:val="009C14ED"/>
    <w:rsid w:val="009C3F44"/>
    <w:rsid w:val="009C73DA"/>
    <w:rsid w:val="009D0EFA"/>
    <w:rsid w:val="009D159B"/>
    <w:rsid w:val="009D2D5F"/>
    <w:rsid w:val="009D3BA1"/>
    <w:rsid w:val="009D5D04"/>
    <w:rsid w:val="009D7868"/>
    <w:rsid w:val="009E07A5"/>
    <w:rsid w:val="009E33F6"/>
    <w:rsid w:val="009E46A5"/>
    <w:rsid w:val="009E5968"/>
    <w:rsid w:val="009E69CA"/>
    <w:rsid w:val="009E6B60"/>
    <w:rsid w:val="009F2B7F"/>
    <w:rsid w:val="009F2F29"/>
    <w:rsid w:val="009F303E"/>
    <w:rsid w:val="009F528D"/>
    <w:rsid w:val="009F540D"/>
    <w:rsid w:val="009F56B1"/>
    <w:rsid w:val="009F5B00"/>
    <w:rsid w:val="009F7FB5"/>
    <w:rsid w:val="00A01644"/>
    <w:rsid w:val="00A04235"/>
    <w:rsid w:val="00A0450B"/>
    <w:rsid w:val="00A069AA"/>
    <w:rsid w:val="00A1106A"/>
    <w:rsid w:val="00A110FC"/>
    <w:rsid w:val="00A1215F"/>
    <w:rsid w:val="00A12281"/>
    <w:rsid w:val="00A13959"/>
    <w:rsid w:val="00A13C8E"/>
    <w:rsid w:val="00A16C48"/>
    <w:rsid w:val="00A204F3"/>
    <w:rsid w:val="00A24956"/>
    <w:rsid w:val="00A26955"/>
    <w:rsid w:val="00A26E59"/>
    <w:rsid w:val="00A272D5"/>
    <w:rsid w:val="00A27DB9"/>
    <w:rsid w:val="00A303C1"/>
    <w:rsid w:val="00A305DF"/>
    <w:rsid w:val="00A32594"/>
    <w:rsid w:val="00A3338D"/>
    <w:rsid w:val="00A33AEB"/>
    <w:rsid w:val="00A34BB2"/>
    <w:rsid w:val="00A35F43"/>
    <w:rsid w:val="00A36EED"/>
    <w:rsid w:val="00A378F6"/>
    <w:rsid w:val="00A40F88"/>
    <w:rsid w:val="00A40FAC"/>
    <w:rsid w:val="00A4125C"/>
    <w:rsid w:val="00A41338"/>
    <w:rsid w:val="00A42058"/>
    <w:rsid w:val="00A4374C"/>
    <w:rsid w:val="00A44531"/>
    <w:rsid w:val="00A44B17"/>
    <w:rsid w:val="00A46F97"/>
    <w:rsid w:val="00A51846"/>
    <w:rsid w:val="00A524E9"/>
    <w:rsid w:val="00A52DBF"/>
    <w:rsid w:val="00A53AD3"/>
    <w:rsid w:val="00A55F5B"/>
    <w:rsid w:val="00A56F02"/>
    <w:rsid w:val="00A57758"/>
    <w:rsid w:val="00A60D14"/>
    <w:rsid w:val="00A6385C"/>
    <w:rsid w:val="00A64DC2"/>
    <w:rsid w:val="00A670F5"/>
    <w:rsid w:val="00A67983"/>
    <w:rsid w:val="00A70DA5"/>
    <w:rsid w:val="00A75446"/>
    <w:rsid w:val="00A7579D"/>
    <w:rsid w:val="00A774F0"/>
    <w:rsid w:val="00A81A18"/>
    <w:rsid w:val="00A824AF"/>
    <w:rsid w:val="00A82742"/>
    <w:rsid w:val="00A828F6"/>
    <w:rsid w:val="00A83E39"/>
    <w:rsid w:val="00A8583F"/>
    <w:rsid w:val="00A85972"/>
    <w:rsid w:val="00A862DC"/>
    <w:rsid w:val="00A8718A"/>
    <w:rsid w:val="00A90E57"/>
    <w:rsid w:val="00A9174B"/>
    <w:rsid w:val="00A91D85"/>
    <w:rsid w:val="00A92031"/>
    <w:rsid w:val="00A9219C"/>
    <w:rsid w:val="00A9348D"/>
    <w:rsid w:val="00A93C99"/>
    <w:rsid w:val="00A94230"/>
    <w:rsid w:val="00A97520"/>
    <w:rsid w:val="00A97576"/>
    <w:rsid w:val="00AA08FB"/>
    <w:rsid w:val="00AA0F36"/>
    <w:rsid w:val="00AA0FBE"/>
    <w:rsid w:val="00AA1864"/>
    <w:rsid w:val="00AA188E"/>
    <w:rsid w:val="00AA1E38"/>
    <w:rsid w:val="00AA2321"/>
    <w:rsid w:val="00AA42F9"/>
    <w:rsid w:val="00AA4360"/>
    <w:rsid w:val="00AA4649"/>
    <w:rsid w:val="00AA4C17"/>
    <w:rsid w:val="00AA5281"/>
    <w:rsid w:val="00AA5326"/>
    <w:rsid w:val="00AA6239"/>
    <w:rsid w:val="00AA69A4"/>
    <w:rsid w:val="00AA725A"/>
    <w:rsid w:val="00AA72F4"/>
    <w:rsid w:val="00AA7A1F"/>
    <w:rsid w:val="00AB1226"/>
    <w:rsid w:val="00AB2899"/>
    <w:rsid w:val="00AB36A3"/>
    <w:rsid w:val="00AB4013"/>
    <w:rsid w:val="00AB6673"/>
    <w:rsid w:val="00AB6E96"/>
    <w:rsid w:val="00AB77D5"/>
    <w:rsid w:val="00AB7904"/>
    <w:rsid w:val="00AC0B0D"/>
    <w:rsid w:val="00AC0C37"/>
    <w:rsid w:val="00AC10EF"/>
    <w:rsid w:val="00AC143F"/>
    <w:rsid w:val="00AC1965"/>
    <w:rsid w:val="00AC1B13"/>
    <w:rsid w:val="00AC2780"/>
    <w:rsid w:val="00AC2B0D"/>
    <w:rsid w:val="00AC2FB5"/>
    <w:rsid w:val="00AC4FC3"/>
    <w:rsid w:val="00AC50DB"/>
    <w:rsid w:val="00AC57DB"/>
    <w:rsid w:val="00AD0ED9"/>
    <w:rsid w:val="00AD1DDA"/>
    <w:rsid w:val="00AD224C"/>
    <w:rsid w:val="00AD2A0E"/>
    <w:rsid w:val="00AD2C70"/>
    <w:rsid w:val="00AD4DD5"/>
    <w:rsid w:val="00AD6950"/>
    <w:rsid w:val="00AD6C4A"/>
    <w:rsid w:val="00AE036F"/>
    <w:rsid w:val="00AE03CF"/>
    <w:rsid w:val="00AE3752"/>
    <w:rsid w:val="00AE3855"/>
    <w:rsid w:val="00AE4E67"/>
    <w:rsid w:val="00AE642A"/>
    <w:rsid w:val="00AF2CB4"/>
    <w:rsid w:val="00AF4B33"/>
    <w:rsid w:val="00AF5C43"/>
    <w:rsid w:val="00AF63F0"/>
    <w:rsid w:val="00AF7131"/>
    <w:rsid w:val="00AF72BE"/>
    <w:rsid w:val="00B024D5"/>
    <w:rsid w:val="00B040EA"/>
    <w:rsid w:val="00B0419D"/>
    <w:rsid w:val="00B04265"/>
    <w:rsid w:val="00B0468A"/>
    <w:rsid w:val="00B048E5"/>
    <w:rsid w:val="00B04967"/>
    <w:rsid w:val="00B05411"/>
    <w:rsid w:val="00B10B2B"/>
    <w:rsid w:val="00B11B3C"/>
    <w:rsid w:val="00B15423"/>
    <w:rsid w:val="00B17461"/>
    <w:rsid w:val="00B20ABF"/>
    <w:rsid w:val="00B214FF"/>
    <w:rsid w:val="00B215EF"/>
    <w:rsid w:val="00B21E3A"/>
    <w:rsid w:val="00B22872"/>
    <w:rsid w:val="00B238B4"/>
    <w:rsid w:val="00B25B35"/>
    <w:rsid w:val="00B25D07"/>
    <w:rsid w:val="00B2656E"/>
    <w:rsid w:val="00B268A6"/>
    <w:rsid w:val="00B31195"/>
    <w:rsid w:val="00B315A3"/>
    <w:rsid w:val="00B326F9"/>
    <w:rsid w:val="00B36990"/>
    <w:rsid w:val="00B405B9"/>
    <w:rsid w:val="00B40C80"/>
    <w:rsid w:val="00B428E9"/>
    <w:rsid w:val="00B42C82"/>
    <w:rsid w:val="00B42CA0"/>
    <w:rsid w:val="00B42FAA"/>
    <w:rsid w:val="00B433DA"/>
    <w:rsid w:val="00B43943"/>
    <w:rsid w:val="00B4439F"/>
    <w:rsid w:val="00B44469"/>
    <w:rsid w:val="00B448F7"/>
    <w:rsid w:val="00B45481"/>
    <w:rsid w:val="00B46168"/>
    <w:rsid w:val="00B50C1D"/>
    <w:rsid w:val="00B544DC"/>
    <w:rsid w:val="00B54554"/>
    <w:rsid w:val="00B555B2"/>
    <w:rsid w:val="00B564F7"/>
    <w:rsid w:val="00B571E0"/>
    <w:rsid w:val="00B619AF"/>
    <w:rsid w:val="00B61D1A"/>
    <w:rsid w:val="00B61F6D"/>
    <w:rsid w:val="00B620DC"/>
    <w:rsid w:val="00B6568D"/>
    <w:rsid w:val="00B6793E"/>
    <w:rsid w:val="00B67BEA"/>
    <w:rsid w:val="00B67E3B"/>
    <w:rsid w:val="00B70822"/>
    <w:rsid w:val="00B71ECC"/>
    <w:rsid w:val="00B741DD"/>
    <w:rsid w:val="00B7690E"/>
    <w:rsid w:val="00B80B03"/>
    <w:rsid w:val="00B815C7"/>
    <w:rsid w:val="00B81CAF"/>
    <w:rsid w:val="00B8479D"/>
    <w:rsid w:val="00B84D2E"/>
    <w:rsid w:val="00B8673C"/>
    <w:rsid w:val="00B87DDB"/>
    <w:rsid w:val="00B91215"/>
    <w:rsid w:val="00B920F6"/>
    <w:rsid w:val="00B931E2"/>
    <w:rsid w:val="00B9593B"/>
    <w:rsid w:val="00B96C9D"/>
    <w:rsid w:val="00BA0D2A"/>
    <w:rsid w:val="00BA17B2"/>
    <w:rsid w:val="00BA30AA"/>
    <w:rsid w:val="00BA3AEE"/>
    <w:rsid w:val="00BA697A"/>
    <w:rsid w:val="00BB3AF6"/>
    <w:rsid w:val="00BB5FFA"/>
    <w:rsid w:val="00BB6FAB"/>
    <w:rsid w:val="00BB7003"/>
    <w:rsid w:val="00BB7694"/>
    <w:rsid w:val="00BC096B"/>
    <w:rsid w:val="00BC1E4A"/>
    <w:rsid w:val="00BC2899"/>
    <w:rsid w:val="00BC3AEB"/>
    <w:rsid w:val="00BC4CCF"/>
    <w:rsid w:val="00BC518A"/>
    <w:rsid w:val="00BC6684"/>
    <w:rsid w:val="00BC6A36"/>
    <w:rsid w:val="00BC7433"/>
    <w:rsid w:val="00BD066F"/>
    <w:rsid w:val="00BD1BCA"/>
    <w:rsid w:val="00BD3BCF"/>
    <w:rsid w:val="00BD3F40"/>
    <w:rsid w:val="00BD4088"/>
    <w:rsid w:val="00BD4E30"/>
    <w:rsid w:val="00BD4E7F"/>
    <w:rsid w:val="00BD51D9"/>
    <w:rsid w:val="00BD520E"/>
    <w:rsid w:val="00BD5A8E"/>
    <w:rsid w:val="00BD6081"/>
    <w:rsid w:val="00BD64B9"/>
    <w:rsid w:val="00BE0D02"/>
    <w:rsid w:val="00BE1506"/>
    <w:rsid w:val="00BE183E"/>
    <w:rsid w:val="00BE2402"/>
    <w:rsid w:val="00BE2563"/>
    <w:rsid w:val="00BE26FC"/>
    <w:rsid w:val="00BE2F3B"/>
    <w:rsid w:val="00BE37B2"/>
    <w:rsid w:val="00BE3F3D"/>
    <w:rsid w:val="00BE4950"/>
    <w:rsid w:val="00BE5A1D"/>
    <w:rsid w:val="00BE5C58"/>
    <w:rsid w:val="00BF07C4"/>
    <w:rsid w:val="00BF0DA7"/>
    <w:rsid w:val="00BF1F60"/>
    <w:rsid w:val="00BF2A78"/>
    <w:rsid w:val="00BF2ECD"/>
    <w:rsid w:val="00BF3CD8"/>
    <w:rsid w:val="00BF4C4D"/>
    <w:rsid w:val="00BF4CF3"/>
    <w:rsid w:val="00C02E5B"/>
    <w:rsid w:val="00C0373D"/>
    <w:rsid w:val="00C0375E"/>
    <w:rsid w:val="00C040C2"/>
    <w:rsid w:val="00C0422B"/>
    <w:rsid w:val="00C05F02"/>
    <w:rsid w:val="00C07820"/>
    <w:rsid w:val="00C10160"/>
    <w:rsid w:val="00C12C4E"/>
    <w:rsid w:val="00C13405"/>
    <w:rsid w:val="00C14236"/>
    <w:rsid w:val="00C15617"/>
    <w:rsid w:val="00C163D9"/>
    <w:rsid w:val="00C16EBF"/>
    <w:rsid w:val="00C171FA"/>
    <w:rsid w:val="00C17548"/>
    <w:rsid w:val="00C2104A"/>
    <w:rsid w:val="00C21B25"/>
    <w:rsid w:val="00C22988"/>
    <w:rsid w:val="00C2368B"/>
    <w:rsid w:val="00C2374E"/>
    <w:rsid w:val="00C23B1D"/>
    <w:rsid w:val="00C241D6"/>
    <w:rsid w:val="00C245CA"/>
    <w:rsid w:val="00C25363"/>
    <w:rsid w:val="00C257C3"/>
    <w:rsid w:val="00C26AD2"/>
    <w:rsid w:val="00C3006E"/>
    <w:rsid w:val="00C3012B"/>
    <w:rsid w:val="00C30A7E"/>
    <w:rsid w:val="00C3375A"/>
    <w:rsid w:val="00C3376B"/>
    <w:rsid w:val="00C33CE2"/>
    <w:rsid w:val="00C3406E"/>
    <w:rsid w:val="00C354BB"/>
    <w:rsid w:val="00C360B9"/>
    <w:rsid w:val="00C40C29"/>
    <w:rsid w:val="00C41384"/>
    <w:rsid w:val="00C414AE"/>
    <w:rsid w:val="00C452E4"/>
    <w:rsid w:val="00C460B6"/>
    <w:rsid w:val="00C472D3"/>
    <w:rsid w:val="00C50A03"/>
    <w:rsid w:val="00C525F5"/>
    <w:rsid w:val="00C54A99"/>
    <w:rsid w:val="00C555DD"/>
    <w:rsid w:val="00C556DD"/>
    <w:rsid w:val="00C55915"/>
    <w:rsid w:val="00C56D37"/>
    <w:rsid w:val="00C5712B"/>
    <w:rsid w:val="00C573C5"/>
    <w:rsid w:val="00C610BB"/>
    <w:rsid w:val="00C64A18"/>
    <w:rsid w:val="00C64AC1"/>
    <w:rsid w:val="00C654DA"/>
    <w:rsid w:val="00C65B7F"/>
    <w:rsid w:val="00C7159D"/>
    <w:rsid w:val="00C72261"/>
    <w:rsid w:val="00C72835"/>
    <w:rsid w:val="00C7469D"/>
    <w:rsid w:val="00C77E20"/>
    <w:rsid w:val="00C80BF3"/>
    <w:rsid w:val="00C8126B"/>
    <w:rsid w:val="00C814F8"/>
    <w:rsid w:val="00C81A96"/>
    <w:rsid w:val="00C82CAD"/>
    <w:rsid w:val="00C82E05"/>
    <w:rsid w:val="00C84853"/>
    <w:rsid w:val="00C860DD"/>
    <w:rsid w:val="00C863AC"/>
    <w:rsid w:val="00C87110"/>
    <w:rsid w:val="00C90C49"/>
    <w:rsid w:val="00C916AD"/>
    <w:rsid w:val="00C929ED"/>
    <w:rsid w:val="00C953EB"/>
    <w:rsid w:val="00C956F1"/>
    <w:rsid w:val="00C962BE"/>
    <w:rsid w:val="00C97C57"/>
    <w:rsid w:val="00C97F94"/>
    <w:rsid w:val="00C97FE6"/>
    <w:rsid w:val="00CA0313"/>
    <w:rsid w:val="00CA2735"/>
    <w:rsid w:val="00CA41C8"/>
    <w:rsid w:val="00CA68E3"/>
    <w:rsid w:val="00CB0E01"/>
    <w:rsid w:val="00CB2C27"/>
    <w:rsid w:val="00CB55B7"/>
    <w:rsid w:val="00CB5AAC"/>
    <w:rsid w:val="00CC02F2"/>
    <w:rsid w:val="00CC03B9"/>
    <w:rsid w:val="00CC0746"/>
    <w:rsid w:val="00CC1337"/>
    <w:rsid w:val="00CC1F5E"/>
    <w:rsid w:val="00CC3766"/>
    <w:rsid w:val="00CC415C"/>
    <w:rsid w:val="00CC4762"/>
    <w:rsid w:val="00CC4DB9"/>
    <w:rsid w:val="00CC688E"/>
    <w:rsid w:val="00CC6A54"/>
    <w:rsid w:val="00CC7EC1"/>
    <w:rsid w:val="00CD039E"/>
    <w:rsid w:val="00CD09F9"/>
    <w:rsid w:val="00CD2119"/>
    <w:rsid w:val="00CD36B0"/>
    <w:rsid w:val="00CD40D2"/>
    <w:rsid w:val="00CD45E8"/>
    <w:rsid w:val="00CD4A96"/>
    <w:rsid w:val="00CD4DBF"/>
    <w:rsid w:val="00CD62CB"/>
    <w:rsid w:val="00CD6E07"/>
    <w:rsid w:val="00CD73E8"/>
    <w:rsid w:val="00CE0123"/>
    <w:rsid w:val="00CE025C"/>
    <w:rsid w:val="00CE1B4A"/>
    <w:rsid w:val="00CE1FED"/>
    <w:rsid w:val="00CE2276"/>
    <w:rsid w:val="00CE30DC"/>
    <w:rsid w:val="00CE48AD"/>
    <w:rsid w:val="00CE554B"/>
    <w:rsid w:val="00CE579B"/>
    <w:rsid w:val="00CE5FF1"/>
    <w:rsid w:val="00CE62D5"/>
    <w:rsid w:val="00CE6BEE"/>
    <w:rsid w:val="00CF1DD7"/>
    <w:rsid w:val="00CF27EE"/>
    <w:rsid w:val="00CF4537"/>
    <w:rsid w:val="00CF501A"/>
    <w:rsid w:val="00CF66CF"/>
    <w:rsid w:val="00CF6C5C"/>
    <w:rsid w:val="00CF73FD"/>
    <w:rsid w:val="00CF76DD"/>
    <w:rsid w:val="00CF7715"/>
    <w:rsid w:val="00CF791A"/>
    <w:rsid w:val="00D005F3"/>
    <w:rsid w:val="00D00A7F"/>
    <w:rsid w:val="00D00C8F"/>
    <w:rsid w:val="00D0177C"/>
    <w:rsid w:val="00D01D8C"/>
    <w:rsid w:val="00D037C1"/>
    <w:rsid w:val="00D04FF3"/>
    <w:rsid w:val="00D05103"/>
    <w:rsid w:val="00D05BAD"/>
    <w:rsid w:val="00D072BA"/>
    <w:rsid w:val="00D074D0"/>
    <w:rsid w:val="00D101B5"/>
    <w:rsid w:val="00D10D6B"/>
    <w:rsid w:val="00D13917"/>
    <w:rsid w:val="00D13AA5"/>
    <w:rsid w:val="00D1418C"/>
    <w:rsid w:val="00D14647"/>
    <w:rsid w:val="00D1534D"/>
    <w:rsid w:val="00D16269"/>
    <w:rsid w:val="00D1731F"/>
    <w:rsid w:val="00D214D2"/>
    <w:rsid w:val="00D23B1F"/>
    <w:rsid w:val="00D2414F"/>
    <w:rsid w:val="00D2550A"/>
    <w:rsid w:val="00D26F2D"/>
    <w:rsid w:val="00D30165"/>
    <w:rsid w:val="00D30231"/>
    <w:rsid w:val="00D314AE"/>
    <w:rsid w:val="00D3279C"/>
    <w:rsid w:val="00D34A87"/>
    <w:rsid w:val="00D34DCF"/>
    <w:rsid w:val="00D35D17"/>
    <w:rsid w:val="00D35EF4"/>
    <w:rsid w:val="00D36050"/>
    <w:rsid w:val="00D3716E"/>
    <w:rsid w:val="00D37E54"/>
    <w:rsid w:val="00D41271"/>
    <w:rsid w:val="00D4209F"/>
    <w:rsid w:val="00D421D8"/>
    <w:rsid w:val="00D4256F"/>
    <w:rsid w:val="00D45076"/>
    <w:rsid w:val="00D45947"/>
    <w:rsid w:val="00D46EA3"/>
    <w:rsid w:val="00D50892"/>
    <w:rsid w:val="00D50CA4"/>
    <w:rsid w:val="00D51A78"/>
    <w:rsid w:val="00D528D7"/>
    <w:rsid w:val="00D52C16"/>
    <w:rsid w:val="00D53455"/>
    <w:rsid w:val="00D56813"/>
    <w:rsid w:val="00D56F6D"/>
    <w:rsid w:val="00D57153"/>
    <w:rsid w:val="00D57FF3"/>
    <w:rsid w:val="00D60BD2"/>
    <w:rsid w:val="00D621AB"/>
    <w:rsid w:val="00D63F60"/>
    <w:rsid w:val="00D6493C"/>
    <w:rsid w:val="00D6528F"/>
    <w:rsid w:val="00D7100F"/>
    <w:rsid w:val="00D72106"/>
    <w:rsid w:val="00D729E7"/>
    <w:rsid w:val="00D738CA"/>
    <w:rsid w:val="00D7406B"/>
    <w:rsid w:val="00D744BB"/>
    <w:rsid w:val="00D75282"/>
    <w:rsid w:val="00D755E9"/>
    <w:rsid w:val="00D81527"/>
    <w:rsid w:val="00D81C77"/>
    <w:rsid w:val="00D84B71"/>
    <w:rsid w:val="00D865A1"/>
    <w:rsid w:val="00D866EC"/>
    <w:rsid w:val="00D87B89"/>
    <w:rsid w:val="00D93322"/>
    <w:rsid w:val="00D9375E"/>
    <w:rsid w:val="00D9474B"/>
    <w:rsid w:val="00D94888"/>
    <w:rsid w:val="00D94A46"/>
    <w:rsid w:val="00D96F04"/>
    <w:rsid w:val="00D97C83"/>
    <w:rsid w:val="00DA31ED"/>
    <w:rsid w:val="00DA5460"/>
    <w:rsid w:val="00DA5762"/>
    <w:rsid w:val="00DA6D1C"/>
    <w:rsid w:val="00DA72AD"/>
    <w:rsid w:val="00DB14A1"/>
    <w:rsid w:val="00DB34D4"/>
    <w:rsid w:val="00DB528C"/>
    <w:rsid w:val="00DB6D2E"/>
    <w:rsid w:val="00DB6E7B"/>
    <w:rsid w:val="00DC069B"/>
    <w:rsid w:val="00DC08E8"/>
    <w:rsid w:val="00DC09C3"/>
    <w:rsid w:val="00DC0C72"/>
    <w:rsid w:val="00DC1B23"/>
    <w:rsid w:val="00DC2508"/>
    <w:rsid w:val="00DC4E40"/>
    <w:rsid w:val="00DC55AF"/>
    <w:rsid w:val="00DC5C92"/>
    <w:rsid w:val="00DD1365"/>
    <w:rsid w:val="00DD4948"/>
    <w:rsid w:val="00DD4CFF"/>
    <w:rsid w:val="00DD558A"/>
    <w:rsid w:val="00DD5943"/>
    <w:rsid w:val="00DD66F3"/>
    <w:rsid w:val="00DD6E77"/>
    <w:rsid w:val="00DE1881"/>
    <w:rsid w:val="00DE2296"/>
    <w:rsid w:val="00DE5A72"/>
    <w:rsid w:val="00DE7265"/>
    <w:rsid w:val="00DE7E53"/>
    <w:rsid w:val="00DF0100"/>
    <w:rsid w:val="00DF41C0"/>
    <w:rsid w:val="00DF4DC6"/>
    <w:rsid w:val="00DF53E0"/>
    <w:rsid w:val="00DF542E"/>
    <w:rsid w:val="00DF5FD6"/>
    <w:rsid w:val="00DF6068"/>
    <w:rsid w:val="00DF656E"/>
    <w:rsid w:val="00DF735A"/>
    <w:rsid w:val="00DF79B8"/>
    <w:rsid w:val="00E00C22"/>
    <w:rsid w:val="00E01F60"/>
    <w:rsid w:val="00E05965"/>
    <w:rsid w:val="00E05B27"/>
    <w:rsid w:val="00E10031"/>
    <w:rsid w:val="00E122FF"/>
    <w:rsid w:val="00E128BA"/>
    <w:rsid w:val="00E12A06"/>
    <w:rsid w:val="00E1382D"/>
    <w:rsid w:val="00E13FCA"/>
    <w:rsid w:val="00E149F8"/>
    <w:rsid w:val="00E14D6D"/>
    <w:rsid w:val="00E154E2"/>
    <w:rsid w:val="00E1634F"/>
    <w:rsid w:val="00E17976"/>
    <w:rsid w:val="00E17DD7"/>
    <w:rsid w:val="00E20D21"/>
    <w:rsid w:val="00E20F49"/>
    <w:rsid w:val="00E229D8"/>
    <w:rsid w:val="00E23875"/>
    <w:rsid w:val="00E23AF4"/>
    <w:rsid w:val="00E23E5C"/>
    <w:rsid w:val="00E24584"/>
    <w:rsid w:val="00E306CC"/>
    <w:rsid w:val="00E31579"/>
    <w:rsid w:val="00E31900"/>
    <w:rsid w:val="00E31DBD"/>
    <w:rsid w:val="00E32163"/>
    <w:rsid w:val="00E33F0F"/>
    <w:rsid w:val="00E40028"/>
    <w:rsid w:val="00E40100"/>
    <w:rsid w:val="00E4027D"/>
    <w:rsid w:val="00E44003"/>
    <w:rsid w:val="00E44E3B"/>
    <w:rsid w:val="00E45B6A"/>
    <w:rsid w:val="00E47B75"/>
    <w:rsid w:val="00E50866"/>
    <w:rsid w:val="00E566F8"/>
    <w:rsid w:val="00E56BEE"/>
    <w:rsid w:val="00E62B99"/>
    <w:rsid w:val="00E64420"/>
    <w:rsid w:val="00E6547A"/>
    <w:rsid w:val="00E6571A"/>
    <w:rsid w:val="00E65D64"/>
    <w:rsid w:val="00E664B9"/>
    <w:rsid w:val="00E668BF"/>
    <w:rsid w:val="00E67812"/>
    <w:rsid w:val="00E706BD"/>
    <w:rsid w:val="00E721EC"/>
    <w:rsid w:val="00E73D7D"/>
    <w:rsid w:val="00E7517C"/>
    <w:rsid w:val="00E75543"/>
    <w:rsid w:val="00E75DCA"/>
    <w:rsid w:val="00E777F1"/>
    <w:rsid w:val="00E81F88"/>
    <w:rsid w:val="00E845FB"/>
    <w:rsid w:val="00E85DBF"/>
    <w:rsid w:val="00E86C29"/>
    <w:rsid w:val="00E86E3A"/>
    <w:rsid w:val="00E86F02"/>
    <w:rsid w:val="00E87C4A"/>
    <w:rsid w:val="00E90969"/>
    <w:rsid w:val="00E91D5E"/>
    <w:rsid w:val="00E91F4A"/>
    <w:rsid w:val="00E92A09"/>
    <w:rsid w:val="00E93E30"/>
    <w:rsid w:val="00E951CF"/>
    <w:rsid w:val="00E95E19"/>
    <w:rsid w:val="00E96134"/>
    <w:rsid w:val="00EA01E8"/>
    <w:rsid w:val="00EA0AAA"/>
    <w:rsid w:val="00EA0F19"/>
    <w:rsid w:val="00EA3C3C"/>
    <w:rsid w:val="00EB130B"/>
    <w:rsid w:val="00EB269E"/>
    <w:rsid w:val="00EB30BF"/>
    <w:rsid w:val="00EB3F1A"/>
    <w:rsid w:val="00EB6C83"/>
    <w:rsid w:val="00EB6CAF"/>
    <w:rsid w:val="00EB7411"/>
    <w:rsid w:val="00EC05D2"/>
    <w:rsid w:val="00EC2154"/>
    <w:rsid w:val="00EC5330"/>
    <w:rsid w:val="00EC5BC1"/>
    <w:rsid w:val="00EC5E39"/>
    <w:rsid w:val="00EC5F2D"/>
    <w:rsid w:val="00ED00B3"/>
    <w:rsid w:val="00ED2FDE"/>
    <w:rsid w:val="00EE15D1"/>
    <w:rsid w:val="00EE1A31"/>
    <w:rsid w:val="00EE274D"/>
    <w:rsid w:val="00EE2C3F"/>
    <w:rsid w:val="00EE4369"/>
    <w:rsid w:val="00EE4C09"/>
    <w:rsid w:val="00EE4ED3"/>
    <w:rsid w:val="00EE4F3F"/>
    <w:rsid w:val="00EE555E"/>
    <w:rsid w:val="00EE5AE1"/>
    <w:rsid w:val="00EE5EC7"/>
    <w:rsid w:val="00EE73D4"/>
    <w:rsid w:val="00EE771D"/>
    <w:rsid w:val="00EF04F7"/>
    <w:rsid w:val="00EF180C"/>
    <w:rsid w:val="00EF33CB"/>
    <w:rsid w:val="00EF416E"/>
    <w:rsid w:val="00EF551F"/>
    <w:rsid w:val="00EF74AA"/>
    <w:rsid w:val="00EF78D5"/>
    <w:rsid w:val="00EF7F33"/>
    <w:rsid w:val="00F002AC"/>
    <w:rsid w:val="00F01139"/>
    <w:rsid w:val="00F02B4E"/>
    <w:rsid w:val="00F03ECC"/>
    <w:rsid w:val="00F06050"/>
    <w:rsid w:val="00F12B68"/>
    <w:rsid w:val="00F12DD4"/>
    <w:rsid w:val="00F13AD3"/>
    <w:rsid w:val="00F143BB"/>
    <w:rsid w:val="00F1497B"/>
    <w:rsid w:val="00F14D03"/>
    <w:rsid w:val="00F15205"/>
    <w:rsid w:val="00F155F0"/>
    <w:rsid w:val="00F15881"/>
    <w:rsid w:val="00F159E9"/>
    <w:rsid w:val="00F1664D"/>
    <w:rsid w:val="00F16B8F"/>
    <w:rsid w:val="00F21475"/>
    <w:rsid w:val="00F23184"/>
    <w:rsid w:val="00F23E0F"/>
    <w:rsid w:val="00F23F8A"/>
    <w:rsid w:val="00F2575A"/>
    <w:rsid w:val="00F2623A"/>
    <w:rsid w:val="00F26D13"/>
    <w:rsid w:val="00F2773F"/>
    <w:rsid w:val="00F27DA0"/>
    <w:rsid w:val="00F27FF9"/>
    <w:rsid w:val="00F304E6"/>
    <w:rsid w:val="00F3093C"/>
    <w:rsid w:val="00F35342"/>
    <w:rsid w:val="00F372A2"/>
    <w:rsid w:val="00F40103"/>
    <w:rsid w:val="00F404E7"/>
    <w:rsid w:val="00F422D1"/>
    <w:rsid w:val="00F449E8"/>
    <w:rsid w:val="00F44E1D"/>
    <w:rsid w:val="00F455DD"/>
    <w:rsid w:val="00F5134D"/>
    <w:rsid w:val="00F51356"/>
    <w:rsid w:val="00F51584"/>
    <w:rsid w:val="00F51AC9"/>
    <w:rsid w:val="00F51AF8"/>
    <w:rsid w:val="00F53D6D"/>
    <w:rsid w:val="00F54CC4"/>
    <w:rsid w:val="00F55B15"/>
    <w:rsid w:val="00F573DA"/>
    <w:rsid w:val="00F57826"/>
    <w:rsid w:val="00F600D5"/>
    <w:rsid w:val="00F60162"/>
    <w:rsid w:val="00F6080F"/>
    <w:rsid w:val="00F61B79"/>
    <w:rsid w:val="00F62CD5"/>
    <w:rsid w:val="00F631B3"/>
    <w:rsid w:val="00F64BDE"/>
    <w:rsid w:val="00F6775D"/>
    <w:rsid w:val="00F70426"/>
    <w:rsid w:val="00F72753"/>
    <w:rsid w:val="00F76CEC"/>
    <w:rsid w:val="00F801CF"/>
    <w:rsid w:val="00F82E06"/>
    <w:rsid w:val="00F82FF2"/>
    <w:rsid w:val="00F86417"/>
    <w:rsid w:val="00F87001"/>
    <w:rsid w:val="00F87485"/>
    <w:rsid w:val="00F87B40"/>
    <w:rsid w:val="00F902FC"/>
    <w:rsid w:val="00F92D22"/>
    <w:rsid w:val="00F92F0B"/>
    <w:rsid w:val="00F932F4"/>
    <w:rsid w:val="00F93850"/>
    <w:rsid w:val="00F949F0"/>
    <w:rsid w:val="00F95665"/>
    <w:rsid w:val="00F95BED"/>
    <w:rsid w:val="00F96DBA"/>
    <w:rsid w:val="00FA0899"/>
    <w:rsid w:val="00FA1525"/>
    <w:rsid w:val="00FA192A"/>
    <w:rsid w:val="00FA284B"/>
    <w:rsid w:val="00FA29F8"/>
    <w:rsid w:val="00FA454A"/>
    <w:rsid w:val="00FA4573"/>
    <w:rsid w:val="00FA5FC4"/>
    <w:rsid w:val="00FA79D0"/>
    <w:rsid w:val="00FB1B9E"/>
    <w:rsid w:val="00FB3ED7"/>
    <w:rsid w:val="00FB4A13"/>
    <w:rsid w:val="00FB6AE5"/>
    <w:rsid w:val="00FB780E"/>
    <w:rsid w:val="00FB7C74"/>
    <w:rsid w:val="00FB7E74"/>
    <w:rsid w:val="00FC04B9"/>
    <w:rsid w:val="00FC08BE"/>
    <w:rsid w:val="00FC0FC6"/>
    <w:rsid w:val="00FC16AF"/>
    <w:rsid w:val="00FC1ACD"/>
    <w:rsid w:val="00FC34FB"/>
    <w:rsid w:val="00FC450E"/>
    <w:rsid w:val="00FC4771"/>
    <w:rsid w:val="00FC4AC5"/>
    <w:rsid w:val="00FC58E4"/>
    <w:rsid w:val="00FC5BD0"/>
    <w:rsid w:val="00FC679A"/>
    <w:rsid w:val="00FC6E2D"/>
    <w:rsid w:val="00FC7E55"/>
    <w:rsid w:val="00FD12F4"/>
    <w:rsid w:val="00FD15E7"/>
    <w:rsid w:val="00FD1A18"/>
    <w:rsid w:val="00FD21F1"/>
    <w:rsid w:val="00FD3687"/>
    <w:rsid w:val="00FD3BEB"/>
    <w:rsid w:val="00FD4808"/>
    <w:rsid w:val="00FD4F8B"/>
    <w:rsid w:val="00FE20C8"/>
    <w:rsid w:val="00FE2598"/>
    <w:rsid w:val="00FE443F"/>
    <w:rsid w:val="00FE54FE"/>
    <w:rsid w:val="00FE61A4"/>
    <w:rsid w:val="00FE7637"/>
    <w:rsid w:val="00FF0444"/>
    <w:rsid w:val="00FF2A71"/>
    <w:rsid w:val="00FF346C"/>
    <w:rsid w:val="00FF3937"/>
    <w:rsid w:val="00FF3EDD"/>
    <w:rsid w:val="00FF4221"/>
    <w:rsid w:val="00FF51AC"/>
    <w:rsid w:val="00FF5A6C"/>
    <w:rsid w:val="00FF628A"/>
    <w:rsid w:val="00FF686D"/>
    <w:rsid w:val="00FF6BEA"/>
    <w:rsid w:val="00FF7A31"/>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E907B"/>
  <w15:docId w15:val="{1A9E55DA-543A-463F-843E-7398B9F8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92E"/>
  </w:style>
  <w:style w:type="paragraph" w:styleId="Heading1">
    <w:name w:val="heading 1"/>
    <w:basedOn w:val="Normal"/>
    <w:next w:val="Normal"/>
    <w:link w:val="Heading1Char"/>
    <w:uiPriority w:val="9"/>
    <w:qFormat/>
    <w:rsid w:val="00EC05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05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05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C05D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C05D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C05D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C05D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05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05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next w:val="Normal"/>
    <w:link w:val="TitleChar"/>
    <w:uiPriority w:val="10"/>
    <w:qFormat/>
    <w:rsid w:val="00EC05D2"/>
    <w:pPr>
      <w:spacing w:after="0" w:line="240" w:lineRule="auto"/>
      <w:contextualSpacing/>
    </w:pPr>
    <w:rPr>
      <w:rFonts w:asciiTheme="majorHAnsi" w:eastAsiaTheme="majorEastAsia" w:hAnsiTheme="majorHAnsi" w:cstheme="majorBidi"/>
      <w:spacing w:val="-10"/>
      <w:kern w:val="28"/>
      <w:sz w:val="56"/>
      <w:szCs w:val="56"/>
    </w:rPr>
  </w:style>
  <w:style w:type="paragraph" w:styleId="BodyText2">
    <w:name w:val="Body Text 2"/>
    <w:basedOn w:val="Normal"/>
    <w:pPr>
      <w:jc w:val="center"/>
    </w:pPr>
    <w:rPr>
      <w:b/>
      <w:bCs/>
      <w:szCs w:val="24"/>
    </w:rPr>
  </w:style>
  <w:style w:type="paragraph" w:styleId="BodyTextIndent">
    <w:name w:val="Body Text Indent"/>
    <w:basedOn w:val="Normal"/>
    <w:link w:val="BodyTextIndentChar"/>
    <w:pPr>
      <w:ind w:left="2160"/>
    </w:pPr>
    <w:rPr>
      <w:szCs w:val="24"/>
    </w:rPr>
  </w:style>
  <w:style w:type="character" w:styleId="Hyperlink">
    <w:name w:val="Hyperlink"/>
    <w:rPr>
      <w:color w:val="0000FF"/>
      <w:u w:val="single"/>
    </w:rPr>
  </w:style>
  <w:style w:type="paragraph" w:styleId="BodyTextIndent2">
    <w:name w:val="Body Text Indent 2"/>
    <w:basedOn w:val="Normal"/>
    <w:link w:val="BodyTextIndent2Char"/>
    <w:pPr>
      <w:ind w:left="720"/>
    </w:pPr>
    <w:rPr>
      <w:i/>
      <w:iCs/>
    </w:rPr>
  </w:style>
  <w:style w:type="character" w:customStyle="1" w:styleId="MessageHeaderLabel">
    <w:name w:val="Message Header Label"/>
    <w:rPr>
      <w:rFonts w:ascii="Arial Black" w:hAnsi="Arial Black"/>
      <w:spacing w:val="-10"/>
      <w:sz w:val="18"/>
    </w:rPr>
  </w:style>
  <w:style w:type="paragraph" w:styleId="BalloonText">
    <w:name w:val="Balloon Text"/>
    <w:basedOn w:val="Normal"/>
    <w:link w:val="BalloonTextChar"/>
    <w:rsid w:val="00571E1D"/>
    <w:rPr>
      <w:rFonts w:ascii="Tahoma" w:hAnsi="Tahoma" w:cs="Tahoma"/>
      <w:sz w:val="16"/>
      <w:szCs w:val="16"/>
    </w:rPr>
  </w:style>
  <w:style w:type="character" w:customStyle="1" w:styleId="BalloonTextChar">
    <w:name w:val="Balloon Text Char"/>
    <w:link w:val="BalloonText"/>
    <w:rsid w:val="00571E1D"/>
    <w:rPr>
      <w:rFonts w:ascii="Tahoma" w:hAnsi="Tahoma" w:cs="Tahoma"/>
      <w:sz w:val="16"/>
      <w:szCs w:val="16"/>
    </w:rPr>
  </w:style>
  <w:style w:type="character" w:customStyle="1" w:styleId="FooterChar">
    <w:name w:val="Footer Char"/>
    <w:basedOn w:val="DefaultParagraphFont"/>
    <w:link w:val="Footer"/>
    <w:uiPriority w:val="99"/>
    <w:rsid w:val="00555936"/>
  </w:style>
  <w:style w:type="paragraph" w:customStyle="1" w:styleId="MediumGrid1-Accent21">
    <w:name w:val="Medium Grid 1 - Accent 21"/>
    <w:basedOn w:val="Normal"/>
    <w:uiPriority w:val="34"/>
    <w:rsid w:val="000660BD"/>
    <w:pPr>
      <w:ind w:left="720"/>
      <w:contextualSpacing/>
    </w:pPr>
    <w:rPr>
      <w:rFonts w:ascii="Calibri" w:eastAsia="Calibri" w:hAnsi="Calibri"/>
    </w:rPr>
  </w:style>
  <w:style w:type="character" w:customStyle="1" w:styleId="Heading3Char">
    <w:name w:val="Heading 3 Char"/>
    <w:basedOn w:val="DefaultParagraphFont"/>
    <w:link w:val="Heading3"/>
    <w:uiPriority w:val="9"/>
    <w:rsid w:val="00EC05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C05D2"/>
    <w:rPr>
      <w:rFonts w:asciiTheme="majorHAnsi" w:eastAsiaTheme="majorEastAsia" w:hAnsiTheme="majorHAnsi" w:cstheme="majorBidi"/>
      <w:i/>
      <w:iCs/>
      <w:color w:val="365F91" w:themeColor="accent1" w:themeShade="BF"/>
    </w:rPr>
  </w:style>
  <w:style w:type="paragraph" w:styleId="MessageHeader">
    <w:name w:val="Message Header"/>
    <w:basedOn w:val="BodyText"/>
    <w:link w:val="MessageHeaderChar"/>
    <w:rsid w:val="00240038"/>
    <w:pPr>
      <w:keepLines/>
      <w:spacing w:line="180" w:lineRule="atLeast"/>
      <w:ind w:left="1555" w:hanging="720"/>
    </w:pPr>
    <w:rPr>
      <w:rFonts w:ascii="Arial" w:hAnsi="Arial"/>
      <w:spacing w:val="-5"/>
    </w:rPr>
  </w:style>
  <w:style w:type="character" w:customStyle="1" w:styleId="MessageHeaderChar">
    <w:name w:val="Message Header Char"/>
    <w:link w:val="MessageHeader"/>
    <w:rsid w:val="00240038"/>
    <w:rPr>
      <w:rFonts w:ascii="Arial" w:hAnsi="Arial"/>
      <w:spacing w:val="-5"/>
    </w:rPr>
  </w:style>
  <w:style w:type="paragraph" w:styleId="BodyText">
    <w:name w:val="Body Text"/>
    <w:basedOn w:val="Normal"/>
    <w:link w:val="BodyTextChar"/>
    <w:rsid w:val="00240038"/>
    <w:pPr>
      <w:spacing w:after="120"/>
    </w:pPr>
  </w:style>
  <w:style w:type="character" w:customStyle="1" w:styleId="BodyTextChar">
    <w:name w:val="Body Text Char"/>
    <w:basedOn w:val="DefaultParagraphFont"/>
    <w:link w:val="BodyText"/>
    <w:rsid w:val="00240038"/>
  </w:style>
  <w:style w:type="paragraph" w:customStyle="1" w:styleId="ColorfulList-Accent11">
    <w:name w:val="Colorful List - Accent 11"/>
    <w:basedOn w:val="Normal"/>
    <w:uiPriority w:val="34"/>
    <w:rsid w:val="009505EA"/>
    <w:pPr>
      <w:ind w:left="720"/>
    </w:pPr>
  </w:style>
  <w:style w:type="paragraph" w:styleId="ListParagraph">
    <w:name w:val="List Paragraph"/>
    <w:basedOn w:val="Normal"/>
    <w:uiPriority w:val="34"/>
    <w:qFormat/>
    <w:rsid w:val="00EC05D2"/>
    <w:pPr>
      <w:ind w:left="720"/>
      <w:contextualSpacing/>
    </w:pPr>
  </w:style>
  <w:style w:type="character" w:customStyle="1" w:styleId="BodyTextIndent2Char">
    <w:name w:val="Body Text Indent 2 Char"/>
    <w:link w:val="BodyTextIndent2"/>
    <w:rsid w:val="0063150A"/>
    <w:rPr>
      <w:i/>
      <w:iCs/>
    </w:rPr>
  </w:style>
  <w:style w:type="table" w:styleId="TableGrid">
    <w:name w:val="Table Grid"/>
    <w:basedOn w:val="TableNormal"/>
    <w:rsid w:val="0051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C09C3"/>
    <w:rPr>
      <w:sz w:val="16"/>
      <w:szCs w:val="16"/>
    </w:rPr>
  </w:style>
  <w:style w:type="paragraph" w:styleId="CommentText">
    <w:name w:val="annotation text"/>
    <w:basedOn w:val="Normal"/>
    <w:link w:val="CommentTextChar"/>
    <w:rsid w:val="00DC09C3"/>
  </w:style>
  <w:style w:type="character" w:customStyle="1" w:styleId="CommentTextChar">
    <w:name w:val="Comment Text Char"/>
    <w:basedOn w:val="DefaultParagraphFont"/>
    <w:link w:val="CommentText"/>
    <w:rsid w:val="00DC09C3"/>
  </w:style>
  <w:style w:type="paragraph" w:styleId="CommentSubject">
    <w:name w:val="annotation subject"/>
    <w:basedOn w:val="CommentText"/>
    <w:next w:val="CommentText"/>
    <w:link w:val="CommentSubjectChar"/>
    <w:rsid w:val="00DC09C3"/>
    <w:rPr>
      <w:b/>
      <w:bCs/>
    </w:rPr>
  </w:style>
  <w:style w:type="character" w:customStyle="1" w:styleId="CommentSubjectChar">
    <w:name w:val="Comment Subject Char"/>
    <w:link w:val="CommentSubject"/>
    <w:rsid w:val="00DC09C3"/>
    <w:rPr>
      <w:b/>
      <w:bCs/>
    </w:rPr>
  </w:style>
  <w:style w:type="numbering" w:customStyle="1" w:styleId="Style1">
    <w:name w:val="Style1"/>
    <w:rsid w:val="00CE1B4A"/>
    <w:pPr>
      <w:numPr>
        <w:numId w:val="1"/>
      </w:numPr>
    </w:pPr>
  </w:style>
  <w:style w:type="paragraph" w:styleId="Revision">
    <w:name w:val="Revision"/>
    <w:hidden/>
    <w:rsid w:val="00285AE2"/>
  </w:style>
  <w:style w:type="character" w:customStyle="1" w:styleId="Style11pt">
    <w:name w:val="Style 11 pt"/>
    <w:basedOn w:val="DefaultParagraphFont"/>
    <w:rsid w:val="00EC05D2"/>
    <w:rPr>
      <w:sz w:val="22"/>
    </w:rPr>
  </w:style>
  <w:style w:type="paragraph" w:styleId="NoSpacing">
    <w:name w:val="No Spacing"/>
    <w:uiPriority w:val="1"/>
    <w:qFormat/>
    <w:rsid w:val="00126634"/>
    <w:pPr>
      <w:spacing w:after="0" w:line="240" w:lineRule="auto"/>
    </w:pPr>
  </w:style>
  <w:style w:type="character" w:customStyle="1" w:styleId="BodyTextIndentChar">
    <w:name w:val="Body Text Indent Char"/>
    <w:basedOn w:val="DefaultParagraphFont"/>
    <w:link w:val="BodyTextIndent"/>
    <w:rsid w:val="00EC05D2"/>
    <w:rPr>
      <w:szCs w:val="24"/>
    </w:rPr>
  </w:style>
  <w:style w:type="character" w:styleId="PlaceholderText">
    <w:name w:val="Placeholder Text"/>
    <w:basedOn w:val="DefaultParagraphFont"/>
    <w:rsid w:val="00EC05D2"/>
    <w:rPr>
      <w:color w:val="808080"/>
    </w:rPr>
  </w:style>
  <w:style w:type="paragraph" w:styleId="NormalWeb">
    <w:name w:val="Normal (Web)"/>
    <w:basedOn w:val="Normal"/>
    <w:rsid w:val="00EC05D2"/>
    <w:rPr>
      <w:sz w:val="24"/>
      <w:szCs w:val="24"/>
    </w:rPr>
  </w:style>
  <w:style w:type="character" w:customStyle="1" w:styleId="Heading1Char">
    <w:name w:val="Heading 1 Char"/>
    <w:basedOn w:val="DefaultParagraphFont"/>
    <w:link w:val="Heading1"/>
    <w:uiPriority w:val="9"/>
    <w:rsid w:val="00EC05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05D2"/>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EC05D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C05D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05D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C05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05D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EC05D2"/>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EC05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05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05D2"/>
    <w:rPr>
      <w:rFonts w:eastAsiaTheme="minorEastAsia"/>
      <w:color w:val="5A5A5A" w:themeColor="text1" w:themeTint="A5"/>
      <w:spacing w:val="15"/>
    </w:rPr>
  </w:style>
  <w:style w:type="character" w:styleId="Strong">
    <w:name w:val="Strong"/>
    <w:basedOn w:val="DefaultParagraphFont"/>
    <w:uiPriority w:val="22"/>
    <w:qFormat/>
    <w:rsid w:val="00EC05D2"/>
    <w:rPr>
      <w:b/>
      <w:bCs/>
    </w:rPr>
  </w:style>
  <w:style w:type="character" w:styleId="Emphasis">
    <w:name w:val="Emphasis"/>
    <w:basedOn w:val="DefaultParagraphFont"/>
    <w:uiPriority w:val="20"/>
    <w:qFormat/>
    <w:rsid w:val="00EC05D2"/>
    <w:rPr>
      <w:i/>
      <w:iCs/>
    </w:rPr>
  </w:style>
  <w:style w:type="paragraph" w:styleId="Quote">
    <w:name w:val="Quote"/>
    <w:basedOn w:val="Normal"/>
    <w:next w:val="Normal"/>
    <w:link w:val="QuoteChar"/>
    <w:uiPriority w:val="29"/>
    <w:qFormat/>
    <w:rsid w:val="00EC05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C05D2"/>
    <w:rPr>
      <w:i/>
      <w:iCs/>
      <w:color w:val="404040" w:themeColor="text1" w:themeTint="BF"/>
    </w:rPr>
  </w:style>
  <w:style w:type="paragraph" w:styleId="IntenseQuote">
    <w:name w:val="Intense Quote"/>
    <w:basedOn w:val="Normal"/>
    <w:next w:val="Normal"/>
    <w:link w:val="IntenseQuoteChar"/>
    <w:uiPriority w:val="30"/>
    <w:qFormat/>
    <w:rsid w:val="00EC05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C05D2"/>
    <w:rPr>
      <w:i/>
      <w:iCs/>
      <w:color w:val="4F81BD" w:themeColor="accent1"/>
    </w:rPr>
  </w:style>
  <w:style w:type="character" w:styleId="SubtleEmphasis">
    <w:name w:val="Subtle Emphasis"/>
    <w:basedOn w:val="DefaultParagraphFont"/>
    <w:uiPriority w:val="19"/>
    <w:qFormat/>
    <w:rsid w:val="00EC05D2"/>
    <w:rPr>
      <w:i/>
      <w:iCs/>
      <w:color w:val="404040" w:themeColor="text1" w:themeTint="BF"/>
    </w:rPr>
  </w:style>
  <w:style w:type="character" w:styleId="IntenseEmphasis">
    <w:name w:val="Intense Emphasis"/>
    <w:basedOn w:val="DefaultParagraphFont"/>
    <w:uiPriority w:val="21"/>
    <w:qFormat/>
    <w:rsid w:val="00EC05D2"/>
    <w:rPr>
      <w:i/>
      <w:iCs/>
      <w:color w:val="4F81BD" w:themeColor="accent1"/>
    </w:rPr>
  </w:style>
  <w:style w:type="character" w:styleId="SubtleReference">
    <w:name w:val="Subtle Reference"/>
    <w:basedOn w:val="DefaultParagraphFont"/>
    <w:uiPriority w:val="31"/>
    <w:qFormat/>
    <w:rsid w:val="00EC05D2"/>
    <w:rPr>
      <w:smallCaps/>
      <w:color w:val="5A5A5A" w:themeColor="text1" w:themeTint="A5"/>
    </w:rPr>
  </w:style>
  <w:style w:type="character" w:styleId="IntenseReference">
    <w:name w:val="Intense Reference"/>
    <w:basedOn w:val="DefaultParagraphFont"/>
    <w:uiPriority w:val="32"/>
    <w:qFormat/>
    <w:rsid w:val="00EC05D2"/>
    <w:rPr>
      <w:b/>
      <w:bCs/>
      <w:smallCaps/>
      <w:color w:val="4F81BD" w:themeColor="accent1"/>
      <w:spacing w:val="5"/>
    </w:rPr>
  </w:style>
  <w:style w:type="character" w:styleId="BookTitle">
    <w:name w:val="Book Title"/>
    <w:basedOn w:val="DefaultParagraphFont"/>
    <w:uiPriority w:val="33"/>
    <w:qFormat/>
    <w:rsid w:val="00EC05D2"/>
    <w:rPr>
      <w:b/>
      <w:bCs/>
      <w:i/>
      <w:iCs/>
      <w:spacing w:val="5"/>
    </w:rPr>
  </w:style>
  <w:style w:type="paragraph" w:styleId="TOCHeading">
    <w:name w:val="TOC Heading"/>
    <w:basedOn w:val="Heading1"/>
    <w:next w:val="Normal"/>
    <w:uiPriority w:val="39"/>
    <w:semiHidden/>
    <w:unhideWhenUsed/>
    <w:qFormat/>
    <w:rsid w:val="00EC05D2"/>
    <w:pPr>
      <w:outlineLvl w:val="9"/>
    </w:pPr>
  </w:style>
  <w:style w:type="paragraph" w:customStyle="1" w:styleId="StyleListParagraphLatinMSReferenceSansSerif">
    <w:name w:val="Style List Paragraph + (Latin) MS Reference Sans Serif"/>
    <w:basedOn w:val="ListParagraph"/>
    <w:rsid w:val="00EC05D2"/>
    <w:pPr>
      <w:spacing w:after="0"/>
    </w:pPr>
    <w:rPr>
      <w:rFonts w:ascii="MS Reference Sans Serif" w:hAnsi="MS Reference Sans Serif"/>
    </w:rPr>
  </w:style>
  <w:style w:type="paragraph" w:customStyle="1" w:styleId="AgendaParenthesesName">
    <w:name w:val="Agenda Parentheses Name"/>
    <w:basedOn w:val="Normal"/>
    <w:link w:val="AgendaParenthesesNameChar"/>
    <w:rsid w:val="005A2554"/>
    <w:pPr>
      <w:numPr>
        <w:numId w:val="2"/>
      </w:numPr>
      <w:spacing w:after="0" w:line="240" w:lineRule="auto"/>
    </w:pPr>
    <w:rPr>
      <w:rFonts w:ascii="Times New Roman" w:eastAsia="Times New Roman" w:hAnsi="Times New Roman" w:cs="Times New Roman"/>
      <w:sz w:val="20"/>
      <w:szCs w:val="20"/>
    </w:rPr>
  </w:style>
  <w:style w:type="character" w:customStyle="1" w:styleId="AgendaParenthesesNameChar">
    <w:name w:val="Agenda Parentheses Name Char"/>
    <w:basedOn w:val="DefaultParagraphFont"/>
    <w:link w:val="AgendaParenthesesName"/>
    <w:rsid w:val="005A2554"/>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0A1FD7"/>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0A1FD7"/>
    <w:rPr>
      <w:rFonts w:ascii="Calibri" w:eastAsiaTheme="minorHAnsi" w:hAnsi="Calibri" w:cs="Calibri"/>
    </w:rPr>
  </w:style>
  <w:style w:type="character" w:styleId="UnresolvedMention">
    <w:name w:val="Unresolved Mention"/>
    <w:basedOn w:val="DefaultParagraphFont"/>
    <w:uiPriority w:val="99"/>
    <w:unhideWhenUsed/>
    <w:rsid w:val="00B268A6"/>
    <w:rPr>
      <w:color w:val="605E5C"/>
      <w:shd w:val="clear" w:color="auto" w:fill="E1DFDD"/>
    </w:rPr>
  </w:style>
  <w:style w:type="character" w:styleId="Mention">
    <w:name w:val="Mention"/>
    <w:basedOn w:val="DefaultParagraphFont"/>
    <w:uiPriority w:val="99"/>
    <w:unhideWhenUsed/>
    <w:rsid w:val="00381D57"/>
    <w:rPr>
      <w:color w:val="2B579A"/>
      <w:shd w:val="clear" w:color="auto" w:fill="E1DFDD"/>
    </w:rPr>
  </w:style>
  <w:style w:type="paragraph" w:customStyle="1" w:styleId="Board">
    <w:name w:val="Board"/>
    <w:basedOn w:val="Header"/>
    <w:link w:val="BoardChar"/>
    <w:qFormat/>
    <w:rsid w:val="006265A8"/>
    <w:pPr>
      <w:tabs>
        <w:tab w:val="clear" w:pos="4320"/>
        <w:tab w:val="clear" w:pos="8640"/>
        <w:tab w:val="center" w:pos="4680"/>
        <w:tab w:val="right" w:pos="9360"/>
      </w:tabs>
      <w:spacing w:after="0" w:line="240" w:lineRule="auto"/>
    </w:pPr>
    <w:rPr>
      <w:rFonts w:ascii="Arial" w:hAnsi="Arial"/>
      <w:b/>
      <w:sz w:val="28"/>
    </w:rPr>
  </w:style>
  <w:style w:type="character" w:customStyle="1" w:styleId="BoardChar">
    <w:name w:val="Board Char"/>
    <w:basedOn w:val="DefaultParagraphFont"/>
    <w:link w:val="Board"/>
    <w:rsid w:val="006265A8"/>
    <w:rPr>
      <w:rFonts w:ascii="Arial" w:hAnsi="Arial"/>
      <w:b/>
      <w:sz w:val="28"/>
    </w:rPr>
  </w:style>
  <w:style w:type="table" w:customStyle="1" w:styleId="TableGrid1">
    <w:name w:val="Table Grid1"/>
    <w:basedOn w:val="TableNormal"/>
    <w:next w:val="TableGrid"/>
    <w:rsid w:val="002A3A35"/>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4098">
      <w:bodyDiv w:val="1"/>
      <w:marLeft w:val="0"/>
      <w:marRight w:val="0"/>
      <w:marTop w:val="0"/>
      <w:marBottom w:val="0"/>
      <w:divBdr>
        <w:top w:val="none" w:sz="0" w:space="0" w:color="auto"/>
        <w:left w:val="none" w:sz="0" w:space="0" w:color="auto"/>
        <w:bottom w:val="none" w:sz="0" w:space="0" w:color="auto"/>
        <w:right w:val="none" w:sz="0" w:space="0" w:color="auto"/>
      </w:divBdr>
    </w:div>
    <w:div w:id="99179163">
      <w:bodyDiv w:val="1"/>
      <w:marLeft w:val="0"/>
      <w:marRight w:val="0"/>
      <w:marTop w:val="0"/>
      <w:marBottom w:val="0"/>
      <w:divBdr>
        <w:top w:val="none" w:sz="0" w:space="0" w:color="auto"/>
        <w:left w:val="none" w:sz="0" w:space="0" w:color="auto"/>
        <w:bottom w:val="none" w:sz="0" w:space="0" w:color="auto"/>
        <w:right w:val="none" w:sz="0" w:space="0" w:color="auto"/>
      </w:divBdr>
    </w:div>
    <w:div w:id="109473206">
      <w:bodyDiv w:val="1"/>
      <w:marLeft w:val="0"/>
      <w:marRight w:val="0"/>
      <w:marTop w:val="0"/>
      <w:marBottom w:val="0"/>
      <w:divBdr>
        <w:top w:val="none" w:sz="0" w:space="0" w:color="auto"/>
        <w:left w:val="none" w:sz="0" w:space="0" w:color="auto"/>
        <w:bottom w:val="none" w:sz="0" w:space="0" w:color="auto"/>
        <w:right w:val="none" w:sz="0" w:space="0" w:color="auto"/>
      </w:divBdr>
    </w:div>
    <w:div w:id="121074759">
      <w:bodyDiv w:val="1"/>
      <w:marLeft w:val="0"/>
      <w:marRight w:val="0"/>
      <w:marTop w:val="0"/>
      <w:marBottom w:val="0"/>
      <w:divBdr>
        <w:top w:val="none" w:sz="0" w:space="0" w:color="auto"/>
        <w:left w:val="none" w:sz="0" w:space="0" w:color="auto"/>
        <w:bottom w:val="none" w:sz="0" w:space="0" w:color="auto"/>
        <w:right w:val="none" w:sz="0" w:space="0" w:color="auto"/>
      </w:divBdr>
      <w:divsChild>
        <w:div w:id="1596160432">
          <w:marLeft w:val="0"/>
          <w:marRight w:val="0"/>
          <w:marTop w:val="0"/>
          <w:marBottom w:val="0"/>
          <w:divBdr>
            <w:top w:val="none" w:sz="0" w:space="0" w:color="auto"/>
            <w:left w:val="none" w:sz="0" w:space="0" w:color="auto"/>
            <w:bottom w:val="none" w:sz="0" w:space="0" w:color="auto"/>
            <w:right w:val="none" w:sz="0" w:space="0" w:color="auto"/>
          </w:divBdr>
          <w:divsChild>
            <w:div w:id="1927303763">
              <w:marLeft w:val="0"/>
              <w:marRight w:val="0"/>
              <w:marTop w:val="0"/>
              <w:marBottom w:val="0"/>
              <w:divBdr>
                <w:top w:val="none" w:sz="0" w:space="0" w:color="auto"/>
                <w:left w:val="none" w:sz="0" w:space="0" w:color="auto"/>
                <w:bottom w:val="none" w:sz="0" w:space="0" w:color="auto"/>
                <w:right w:val="none" w:sz="0" w:space="0" w:color="auto"/>
              </w:divBdr>
              <w:divsChild>
                <w:div w:id="1468669433">
                  <w:marLeft w:val="0"/>
                  <w:marRight w:val="0"/>
                  <w:marTop w:val="0"/>
                  <w:marBottom w:val="0"/>
                  <w:divBdr>
                    <w:top w:val="none" w:sz="0" w:space="0" w:color="auto"/>
                    <w:left w:val="none" w:sz="0" w:space="0" w:color="auto"/>
                    <w:bottom w:val="none" w:sz="0" w:space="0" w:color="auto"/>
                    <w:right w:val="none" w:sz="0" w:space="0" w:color="auto"/>
                  </w:divBdr>
                  <w:divsChild>
                    <w:div w:id="180508330">
                      <w:marLeft w:val="0"/>
                      <w:marRight w:val="0"/>
                      <w:marTop w:val="0"/>
                      <w:marBottom w:val="0"/>
                      <w:divBdr>
                        <w:top w:val="none" w:sz="0" w:space="0" w:color="auto"/>
                        <w:left w:val="none" w:sz="0" w:space="0" w:color="auto"/>
                        <w:bottom w:val="none" w:sz="0" w:space="0" w:color="auto"/>
                        <w:right w:val="none" w:sz="0" w:space="0" w:color="auto"/>
                      </w:divBdr>
                      <w:divsChild>
                        <w:div w:id="673142010">
                          <w:marLeft w:val="0"/>
                          <w:marRight w:val="0"/>
                          <w:marTop w:val="0"/>
                          <w:marBottom w:val="0"/>
                          <w:divBdr>
                            <w:top w:val="none" w:sz="0" w:space="0" w:color="auto"/>
                            <w:left w:val="none" w:sz="0" w:space="0" w:color="auto"/>
                            <w:bottom w:val="none" w:sz="0" w:space="0" w:color="auto"/>
                            <w:right w:val="none" w:sz="0" w:space="0" w:color="auto"/>
                          </w:divBdr>
                          <w:divsChild>
                            <w:div w:id="1230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97780">
      <w:bodyDiv w:val="1"/>
      <w:marLeft w:val="0"/>
      <w:marRight w:val="0"/>
      <w:marTop w:val="0"/>
      <w:marBottom w:val="0"/>
      <w:divBdr>
        <w:top w:val="none" w:sz="0" w:space="0" w:color="auto"/>
        <w:left w:val="none" w:sz="0" w:space="0" w:color="auto"/>
        <w:bottom w:val="none" w:sz="0" w:space="0" w:color="auto"/>
        <w:right w:val="none" w:sz="0" w:space="0" w:color="auto"/>
      </w:divBdr>
    </w:div>
    <w:div w:id="198589814">
      <w:bodyDiv w:val="1"/>
      <w:marLeft w:val="0"/>
      <w:marRight w:val="0"/>
      <w:marTop w:val="0"/>
      <w:marBottom w:val="0"/>
      <w:divBdr>
        <w:top w:val="none" w:sz="0" w:space="0" w:color="auto"/>
        <w:left w:val="none" w:sz="0" w:space="0" w:color="auto"/>
        <w:bottom w:val="none" w:sz="0" w:space="0" w:color="auto"/>
        <w:right w:val="none" w:sz="0" w:space="0" w:color="auto"/>
      </w:divBdr>
    </w:div>
    <w:div w:id="250815334">
      <w:bodyDiv w:val="1"/>
      <w:marLeft w:val="0"/>
      <w:marRight w:val="0"/>
      <w:marTop w:val="0"/>
      <w:marBottom w:val="0"/>
      <w:divBdr>
        <w:top w:val="none" w:sz="0" w:space="0" w:color="auto"/>
        <w:left w:val="none" w:sz="0" w:space="0" w:color="auto"/>
        <w:bottom w:val="none" w:sz="0" w:space="0" w:color="auto"/>
        <w:right w:val="none" w:sz="0" w:space="0" w:color="auto"/>
      </w:divBdr>
    </w:div>
    <w:div w:id="315962200">
      <w:bodyDiv w:val="1"/>
      <w:marLeft w:val="0"/>
      <w:marRight w:val="0"/>
      <w:marTop w:val="0"/>
      <w:marBottom w:val="0"/>
      <w:divBdr>
        <w:top w:val="none" w:sz="0" w:space="0" w:color="auto"/>
        <w:left w:val="none" w:sz="0" w:space="0" w:color="auto"/>
        <w:bottom w:val="none" w:sz="0" w:space="0" w:color="auto"/>
        <w:right w:val="none" w:sz="0" w:space="0" w:color="auto"/>
      </w:divBdr>
    </w:div>
    <w:div w:id="421150261">
      <w:bodyDiv w:val="1"/>
      <w:marLeft w:val="0"/>
      <w:marRight w:val="0"/>
      <w:marTop w:val="0"/>
      <w:marBottom w:val="0"/>
      <w:divBdr>
        <w:top w:val="none" w:sz="0" w:space="0" w:color="auto"/>
        <w:left w:val="none" w:sz="0" w:space="0" w:color="auto"/>
        <w:bottom w:val="none" w:sz="0" w:space="0" w:color="auto"/>
        <w:right w:val="none" w:sz="0" w:space="0" w:color="auto"/>
      </w:divBdr>
      <w:divsChild>
        <w:div w:id="118840757">
          <w:marLeft w:val="0"/>
          <w:marRight w:val="0"/>
          <w:marTop w:val="0"/>
          <w:marBottom w:val="0"/>
          <w:divBdr>
            <w:top w:val="none" w:sz="0" w:space="0" w:color="auto"/>
            <w:left w:val="none" w:sz="0" w:space="0" w:color="auto"/>
            <w:bottom w:val="none" w:sz="0" w:space="0" w:color="auto"/>
            <w:right w:val="none" w:sz="0" w:space="0" w:color="auto"/>
          </w:divBdr>
        </w:div>
      </w:divsChild>
    </w:div>
    <w:div w:id="428619610">
      <w:bodyDiv w:val="1"/>
      <w:marLeft w:val="0"/>
      <w:marRight w:val="0"/>
      <w:marTop w:val="0"/>
      <w:marBottom w:val="0"/>
      <w:divBdr>
        <w:top w:val="none" w:sz="0" w:space="0" w:color="auto"/>
        <w:left w:val="none" w:sz="0" w:space="0" w:color="auto"/>
        <w:bottom w:val="none" w:sz="0" w:space="0" w:color="auto"/>
        <w:right w:val="none" w:sz="0" w:space="0" w:color="auto"/>
      </w:divBdr>
    </w:div>
    <w:div w:id="487550841">
      <w:bodyDiv w:val="1"/>
      <w:marLeft w:val="0"/>
      <w:marRight w:val="0"/>
      <w:marTop w:val="0"/>
      <w:marBottom w:val="0"/>
      <w:divBdr>
        <w:top w:val="none" w:sz="0" w:space="0" w:color="auto"/>
        <w:left w:val="none" w:sz="0" w:space="0" w:color="auto"/>
        <w:bottom w:val="none" w:sz="0" w:space="0" w:color="auto"/>
        <w:right w:val="none" w:sz="0" w:space="0" w:color="auto"/>
      </w:divBdr>
    </w:div>
    <w:div w:id="524556970">
      <w:bodyDiv w:val="1"/>
      <w:marLeft w:val="0"/>
      <w:marRight w:val="0"/>
      <w:marTop w:val="0"/>
      <w:marBottom w:val="0"/>
      <w:divBdr>
        <w:top w:val="none" w:sz="0" w:space="0" w:color="auto"/>
        <w:left w:val="none" w:sz="0" w:space="0" w:color="auto"/>
        <w:bottom w:val="none" w:sz="0" w:space="0" w:color="auto"/>
        <w:right w:val="none" w:sz="0" w:space="0" w:color="auto"/>
      </w:divBdr>
    </w:div>
    <w:div w:id="556429125">
      <w:bodyDiv w:val="1"/>
      <w:marLeft w:val="0"/>
      <w:marRight w:val="0"/>
      <w:marTop w:val="0"/>
      <w:marBottom w:val="0"/>
      <w:divBdr>
        <w:top w:val="none" w:sz="0" w:space="0" w:color="auto"/>
        <w:left w:val="none" w:sz="0" w:space="0" w:color="auto"/>
        <w:bottom w:val="none" w:sz="0" w:space="0" w:color="auto"/>
        <w:right w:val="none" w:sz="0" w:space="0" w:color="auto"/>
      </w:divBdr>
    </w:div>
    <w:div w:id="577641848">
      <w:bodyDiv w:val="1"/>
      <w:marLeft w:val="0"/>
      <w:marRight w:val="0"/>
      <w:marTop w:val="0"/>
      <w:marBottom w:val="0"/>
      <w:divBdr>
        <w:top w:val="none" w:sz="0" w:space="0" w:color="auto"/>
        <w:left w:val="none" w:sz="0" w:space="0" w:color="auto"/>
        <w:bottom w:val="none" w:sz="0" w:space="0" w:color="auto"/>
        <w:right w:val="none" w:sz="0" w:space="0" w:color="auto"/>
      </w:divBdr>
    </w:div>
    <w:div w:id="724336131">
      <w:bodyDiv w:val="1"/>
      <w:marLeft w:val="0"/>
      <w:marRight w:val="0"/>
      <w:marTop w:val="0"/>
      <w:marBottom w:val="0"/>
      <w:divBdr>
        <w:top w:val="none" w:sz="0" w:space="0" w:color="auto"/>
        <w:left w:val="none" w:sz="0" w:space="0" w:color="auto"/>
        <w:bottom w:val="none" w:sz="0" w:space="0" w:color="auto"/>
        <w:right w:val="none" w:sz="0" w:space="0" w:color="auto"/>
      </w:divBdr>
    </w:div>
    <w:div w:id="1024943156">
      <w:bodyDiv w:val="1"/>
      <w:marLeft w:val="0"/>
      <w:marRight w:val="0"/>
      <w:marTop w:val="0"/>
      <w:marBottom w:val="0"/>
      <w:divBdr>
        <w:top w:val="none" w:sz="0" w:space="0" w:color="auto"/>
        <w:left w:val="none" w:sz="0" w:space="0" w:color="auto"/>
        <w:bottom w:val="none" w:sz="0" w:space="0" w:color="auto"/>
        <w:right w:val="none" w:sz="0" w:space="0" w:color="auto"/>
      </w:divBdr>
    </w:div>
    <w:div w:id="1042707170">
      <w:bodyDiv w:val="1"/>
      <w:marLeft w:val="0"/>
      <w:marRight w:val="0"/>
      <w:marTop w:val="0"/>
      <w:marBottom w:val="0"/>
      <w:divBdr>
        <w:top w:val="none" w:sz="0" w:space="0" w:color="auto"/>
        <w:left w:val="none" w:sz="0" w:space="0" w:color="auto"/>
        <w:bottom w:val="none" w:sz="0" w:space="0" w:color="auto"/>
        <w:right w:val="none" w:sz="0" w:space="0" w:color="auto"/>
      </w:divBdr>
    </w:div>
    <w:div w:id="1096906869">
      <w:bodyDiv w:val="1"/>
      <w:marLeft w:val="0"/>
      <w:marRight w:val="0"/>
      <w:marTop w:val="0"/>
      <w:marBottom w:val="0"/>
      <w:divBdr>
        <w:top w:val="none" w:sz="0" w:space="0" w:color="auto"/>
        <w:left w:val="none" w:sz="0" w:space="0" w:color="auto"/>
        <w:bottom w:val="none" w:sz="0" w:space="0" w:color="auto"/>
        <w:right w:val="none" w:sz="0" w:space="0" w:color="auto"/>
      </w:divBdr>
    </w:div>
    <w:div w:id="1145898976">
      <w:bodyDiv w:val="1"/>
      <w:marLeft w:val="0"/>
      <w:marRight w:val="0"/>
      <w:marTop w:val="0"/>
      <w:marBottom w:val="0"/>
      <w:divBdr>
        <w:top w:val="none" w:sz="0" w:space="0" w:color="auto"/>
        <w:left w:val="none" w:sz="0" w:space="0" w:color="auto"/>
        <w:bottom w:val="none" w:sz="0" w:space="0" w:color="auto"/>
        <w:right w:val="none" w:sz="0" w:space="0" w:color="auto"/>
      </w:divBdr>
    </w:div>
    <w:div w:id="1160921341">
      <w:bodyDiv w:val="1"/>
      <w:marLeft w:val="0"/>
      <w:marRight w:val="0"/>
      <w:marTop w:val="0"/>
      <w:marBottom w:val="0"/>
      <w:divBdr>
        <w:top w:val="none" w:sz="0" w:space="0" w:color="auto"/>
        <w:left w:val="none" w:sz="0" w:space="0" w:color="auto"/>
        <w:bottom w:val="none" w:sz="0" w:space="0" w:color="auto"/>
        <w:right w:val="none" w:sz="0" w:space="0" w:color="auto"/>
      </w:divBdr>
      <w:divsChild>
        <w:div w:id="1076320367">
          <w:marLeft w:val="0"/>
          <w:marRight w:val="0"/>
          <w:marTop w:val="0"/>
          <w:marBottom w:val="0"/>
          <w:divBdr>
            <w:top w:val="none" w:sz="0" w:space="0" w:color="auto"/>
            <w:left w:val="none" w:sz="0" w:space="0" w:color="auto"/>
            <w:bottom w:val="none" w:sz="0" w:space="0" w:color="auto"/>
            <w:right w:val="none" w:sz="0" w:space="0" w:color="auto"/>
          </w:divBdr>
        </w:div>
      </w:divsChild>
    </w:div>
    <w:div w:id="1189486471">
      <w:bodyDiv w:val="1"/>
      <w:marLeft w:val="0"/>
      <w:marRight w:val="0"/>
      <w:marTop w:val="0"/>
      <w:marBottom w:val="0"/>
      <w:divBdr>
        <w:top w:val="none" w:sz="0" w:space="0" w:color="auto"/>
        <w:left w:val="none" w:sz="0" w:space="0" w:color="auto"/>
        <w:bottom w:val="none" w:sz="0" w:space="0" w:color="auto"/>
        <w:right w:val="none" w:sz="0" w:space="0" w:color="auto"/>
      </w:divBdr>
    </w:div>
    <w:div w:id="1282228796">
      <w:bodyDiv w:val="1"/>
      <w:marLeft w:val="0"/>
      <w:marRight w:val="0"/>
      <w:marTop w:val="0"/>
      <w:marBottom w:val="0"/>
      <w:divBdr>
        <w:top w:val="none" w:sz="0" w:space="0" w:color="auto"/>
        <w:left w:val="none" w:sz="0" w:space="0" w:color="auto"/>
        <w:bottom w:val="none" w:sz="0" w:space="0" w:color="auto"/>
        <w:right w:val="none" w:sz="0" w:space="0" w:color="auto"/>
      </w:divBdr>
    </w:div>
    <w:div w:id="1435175607">
      <w:bodyDiv w:val="1"/>
      <w:marLeft w:val="0"/>
      <w:marRight w:val="0"/>
      <w:marTop w:val="0"/>
      <w:marBottom w:val="0"/>
      <w:divBdr>
        <w:top w:val="none" w:sz="0" w:space="0" w:color="auto"/>
        <w:left w:val="none" w:sz="0" w:space="0" w:color="auto"/>
        <w:bottom w:val="none" w:sz="0" w:space="0" w:color="auto"/>
        <w:right w:val="none" w:sz="0" w:space="0" w:color="auto"/>
      </w:divBdr>
    </w:div>
    <w:div w:id="1442724320">
      <w:bodyDiv w:val="1"/>
      <w:marLeft w:val="0"/>
      <w:marRight w:val="0"/>
      <w:marTop w:val="0"/>
      <w:marBottom w:val="0"/>
      <w:divBdr>
        <w:top w:val="none" w:sz="0" w:space="0" w:color="auto"/>
        <w:left w:val="none" w:sz="0" w:space="0" w:color="auto"/>
        <w:bottom w:val="none" w:sz="0" w:space="0" w:color="auto"/>
        <w:right w:val="none" w:sz="0" w:space="0" w:color="auto"/>
      </w:divBdr>
    </w:div>
    <w:div w:id="1463385156">
      <w:bodyDiv w:val="1"/>
      <w:marLeft w:val="0"/>
      <w:marRight w:val="0"/>
      <w:marTop w:val="0"/>
      <w:marBottom w:val="0"/>
      <w:divBdr>
        <w:top w:val="none" w:sz="0" w:space="0" w:color="auto"/>
        <w:left w:val="none" w:sz="0" w:space="0" w:color="auto"/>
        <w:bottom w:val="none" w:sz="0" w:space="0" w:color="auto"/>
        <w:right w:val="none" w:sz="0" w:space="0" w:color="auto"/>
      </w:divBdr>
      <w:divsChild>
        <w:div w:id="711466342">
          <w:marLeft w:val="0"/>
          <w:marRight w:val="0"/>
          <w:marTop w:val="0"/>
          <w:marBottom w:val="0"/>
          <w:divBdr>
            <w:top w:val="none" w:sz="0" w:space="0" w:color="auto"/>
            <w:left w:val="none" w:sz="0" w:space="0" w:color="auto"/>
            <w:bottom w:val="none" w:sz="0" w:space="0" w:color="auto"/>
            <w:right w:val="none" w:sz="0" w:space="0" w:color="auto"/>
          </w:divBdr>
        </w:div>
      </w:divsChild>
    </w:div>
    <w:div w:id="1482044580">
      <w:bodyDiv w:val="1"/>
      <w:marLeft w:val="0"/>
      <w:marRight w:val="0"/>
      <w:marTop w:val="0"/>
      <w:marBottom w:val="0"/>
      <w:divBdr>
        <w:top w:val="none" w:sz="0" w:space="0" w:color="auto"/>
        <w:left w:val="none" w:sz="0" w:space="0" w:color="auto"/>
        <w:bottom w:val="none" w:sz="0" w:space="0" w:color="auto"/>
        <w:right w:val="none" w:sz="0" w:space="0" w:color="auto"/>
      </w:divBdr>
    </w:div>
    <w:div w:id="1482186410">
      <w:bodyDiv w:val="1"/>
      <w:marLeft w:val="0"/>
      <w:marRight w:val="0"/>
      <w:marTop w:val="0"/>
      <w:marBottom w:val="0"/>
      <w:divBdr>
        <w:top w:val="none" w:sz="0" w:space="0" w:color="auto"/>
        <w:left w:val="none" w:sz="0" w:space="0" w:color="auto"/>
        <w:bottom w:val="none" w:sz="0" w:space="0" w:color="auto"/>
        <w:right w:val="none" w:sz="0" w:space="0" w:color="auto"/>
      </w:divBdr>
    </w:div>
    <w:div w:id="1486505205">
      <w:bodyDiv w:val="1"/>
      <w:marLeft w:val="0"/>
      <w:marRight w:val="0"/>
      <w:marTop w:val="0"/>
      <w:marBottom w:val="0"/>
      <w:divBdr>
        <w:top w:val="none" w:sz="0" w:space="0" w:color="auto"/>
        <w:left w:val="none" w:sz="0" w:space="0" w:color="auto"/>
        <w:bottom w:val="none" w:sz="0" w:space="0" w:color="auto"/>
        <w:right w:val="none" w:sz="0" w:space="0" w:color="auto"/>
      </w:divBdr>
    </w:div>
    <w:div w:id="1558586075">
      <w:bodyDiv w:val="1"/>
      <w:marLeft w:val="0"/>
      <w:marRight w:val="0"/>
      <w:marTop w:val="0"/>
      <w:marBottom w:val="0"/>
      <w:divBdr>
        <w:top w:val="none" w:sz="0" w:space="0" w:color="auto"/>
        <w:left w:val="none" w:sz="0" w:space="0" w:color="auto"/>
        <w:bottom w:val="none" w:sz="0" w:space="0" w:color="auto"/>
        <w:right w:val="none" w:sz="0" w:space="0" w:color="auto"/>
      </w:divBdr>
    </w:div>
    <w:div w:id="1587761133">
      <w:bodyDiv w:val="1"/>
      <w:marLeft w:val="0"/>
      <w:marRight w:val="0"/>
      <w:marTop w:val="0"/>
      <w:marBottom w:val="0"/>
      <w:divBdr>
        <w:top w:val="none" w:sz="0" w:space="0" w:color="auto"/>
        <w:left w:val="none" w:sz="0" w:space="0" w:color="auto"/>
        <w:bottom w:val="none" w:sz="0" w:space="0" w:color="auto"/>
        <w:right w:val="none" w:sz="0" w:space="0" w:color="auto"/>
      </w:divBdr>
    </w:div>
    <w:div w:id="1601836908">
      <w:bodyDiv w:val="1"/>
      <w:marLeft w:val="0"/>
      <w:marRight w:val="0"/>
      <w:marTop w:val="0"/>
      <w:marBottom w:val="0"/>
      <w:divBdr>
        <w:top w:val="none" w:sz="0" w:space="0" w:color="auto"/>
        <w:left w:val="none" w:sz="0" w:space="0" w:color="auto"/>
        <w:bottom w:val="none" w:sz="0" w:space="0" w:color="auto"/>
        <w:right w:val="none" w:sz="0" w:space="0" w:color="auto"/>
      </w:divBdr>
    </w:div>
    <w:div w:id="1681085633">
      <w:bodyDiv w:val="1"/>
      <w:marLeft w:val="0"/>
      <w:marRight w:val="0"/>
      <w:marTop w:val="0"/>
      <w:marBottom w:val="0"/>
      <w:divBdr>
        <w:top w:val="none" w:sz="0" w:space="0" w:color="auto"/>
        <w:left w:val="none" w:sz="0" w:space="0" w:color="auto"/>
        <w:bottom w:val="none" w:sz="0" w:space="0" w:color="auto"/>
        <w:right w:val="none" w:sz="0" w:space="0" w:color="auto"/>
      </w:divBdr>
    </w:div>
    <w:div w:id="1688485255">
      <w:bodyDiv w:val="1"/>
      <w:marLeft w:val="0"/>
      <w:marRight w:val="0"/>
      <w:marTop w:val="0"/>
      <w:marBottom w:val="0"/>
      <w:divBdr>
        <w:top w:val="none" w:sz="0" w:space="0" w:color="auto"/>
        <w:left w:val="none" w:sz="0" w:space="0" w:color="auto"/>
        <w:bottom w:val="none" w:sz="0" w:space="0" w:color="auto"/>
        <w:right w:val="none" w:sz="0" w:space="0" w:color="auto"/>
      </w:divBdr>
    </w:div>
    <w:div w:id="1697004222">
      <w:bodyDiv w:val="1"/>
      <w:marLeft w:val="0"/>
      <w:marRight w:val="0"/>
      <w:marTop w:val="0"/>
      <w:marBottom w:val="0"/>
      <w:divBdr>
        <w:top w:val="none" w:sz="0" w:space="0" w:color="auto"/>
        <w:left w:val="none" w:sz="0" w:space="0" w:color="auto"/>
        <w:bottom w:val="none" w:sz="0" w:space="0" w:color="auto"/>
        <w:right w:val="none" w:sz="0" w:space="0" w:color="auto"/>
      </w:divBdr>
      <w:divsChild>
        <w:div w:id="999776929">
          <w:marLeft w:val="0"/>
          <w:marRight w:val="0"/>
          <w:marTop w:val="0"/>
          <w:marBottom w:val="0"/>
          <w:divBdr>
            <w:top w:val="none" w:sz="0" w:space="0" w:color="auto"/>
            <w:left w:val="none" w:sz="0" w:space="0" w:color="auto"/>
            <w:bottom w:val="none" w:sz="0" w:space="0" w:color="auto"/>
            <w:right w:val="none" w:sz="0" w:space="0" w:color="auto"/>
          </w:divBdr>
          <w:divsChild>
            <w:div w:id="342367656">
              <w:marLeft w:val="0"/>
              <w:marRight w:val="0"/>
              <w:marTop w:val="0"/>
              <w:marBottom w:val="0"/>
              <w:divBdr>
                <w:top w:val="none" w:sz="0" w:space="0" w:color="auto"/>
                <w:left w:val="none" w:sz="0" w:space="0" w:color="auto"/>
                <w:bottom w:val="none" w:sz="0" w:space="0" w:color="auto"/>
                <w:right w:val="none" w:sz="0" w:space="0" w:color="auto"/>
              </w:divBdr>
              <w:divsChild>
                <w:div w:id="601687758">
                  <w:marLeft w:val="0"/>
                  <w:marRight w:val="0"/>
                  <w:marTop w:val="0"/>
                  <w:marBottom w:val="0"/>
                  <w:divBdr>
                    <w:top w:val="none" w:sz="0" w:space="0" w:color="auto"/>
                    <w:left w:val="none" w:sz="0" w:space="0" w:color="auto"/>
                    <w:bottom w:val="none" w:sz="0" w:space="0" w:color="auto"/>
                    <w:right w:val="none" w:sz="0" w:space="0" w:color="auto"/>
                  </w:divBdr>
                  <w:divsChild>
                    <w:div w:id="1552574045">
                      <w:marLeft w:val="0"/>
                      <w:marRight w:val="0"/>
                      <w:marTop w:val="0"/>
                      <w:marBottom w:val="0"/>
                      <w:divBdr>
                        <w:top w:val="none" w:sz="0" w:space="0" w:color="auto"/>
                        <w:left w:val="none" w:sz="0" w:space="0" w:color="auto"/>
                        <w:bottom w:val="none" w:sz="0" w:space="0" w:color="auto"/>
                        <w:right w:val="none" w:sz="0" w:space="0" w:color="auto"/>
                      </w:divBdr>
                      <w:divsChild>
                        <w:div w:id="1727098623">
                          <w:marLeft w:val="0"/>
                          <w:marRight w:val="0"/>
                          <w:marTop w:val="0"/>
                          <w:marBottom w:val="0"/>
                          <w:divBdr>
                            <w:top w:val="none" w:sz="0" w:space="0" w:color="auto"/>
                            <w:left w:val="none" w:sz="0" w:space="0" w:color="auto"/>
                            <w:bottom w:val="none" w:sz="0" w:space="0" w:color="auto"/>
                            <w:right w:val="none" w:sz="0" w:space="0" w:color="auto"/>
                          </w:divBdr>
                          <w:divsChild>
                            <w:div w:id="5180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67672">
      <w:bodyDiv w:val="1"/>
      <w:marLeft w:val="0"/>
      <w:marRight w:val="0"/>
      <w:marTop w:val="0"/>
      <w:marBottom w:val="0"/>
      <w:divBdr>
        <w:top w:val="none" w:sz="0" w:space="0" w:color="auto"/>
        <w:left w:val="none" w:sz="0" w:space="0" w:color="auto"/>
        <w:bottom w:val="none" w:sz="0" w:space="0" w:color="auto"/>
        <w:right w:val="none" w:sz="0" w:space="0" w:color="auto"/>
      </w:divBdr>
    </w:div>
    <w:div w:id="1814710961">
      <w:bodyDiv w:val="1"/>
      <w:marLeft w:val="0"/>
      <w:marRight w:val="0"/>
      <w:marTop w:val="0"/>
      <w:marBottom w:val="0"/>
      <w:divBdr>
        <w:top w:val="none" w:sz="0" w:space="0" w:color="auto"/>
        <w:left w:val="none" w:sz="0" w:space="0" w:color="auto"/>
        <w:bottom w:val="none" w:sz="0" w:space="0" w:color="auto"/>
        <w:right w:val="none" w:sz="0" w:space="0" w:color="auto"/>
      </w:divBdr>
    </w:div>
    <w:div w:id="1840998449">
      <w:bodyDiv w:val="1"/>
      <w:marLeft w:val="0"/>
      <w:marRight w:val="0"/>
      <w:marTop w:val="0"/>
      <w:marBottom w:val="0"/>
      <w:divBdr>
        <w:top w:val="none" w:sz="0" w:space="0" w:color="auto"/>
        <w:left w:val="none" w:sz="0" w:space="0" w:color="auto"/>
        <w:bottom w:val="none" w:sz="0" w:space="0" w:color="auto"/>
        <w:right w:val="none" w:sz="0" w:space="0" w:color="auto"/>
      </w:divBdr>
    </w:div>
    <w:div w:id="1879272599">
      <w:bodyDiv w:val="1"/>
      <w:marLeft w:val="0"/>
      <w:marRight w:val="0"/>
      <w:marTop w:val="0"/>
      <w:marBottom w:val="0"/>
      <w:divBdr>
        <w:top w:val="none" w:sz="0" w:space="0" w:color="auto"/>
        <w:left w:val="none" w:sz="0" w:space="0" w:color="auto"/>
        <w:bottom w:val="none" w:sz="0" w:space="0" w:color="auto"/>
        <w:right w:val="none" w:sz="0" w:space="0" w:color="auto"/>
      </w:divBdr>
    </w:div>
    <w:div w:id="1936553078">
      <w:bodyDiv w:val="1"/>
      <w:marLeft w:val="0"/>
      <w:marRight w:val="0"/>
      <w:marTop w:val="0"/>
      <w:marBottom w:val="0"/>
      <w:divBdr>
        <w:top w:val="none" w:sz="0" w:space="0" w:color="auto"/>
        <w:left w:val="none" w:sz="0" w:space="0" w:color="auto"/>
        <w:bottom w:val="none" w:sz="0" w:space="0" w:color="auto"/>
        <w:right w:val="none" w:sz="0" w:space="0" w:color="auto"/>
      </w:divBdr>
    </w:div>
    <w:div w:id="1937396663">
      <w:bodyDiv w:val="1"/>
      <w:marLeft w:val="0"/>
      <w:marRight w:val="0"/>
      <w:marTop w:val="0"/>
      <w:marBottom w:val="0"/>
      <w:divBdr>
        <w:top w:val="none" w:sz="0" w:space="0" w:color="auto"/>
        <w:left w:val="none" w:sz="0" w:space="0" w:color="auto"/>
        <w:bottom w:val="none" w:sz="0" w:space="0" w:color="auto"/>
        <w:right w:val="none" w:sz="0" w:space="0" w:color="auto"/>
      </w:divBdr>
    </w:div>
    <w:div w:id="1985893402">
      <w:bodyDiv w:val="1"/>
      <w:marLeft w:val="0"/>
      <w:marRight w:val="0"/>
      <w:marTop w:val="0"/>
      <w:marBottom w:val="0"/>
      <w:divBdr>
        <w:top w:val="none" w:sz="0" w:space="0" w:color="auto"/>
        <w:left w:val="none" w:sz="0" w:space="0" w:color="auto"/>
        <w:bottom w:val="none" w:sz="0" w:space="0" w:color="auto"/>
        <w:right w:val="none" w:sz="0" w:space="0" w:color="auto"/>
      </w:divBdr>
    </w:div>
    <w:div w:id="208116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ala.org/acrl/communities/community-home/digestviewer/viewthread?GroupId=111904&amp;MessageKey=0eb0609e-8e58-49ef-b5f5-4be2470bac7f&amp;CommunityKey=565dd7a8-d777-40ad-b074-0a21ac9d0ae4&amp;tab=digestviewer&amp;ReturnUrl=%2facrl%2fcommunities%2fcommunity-home%2fdigestviewer%3fcommunitykey%3d565dd7a8-d777-40ad-b074-0a21ac9d0ae4%26tab%3ddigestview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rl.ala.org/acrlinsider/acrl-membership-funding-for-bipoc-library-workers/" TargetMode="External"/><Relationship Id="rId4" Type="http://schemas.openxmlformats.org/officeDocument/2006/relationships/settings" Target="settings.xml"/><Relationship Id="rId9" Type="http://schemas.openxmlformats.org/officeDocument/2006/relationships/hyperlink" Target="https://ala-events.zoom.us/j/96894879456?pwd=Z1pncERmVTJpNWNPRENyZ0tkYUVIQ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EC50-4AB1-4863-B124-9365309D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Association of College and Research Libraries</vt:lpstr>
    </vt:vector>
  </TitlesOfParts>
  <Company>American Library Association</Company>
  <LinksUpToDate>false</LinksUpToDate>
  <CharactersWithSpaces>32282</CharactersWithSpaces>
  <SharedDoc>false</SharedDoc>
  <HLinks>
    <vt:vector size="36" baseType="variant">
      <vt:variant>
        <vt:i4>1310742</vt:i4>
      </vt:variant>
      <vt:variant>
        <vt:i4>15</vt:i4>
      </vt:variant>
      <vt:variant>
        <vt:i4>0</vt:i4>
      </vt:variant>
      <vt:variant>
        <vt:i4>5</vt:i4>
      </vt:variant>
      <vt:variant>
        <vt:lpwstr>https://alaliblearnx.org/</vt:lpwstr>
      </vt:variant>
      <vt:variant>
        <vt:lpwstr/>
      </vt:variant>
      <vt:variant>
        <vt:i4>7274544</vt:i4>
      </vt:variant>
      <vt:variant>
        <vt:i4>12</vt:i4>
      </vt:variant>
      <vt:variant>
        <vt:i4>0</vt:i4>
      </vt:variant>
      <vt:variant>
        <vt:i4>5</vt:i4>
      </vt:variant>
      <vt:variant>
        <vt:lpwstr>https://2021.alaannual.org/</vt:lpwstr>
      </vt:variant>
      <vt:variant>
        <vt:lpwstr/>
      </vt:variant>
      <vt:variant>
        <vt:i4>393233</vt:i4>
      </vt:variant>
      <vt:variant>
        <vt:i4>9</vt:i4>
      </vt:variant>
      <vt:variant>
        <vt:i4>0</vt:i4>
      </vt:variant>
      <vt:variant>
        <vt:i4>5</vt:i4>
      </vt:variant>
      <vt:variant>
        <vt:lpwstr>https://connect.ala.org/acrl/events/event-description?CalendarEventKey=de4fb7d6-d208-40ec-8075-e9cec16881d6&amp;CommunityKey=565dd7a8-d777-40ad-b074-0a21ac9d0ae4&amp;Home=%2facrl%2fcommunities%2fcommunity-home</vt:lpwstr>
      </vt:variant>
      <vt:variant>
        <vt:lpwstr/>
      </vt:variant>
      <vt:variant>
        <vt:i4>6684730</vt:i4>
      </vt:variant>
      <vt:variant>
        <vt:i4>6</vt:i4>
      </vt:variant>
      <vt:variant>
        <vt:i4>0</vt:i4>
      </vt:variant>
      <vt:variant>
        <vt:i4>5</vt:i4>
      </vt:variant>
      <vt:variant>
        <vt:lpwstr>https://operatingagreement.ala.org/</vt:lpwstr>
      </vt:variant>
      <vt:variant>
        <vt:lpwstr/>
      </vt:variant>
      <vt:variant>
        <vt:i4>7667822</vt:i4>
      </vt:variant>
      <vt:variant>
        <vt:i4>3</vt:i4>
      </vt:variant>
      <vt:variant>
        <vt:i4>0</vt:i4>
      </vt:variant>
      <vt:variant>
        <vt:i4>5</vt:i4>
      </vt:variant>
      <vt:variant>
        <vt:lpwstr>https://connect.ala.org/acrl/viewdocument/acrl-mw21-documents-1-28?CommunityKey=565dd7a8-d777-40ad-b074-0a21ac9d0ae4&amp;tab=librarydocuments&amp;LibraryFolderKey=33b6953c-3730-4ab3-b643-f8952c493d54&amp;DefaultView=folder</vt:lpwstr>
      </vt:variant>
      <vt:variant>
        <vt:lpwstr/>
      </vt:variant>
      <vt:variant>
        <vt:i4>5636184</vt:i4>
      </vt:variant>
      <vt:variant>
        <vt:i4>0</vt:i4>
      </vt:variant>
      <vt:variant>
        <vt:i4>0</vt:i4>
      </vt:variant>
      <vt:variant>
        <vt:i4>5</vt:i4>
      </vt:variant>
      <vt:variant>
        <vt:lpwstr>https://ala-events.zoom.us/j/96894879456?pwd=Z1pncERmVTJpNWNPRENyZ0tkYUVIQT09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College and Research Libraries</dc:title>
  <dc:subject/>
  <dc:creator>Allison Payne</dc:creator>
  <cp:keywords/>
  <cp:lastModifiedBy>Allison Payne</cp:lastModifiedBy>
  <cp:revision>3</cp:revision>
  <cp:lastPrinted>2018-06-15T22:45:00Z</cp:lastPrinted>
  <dcterms:created xsi:type="dcterms:W3CDTF">2021-11-02T14:27:00Z</dcterms:created>
  <dcterms:modified xsi:type="dcterms:W3CDTF">2021-11-02T15:06:00Z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-1031377355</vt:i4>
  </property>
</Properties>
</file>