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5B" w:rsidRDefault="00BE1E5B" w:rsidP="007E363F">
      <w:pPr>
        <w:spacing w:after="0" w:line="240" w:lineRule="auto"/>
        <w:jc w:val="center"/>
        <w:outlineLvl w:val="0"/>
        <w:rPr>
          <w:rFonts w:ascii="Times New Roman" w:eastAsia="Times New Roman" w:hAnsi="Times New Roman" w:cs="Times New Roman"/>
          <w:b/>
          <w:bCs/>
          <w:kern w:val="36"/>
          <w:sz w:val="28"/>
          <w:szCs w:val="28"/>
        </w:rPr>
      </w:pPr>
      <w:bookmarkStart w:id="0" w:name="_GoBack"/>
      <w:bookmarkEnd w:id="0"/>
    </w:p>
    <w:p w:rsidR="007E363F" w:rsidRPr="00B27AC2" w:rsidRDefault="007E363F" w:rsidP="007E363F">
      <w:pPr>
        <w:spacing w:after="0" w:line="240" w:lineRule="auto"/>
        <w:jc w:val="center"/>
        <w:outlineLvl w:val="0"/>
        <w:rPr>
          <w:rFonts w:eastAsia="Times New Roman" w:cs="Times New Roman"/>
          <w:b/>
          <w:bCs/>
          <w:color w:val="000000" w:themeColor="text1"/>
          <w:kern w:val="36"/>
          <w:sz w:val="24"/>
          <w:szCs w:val="24"/>
        </w:rPr>
      </w:pPr>
      <w:r w:rsidRPr="00B27AC2">
        <w:rPr>
          <w:rFonts w:eastAsia="Times New Roman" w:cs="Times New Roman"/>
          <w:b/>
          <w:bCs/>
          <w:color w:val="000000" w:themeColor="text1"/>
          <w:kern w:val="36"/>
          <w:sz w:val="24"/>
          <w:szCs w:val="24"/>
        </w:rPr>
        <w:t>ALA ALCTS CaMMS Subject Analysis Committee</w:t>
      </w:r>
    </w:p>
    <w:p w:rsidR="007E363F" w:rsidRPr="00B27AC2" w:rsidRDefault="007E363F" w:rsidP="007E363F">
      <w:pPr>
        <w:spacing w:after="0" w:line="240" w:lineRule="auto"/>
        <w:jc w:val="center"/>
        <w:outlineLvl w:val="0"/>
        <w:rPr>
          <w:rFonts w:eastAsia="Times New Roman" w:cs="Times New Roman"/>
          <w:b/>
          <w:bCs/>
          <w:color w:val="000000" w:themeColor="text1"/>
          <w:kern w:val="36"/>
          <w:sz w:val="24"/>
          <w:szCs w:val="24"/>
        </w:rPr>
      </w:pPr>
      <w:r w:rsidRPr="00B27AC2">
        <w:rPr>
          <w:rFonts w:eastAsia="Times New Roman" w:cs="Times New Roman"/>
          <w:b/>
          <w:bCs/>
          <w:color w:val="000000" w:themeColor="text1"/>
          <w:kern w:val="36"/>
          <w:sz w:val="24"/>
          <w:szCs w:val="24"/>
        </w:rPr>
        <w:t xml:space="preserve">ALA </w:t>
      </w:r>
      <w:r w:rsidR="00B27AC2" w:rsidRPr="00B27AC2">
        <w:rPr>
          <w:rFonts w:eastAsia="Times New Roman" w:cs="Times New Roman"/>
          <w:b/>
          <w:bCs/>
          <w:color w:val="000000" w:themeColor="text1"/>
          <w:kern w:val="36"/>
          <w:sz w:val="24"/>
          <w:szCs w:val="24"/>
        </w:rPr>
        <w:t>Midwinter</w:t>
      </w:r>
      <w:r w:rsidR="009A0886" w:rsidRPr="00B27AC2">
        <w:rPr>
          <w:rFonts w:eastAsia="Times New Roman" w:cs="Times New Roman"/>
          <w:b/>
          <w:bCs/>
          <w:color w:val="000000" w:themeColor="text1"/>
          <w:kern w:val="36"/>
          <w:sz w:val="24"/>
          <w:szCs w:val="24"/>
        </w:rPr>
        <w:t xml:space="preserve"> </w:t>
      </w:r>
      <w:r w:rsidRPr="00B27AC2">
        <w:rPr>
          <w:rFonts w:eastAsia="Times New Roman" w:cs="Times New Roman"/>
          <w:b/>
          <w:bCs/>
          <w:color w:val="000000" w:themeColor="text1"/>
          <w:kern w:val="36"/>
          <w:sz w:val="24"/>
          <w:szCs w:val="24"/>
        </w:rPr>
        <w:t xml:space="preserve">Conference </w:t>
      </w:r>
      <w:r w:rsidR="00B27AC2" w:rsidRPr="00B27AC2">
        <w:rPr>
          <w:rFonts w:eastAsia="Times New Roman" w:cs="Times New Roman"/>
          <w:b/>
          <w:bCs/>
          <w:color w:val="000000" w:themeColor="text1"/>
          <w:kern w:val="36"/>
          <w:sz w:val="24"/>
          <w:szCs w:val="24"/>
        </w:rPr>
        <w:t>Seattle</w:t>
      </w:r>
      <w:r w:rsidR="009A0886" w:rsidRPr="00B27AC2">
        <w:rPr>
          <w:rFonts w:eastAsia="Times New Roman" w:cs="Times New Roman"/>
          <w:b/>
          <w:bCs/>
          <w:color w:val="000000" w:themeColor="text1"/>
          <w:kern w:val="36"/>
          <w:sz w:val="24"/>
          <w:szCs w:val="24"/>
        </w:rPr>
        <w:t>, J</w:t>
      </w:r>
      <w:r w:rsidR="00B27AC2" w:rsidRPr="00B27AC2">
        <w:rPr>
          <w:rFonts w:eastAsia="Times New Roman" w:cs="Times New Roman"/>
          <w:b/>
          <w:bCs/>
          <w:color w:val="000000" w:themeColor="text1"/>
          <w:kern w:val="36"/>
          <w:sz w:val="24"/>
          <w:szCs w:val="24"/>
        </w:rPr>
        <w:t xml:space="preserve">anuary </w:t>
      </w:r>
      <w:r w:rsidR="009A0886" w:rsidRPr="00B27AC2">
        <w:rPr>
          <w:rFonts w:eastAsia="Times New Roman" w:cs="Times New Roman"/>
          <w:b/>
          <w:bCs/>
          <w:color w:val="000000" w:themeColor="text1"/>
          <w:kern w:val="36"/>
          <w:sz w:val="24"/>
          <w:szCs w:val="24"/>
        </w:rPr>
        <w:t>201</w:t>
      </w:r>
      <w:r w:rsidR="00B27AC2" w:rsidRPr="00B27AC2">
        <w:rPr>
          <w:rFonts w:eastAsia="Times New Roman" w:cs="Times New Roman"/>
          <w:b/>
          <w:bCs/>
          <w:color w:val="000000" w:themeColor="text1"/>
          <w:kern w:val="36"/>
          <w:sz w:val="24"/>
          <w:szCs w:val="24"/>
        </w:rPr>
        <w:t>9</w:t>
      </w:r>
    </w:p>
    <w:p w:rsidR="007E363F" w:rsidRPr="00B27AC2" w:rsidRDefault="007E363F" w:rsidP="007E363F">
      <w:pPr>
        <w:spacing w:after="0" w:line="240" w:lineRule="auto"/>
        <w:jc w:val="center"/>
        <w:outlineLvl w:val="0"/>
        <w:rPr>
          <w:rFonts w:eastAsia="Times New Roman" w:cs="Times New Roman"/>
          <w:b/>
          <w:bCs/>
          <w:color w:val="000000" w:themeColor="text1"/>
          <w:kern w:val="36"/>
          <w:sz w:val="24"/>
          <w:szCs w:val="24"/>
        </w:rPr>
      </w:pPr>
      <w:r w:rsidRPr="00B27AC2">
        <w:rPr>
          <w:rFonts w:eastAsia="Times New Roman" w:cs="Times New Roman"/>
          <w:b/>
          <w:bCs/>
          <w:color w:val="000000" w:themeColor="text1"/>
          <w:kern w:val="36"/>
          <w:sz w:val="24"/>
          <w:szCs w:val="24"/>
        </w:rPr>
        <w:t>Report from the International Federation of Library Associations and Institutions (IFLA)</w:t>
      </w:r>
    </w:p>
    <w:p w:rsidR="007E363F" w:rsidRPr="00B27AC2" w:rsidRDefault="007E363F" w:rsidP="007E363F">
      <w:pPr>
        <w:spacing w:after="0" w:line="240" w:lineRule="auto"/>
        <w:jc w:val="center"/>
        <w:rPr>
          <w:rFonts w:eastAsia="Times New Roman" w:cs="Times New Roman"/>
          <w:sz w:val="24"/>
          <w:szCs w:val="24"/>
        </w:rPr>
      </w:pPr>
    </w:p>
    <w:p w:rsidR="007E363F" w:rsidRPr="00B27AC2" w:rsidRDefault="007E363F" w:rsidP="007E363F">
      <w:pPr>
        <w:spacing w:after="0" w:line="240" w:lineRule="auto"/>
        <w:jc w:val="center"/>
        <w:rPr>
          <w:rFonts w:eastAsia="Times New Roman" w:cs="Times New Roman"/>
          <w:b/>
          <w:sz w:val="24"/>
          <w:szCs w:val="24"/>
        </w:rPr>
      </w:pPr>
      <w:r w:rsidRPr="00B27AC2">
        <w:rPr>
          <w:rFonts w:eastAsia="Times New Roman" w:cs="Times New Roman"/>
          <w:b/>
          <w:sz w:val="24"/>
          <w:szCs w:val="24"/>
        </w:rPr>
        <w:t>Submitted by George Prager</w:t>
      </w:r>
    </w:p>
    <w:p w:rsidR="007E363F" w:rsidRPr="00B27AC2" w:rsidRDefault="007E363F" w:rsidP="007E363F">
      <w:pPr>
        <w:spacing w:after="0" w:line="240" w:lineRule="auto"/>
        <w:jc w:val="center"/>
        <w:rPr>
          <w:rFonts w:eastAsia="Times New Roman" w:cs="Times New Roman"/>
          <w:b/>
          <w:sz w:val="24"/>
          <w:szCs w:val="24"/>
        </w:rPr>
      </w:pPr>
      <w:r w:rsidRPr="00B27AC2">
        <w:rPr>
          <w:rFonts w:eastAsia="Times New Roman" w:cs="Times New Roman"/>
          <w:b/>
          <w:sz w:val="24"/>
          <w:szCs w:val="24"/>
        </w:rPr>
        <w:t>IFLA Liaison to SAC</w:t>
      </w:r>
    </w:p>
    <w:p w:rsidR="00110800" w:rsidRPr="00B27AC2" w:rsidRDefault="00B27AC2" w:rsidP="007E363F">
      <w:pPr>
        <w:spacing w:after="0" w:line="240" w:lineRule="auto"/>
        <w:jc w:val="center"/>
        <w:rPr>
          <w:rFonts w:eastAsia="Times New Roman" w:cs="Times New Roman"/>
          <w:b/>
          <w:color w:val="000000" w:themeColor="text1"/>
          <w:sz w:val="24"/>
          <w:szCs w:val="24"/>
        </w:rPr>
      </w:pPr>
      <w:r w:rsidRPr="00B27AC2">
        <w:rPr>
          <w:rFonts w:eastAsia="Times New Roman" w:cs="Times New Roman"/>
          <w:b/>
          <w:color w:val="000000" w:themeColor="text1"/>
          <w:sz w:val="24"/>
          <w:szCs w:val="24"/>
        </w:rPr>
        <w:t xml:space="preserve">January </w:t>
      </w:r>
      <w:r w:rsidR="00E60E2B">
        <w:rPr>
          <w:rFonts w:eastAsia="Times New Roman" w:cs="Times New Roman"/>
          <w:b/>
          <w:color w:val="000000" w:themeColor="text1"/>
          <w:sz w:val="24"/>
          <w:szCs w:val="24"/>
        </w:rPr>
        <w:t>4</w:t>
      </w:r>
      <w:r w:rsidRPr="00B27AC2">
        <w:rPr>
          <w:rFonts w:eastAsia="Times New Roman" w:cs="Times New Roman"/>
          <w:b/>
          <w:color w:val="000000" w:themeColor="text1"/>
          <w:sz w:val="24"/>
          <w:szCs w:val="24"/>
        </w:rPr>
        <w:t>, 2019</w:t>
      </w:r>
    </w:p>
    <w:p w:rsidR="00E95088" w:rsidRDefault="00E95088" w:rsidP="00E95088">
      <w:pPr>
        <w:rPr>
          <w:rFonts w:eastAsia="Times New Roman" w:cs="Times New Roman"/>
          <w:sz w:val="24"/>
          <w:szCs w:val="24"/>
        </w:rPr>
      </w:pPr>
    </w:p>
    <w:p w:rsidR="005618D8" w:rsidRDefault="005618D8" w:rsidP="009257CC">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Meetings and Programs held in August 2018</w:t>
      </w:r>
    </w:p>
    <w:p w:rsidR="00E95088" w:rsidRDefault="005618D8" w:rsidP="005618D8">
      <w:pPr>
        <w:spacing w:before="100" w:beforeAutospacing="1" w:after="100" w:afterAutospacing="1" w:line="240" w:lineRule="auto"/>
        <w:rPr>
          <w:rFonts w:eastAsia="Times New Roman" w:cs="Times New Roman"/>
          <w:sz w:val="24"/>
          <w:szCs w:val="24"/>
        </w:rPr>
      </w:pPr>
      <w:r w:rsidRPr="005618D8">
        <w:rPr>
          <w:rFonts w:eastAsia="Times New Roman" w:cs="Times New Roman"/>
          <w:sz w:val="24"/>
          <w:szCs w:val="24"/>
        </w:rPr>
        <w:t xml:space="preserve">The 2018 IFLA Conference was held in Kuala Lumpur, Malaysia, from August 24-30, 2018. </w:t>
      </w:r>
    </w:p>
    <w:p w:rsidR="00E95088" w:rsidRPr="00B27AC2" w:rsidRDefault="00E95088" w:rsidP="00E95088">
      <w:pPr>
        <w:rPr>
          <w:rFonts w:eastAsia="Times New Roman" w:cs="Times New Roman"/>
          <w:sz w:val="24"/>
          <w:szCs w:val="24"/>
        </w:rPr>
      </w:pPr>
      <w:r>
        <w:rPr>
          <w:rFonts w:eastAsia="Times New Roman" w:cs="Times New Roman"/>
          <w:sz w:val="24"/>
          <w:szCs w:val="24"/>
        </w:rPr>
        <w:t>On August 23, i</w:t>
      </w:r>
      <w:r w:rsidRPr="00B27AC2">
        <w:rPr>
          <w:rFonts w:eastAsia="Times New Roman" w:cs="Times New Roman"/>
          <w:sz w:val="24"/>
          <w:szCs w:val="24"/>
        </w:rPr>
        <w:t xml:space="preserve">mmediately prior to the IFLA Conference, </w:t>
      </w:r>
      <w:r>
        <w:rPr>
          <w:rFonts w:eastAsia="Times New Roman" w:cs="Times New Roman"/>
          <w:sz w:val="24"/>
          <w:szCs w:val="24"/>
        </w:rPr>
        <w:t>there was a free</w:t>
      </w:r>
      <w:r w:rsidRPr="00B27AC2">
        <w:rPr>
          <w:rFonts w:eastAsia="Times New Roman" w:cs="Times New Roman"/>
          <w:sz w:val="24"/>
          <w:szCs w:val="24"/>
        </w:rPr>
        <w:t xml:space="preserve"> one-day </w:t>
      </w:r>
      <w:r>
        <w:rPr>
          <w:rFonts w:eastAsia="Times New Roman" w:cs="Times New Roman"/>
          <w:sz w:val="24"/>
          <w:szCs w:val="24"/>
        </w:rPr>
        <w:t>pre-</w:t>
      </w:r>
      <w:r w:rsidRPr="00B27AC2">
        <w:rPr>
          <w:rFonts w:eastAsia="Times New Roman" w:cs="Times New Roman"/>
          <w:sz w:val="24"/>
          <w:szCs w:val="24"/>
        </w:rPr>
        <w:t>conference organized by the RDA Board</w:t>
      </w:r>
      <w:r>
        <w:rPr>
          <w:rFonts w:eastAsia="Times New Roman" w:cs="Times New Roman"/>
          <w:sz w:val="24"/>
          <w:szCs w:val="24"/>
        </w:rPr>
        <w:t>, entitled:</w:t>
      </w:r>
      <w:r w:rsidRPr="00B27AC2">
        <w:rPr>
          <w:rFonts w:eastAsia="Times New Roman" w:cs="Times New Roman"/>
          <w:sz w:val="24"/>
          <w:szCs w:val="24"/>
        </w:rPr>
        <w:t xml:space="preserve"> Diversity of Data: RDA in the international context. </w:t>
      </w:r>
      <w:r>
        <w:rPr>
          <w:rFonts w:eastAsia="Times New Roman" w:cs="Times New Roman"/>
          <w:sz w:val="24"/>
          <w:szCs w:val="24"/>
        </w:rPr>
        <w:t xml:space="preserve">Participants from different parts of the world shared their experiences on RDA implementation. The slides are available </w:t>
      </w:r>
      <w:hyperlink r:id="rId7" w:history="1">
        <w:r w:rsidRPr="00B5765C">
          <w:rPr>
            <w:rStyle w:val="Hyperlink"/>
            <w:rFonts w:eastAsia="Times New Roman" w:cs="Times New Roman"/>
            <w:sz w:val="24"/>
            <w:szCs w:val="24"/>
          </w:rPr>
          <w:t>here.</w:t>
        </w:r>
      </w:hyperlink>
    </w:p>
    <w:p w:rsidR="005618D8" w:rsidRDefault="005618D8" w:rsidP="005618D8">
      <w:pPr>
        <w:spacing w:before="100" w:beforeAutospacing="1" w:after="100" w:afterAutospacing="1" w:line="240" w:lineRule="auto"/>
        <w:rPr>
          <w:rFonts w:eastAsia="Times New Roman" w:cs="Times New Roman"/>
          <w:sz w:val="24"/>
          <w:szCs w:val="24"/>
        </w:rPr>
      </w:pPr>
      <w:r w:rsidRPr="005618D8">
        <w:rPr>
          <w:rFonts w:eastAsia="Times New Roman" w:cs="Times New Roman"/>
          <w:sz w:val="24"/>
          <w:szCs w:val="24"/>
        </w:rPr>
        <w:t xml:space="preserve">The </w:t>
      </w:r>
      <w:r w:rsidR="001E7334">
        <w:rPr>
          <w:rFonts w:eastAsia="Times New Roman" w:cs="Times New Roman"/>
          <w:sz w:val="24"/>
          <w:szCs w:val="24"/>
        </w:rPr>
        <w:t xml:space="preserve">IFLA </w:t>
      </w:r>
      <w:r w:rsidRPr="005618D8">
        <w:rPr>
          <w:rFonts w:eastAsia="Times New Roman" w:cs="Times New Roman"/>
          <w:sz w:val="24"/>
          <w:szCs w:val="24"/>
        </w:rPr>
        <w:t xml:space="preserve">Subject Analysis and Access Standing Committee </w:t>
      </w:r>
      <w:r w:rsidR="001E7334">
        <w:rPr>
          <w:rFonts w:eastAsia="Times New Roman" w:cs="Times New Roman"/>
          <w:sz w:val="24"/>
          <w:szCs w:val="24"/>
        </w:rPr>
        <w:t xml:space="preserve">(SA&amp;A) </w:t>
      </w:r>
      <w:r w:rsidRPr="005618D8">
        <w:rPr>
          <w:rFonts w:eastAsia="Times New Roman" w:cs="Times New Roman"/>
          <w:sz w:val="24"/>
          <w:szCs w:val="24"/>
        </w:rPr>
        <w:t>held its meetings on August 24 and 28.</w:t>
      </w:r>
      <w:r>
        <w:rPr>
          <w:rFonts w:eastAsia="Times New Roman" w:cs="Times New Roman"/>
          <w:sz w:val="24"/>
          <w:szCs w:val="24"/>
        </w:rPr>
        <w:t xml:space="preserve"> </w:t>
      </w:r>
      <w:r w:rsidR="004F0EEF">
        <w:rPr>
          <w:rFonts w:eastAsia="Times New Roman" w:cs="Times New Roman"/>
          <w:sz w:val="24"/>
          <w:szCs w:val="24"/>
        </w:rPr>
        <w:t xml:space="preserve">In 2019, there will be at least 2 vacancies on the SA&amp;A. </w:t>
      </w:r>
      <w:r w:rsidR="001E7334">
        <w:rPr>
          <w:rFonts w:eastAsia="Times New Roman" w:cs="Times New Roman"/>
          <w:sz w:val="24"/>
          <w:szCs w:val="24"/>
        </w:rPr>
        <w:t>The n</w:t>
      </w:r>
      <w:r w:rsidR="004F0EEF">
        <w:rPr>
          <w:rFonts w:eastAsia="Times New Roman" w:cs="Times New Roman"/>
          <w:sz w:val="24"/>
          <w:szCs w:val="24"/>
        </w:rPr>
        <w:t xml:space="preserve">ominating deadline </w:t>
      </w:r>
      <w:r w:rsidR="001E7334">
        <w:rPr>
          <w:rFonts w:eastAsia="Times New Roman" w:cs="Times New Roman"/>
          <w:sz w:val="24"/>
          <w:szCs w:val="24"/>
        </w:rPr>
        <w:t>was</w:t>
      </w:r>
      <w:r w:rsidR="004F0EEF">
        <w:rPr>
          <w:rFonts w:eastAsia="Times New Roman" w:cs="Times New Roman"/>
          <w:sz w:val="24"/>
          <w:szCs w:val="24"/>
        </w:rPr>
        <w:t xml:space="preserve"> January 2, 2019.</w:t>
      </w:r>
    </w:p>
    <w:p w:rsidR="00DD02B1" w:rsidRDefault="005618D8" w:rsidP="00DD02B1">
      <w:pPr>
        <w:pStyle w:val="NormalWeb"/>
        <w:shd w:val="clear" w:color="auto" w:fill="FFFFFF"/>
        <w:spacing w:before="195" w:beforeAutospacing="0" w:after="195" w:afterAutospacing="0"/>
      </w:pPr>
      <w:r>
        <w:t xml:space="preserve">SA&amp;A held a two hour open session during the </w:t>
      </w:r>
      <w:r w:rsidR="00986351">
        <w:t xml:space="preserve">2018 </w:t>
      </w:r>
      <w:r>
        <w:t xml:space="preserve">Congress: </w:t>
      </w:r>
      <w:r w:rsidR="00C21A8D">
        <w:t>“</w:t>
      </w:r>
      <w:r>
        <w:t>Transforming Libraries via Automatic Indexing: The Impact on Metadata Creation, Discovery, and Staffing Decisions.” Th</w:t>
      </w:r>
      <w:r w:rsidR="00DD02B1">
        <w:t xml:space="preserve">is session was attended by 110 persons. </w:t>
      </w:r>
      <w:r w:rsidR="00596CE5">
        <w:t>Athena Salaba moderated the program.</w:t>
      </w:r>
      <w:r w:rsidR="00DD02B1">
        <w:t xml:space="preserve"> </w:t>
      </w:r>
      <w:r w:rsidR="00596CE5">
        <w:t xml:space="preserve">Presentations </w:t>
      </w:r>
      <w:r w:rsidR="00DD02B1">
        <w:t xml:space="preserve">included: </w:t>
      </w:r>
    </w:p>
    <w:p w:rsidR="00DD02B1" w:rsidRPr="00DD02B1" w:rsidRDefault="00DD02B1" w:rsidP="00DD02B1">
      <w:pPr>
        <w:numPr>
          <w:ilvl w:val="0"/>
          <w:numId w:val="5"/>
        </w:numPr>
        <w:shd w:val="clear" w:color="auto" w:fill="FFFFFF"/>
        <w:spacing w:after="0" w:line="240" w:lineRule="auto"/>
        <w:ind w:left="0"/>
        <w:rPr>
          <w:rFonts w:ascii="Georgia" w:eastAsia="Times New Roman" w:hAnsi="Georgia" w:cs="Times New Roman"/>
          <w:color w:val="444444"/>
          <w:lang w:eastAsia="en-US"/>
        </w:rPr>
      </w:pPr>
      <w:r w:rsidRPr="00DD02B1">
        <w:rPr>
          <w:rFonts w:ascii="Georgia" w:eastAsia="Times New Roman" w:hAnsi="Georgia" w:cs="Times New Roman"/>
          <w:color w:val="444444"/>
          <w:lang w:eastAsia="en-US"/>
        </w:rPr>
        <w:t>JUNGER, Ulrike </w:t>
      </w:r>
      <w:hyperlink r:id="rId8" w:history="1">
        <w:r w:rsidRPr="00DD02B1">
          <w:rPr>
            <w:rFonts w:ascii="inherit" w:eastAsia="Times New Roman" w:hAnsi="inherit" w:cs="Times New Roman"/>
            <w:i/>
            <w:iCs/>
            <w:color w:val="2277DD"/>
            <w:u w:val="single"/>
            <w:lang w:eastAsia="en-US"/>
          </w:rPr>
          <w:t>Automation first – the subject cataloguing policy of the Deutsche Nationalbibliothek</w:t>
        </w:r>
      </w:hyperlink>
    </w:p>
    <w:p w:rsidR="00DD02B1" w:rsidRPr="00DD02B1" w:rsidRDefault="00DD02B1" w:rsidP="00DD02B1">
      <w:pPr>
        <w:numPr>
          <w:ilvl w:val="0"/>
          <w:numId w:val="5"/>
        </w:numPr>
        <w:shd w:val="clear" w:color="auto" w:fill="FFFFFF"/>
        <w:spacing w:after="0" w:line="240" w:lineRule="auto"/>
        <w:ind w:left="0"/>
        <w:rPr>
          <w:rFonts w:ascii="Georgia" w:eastAsia="Times New Roman" w:hAnsi="Georgia" w:cs="Times New Roman"/>
          <w:color w:val="444444"/>
          <w:lang w:eastAsia="en-US"/>
        </w:rPr>
      </w:pPr>
      <w:r w:rsidRPr="00DD02B1">
        <w:rPr>
          <w:rFonts w:ascii="Georgia" w:eastAsia="Times New Roman" w:hAnsi="Georgia" w:cs="Times New Roman"/>
          <w:color w:val="444444"/>
          <w:lang w:eastAsia="en-US"/>
        </w:rPr>
        <w:t>GOH, Rachael </w:t>
      </w:r>
      <w:hyperlink r:id="rId9" w:history="1">
        <w:r w:rsidRPr="00DD02B1">
          <w:rPr>
            <w:rFonts w:ascii="inherit" w:eastAsia="Times New Roman" w:hAnsi="inherit" w:cs="Times New Roman"/>
            <w:i/>
            <w:iCs/>
            <w:color w:val="2277DD"/>
            <w:u w:val="single"/>
            <w:lang w:eastAsia="en-US"/>
          </w:rPr>
          <w:t>Using Named Entity Recognition for Automatic Indexing</w:t>
        </w:r>
      </w:hyperlink>
    </w:p>
    <w:p w:rsidR="00DD02B1" w:rsidRPr="00DD02B1" w:rsidRDefault="00DD02B1" w:rsidP="00DD02B1">
      <w:pPr>
        <w:numPr>
          <w:ilvl w:val="0"/>
          <w:numId w:val="5"/>
        </w:numPr>
        <w:shd w:val="clear" w:color="auto" w:fill="FFFFFF"/>
        <w:spacing w:after="0" w:line="240" w:lineRule="auto"/>
        <w:ind w:left="0"/>
        <w:rPr>
          <w:rFonts w:ascii="Georgia" w:eastAsia="Times New Roman" w:hAnsi="Georgia" w:cs="Times New Roman"/>
          <w:color w:val="444444"/>
          <w:lang w:eastAsia="en-US"/>
        </w:rPr>
      </w:pPr>
      <w:r w:rsidRPr="00DD02B1">
        <w:rPr>
          <w:rFonts w:ascii="Georgia" w:eastAsia="Times New Roman" w:hAnsi="Georgia" w:cs="Times New Roman"/>
          <w:color w:val="444444"/>
          <w:lang w:eastAsia="en-US"/>
        </w:rPr>
        <w:t>GHORBANI, Mahboubeh and TORKASHVAND, Fattaneh </w:t>
      </w:r>
      <w:hyperlink r:id="rId10" w:history="1">
        <w:r w:rsidRPr="00DD02B1">
          <w:rPr>
            <w:rFonts w:ascii="inherit" w:eastAsia="Times New Roman" w:hAnsi="inherit" w:cs="Times New Roman"/>
            <w:i/>
            <w:iCs/>
            <w:color w:val="2277DD"/>
            <w:u w:val="single"/>
            <w:lang w:eastAsia="en-US"/>
          </w:rPr>
          <w:t>Lessons learned from Automatic Indexing Projects regarding to Persian Language Specifications</w:t>
        </w:r>
      </w:hyperlink>
    </w:p>
    <w:p w:rsidR="00DD02B1" w:rsidRPr="00DD02B1" w:rsidRDefault="00DD02B1" w:rsidP="00DD02B1">
      <w:pPr>
        <w:numPr>
          <w:ilvl w:val="0"/>
          <w:numId w:val="5"/>
        </w:numPr>
        <w:shd w:val="clear" w:color="auto" w:fill="FFFFFF"/>
        <w:spacing w:after="0" w:line="240" w:lineRule="auto"/>
        <w:ind w:left="0"/>
        <w:rPr>
          <w:rFonts w:ascii="Georgia" w:eastAsia="Times New Roman" w:hAnsi="Georgia" w:cs="Times New Roman"/>
          <w:color w:val="444444"/>
          <w:lang w:eastAsia="en-US"/>
        </w:rPr>
      </w:pPr>
      <w:r w:rsidRPr="00DD02B1">
        <w:rPr>
          <w:rFonts w:ascii="Georgia" w:eastAsia="Times New Roman" w:hAnsi="Georgia" w:cs="Times New Roman"/>
          <w:color w:val="444444"/>
          <w:lang w:eastAsia="en-US"/>
        </w:rPr>
        <w:t>BRYGFJELD, Svein Arne and WETJEN, Freddy and WALSØE, André </w:t>
      </w:r>
      <w:hyperlink r:id="rId11" w:history="1">
        <w:r w:rsidRPr="00DD02B1">
          <w:rPr>
            <w:rFonts w:ascii="inherit" w:eastAsia="Times New Roman" w:hAnsi="inherit" w:cs="Times New Roman"/>
            <w:i/>
            <w:iCs/>
            <w:color w:val="2277DD"/>
            <w:u w:val="single"/>
            <w:lang w:eastAsia="en-US"/>
          </w:rPr>
          <w:t>Machine learning for production of Dewey Decimal</w:t>
        </w:r>
      </w:hyperlink>
    </w:p>
    <w:p w:rsidR="00DD02B1" w:rsidRPr="00DD02B1" w:rsidRDefault="00DD02B1" w:rsidP="00DD02B1">
      <w:pPr>
        <w:numPr>
          <w:ilvl w:val="0"/>
          <w:numId w:val="5"/>
        </w:numPr>
        <w:shd w:val="clear" w:color="auto" w:fill="FFFFFF"/>
        <w:spacing w:after="0" w:line="240" w:lineRule="auto"/>
        <w:ind w:left="0"/>
        <w:rPr>
          <w:rFonts w:ascii="Georgia" w:eastAsia="Times New Roman" w:hAnsi="Georgia" w:cs="Times New Roman"/>
          <w:color w:val="444444"/>
          <w:lang w:eastAsia="en-US"/>
        </w:rPr>
      </w:pPr>
      <w:r w:rsidRPr="00DD02B1">
        <w:rPr>
          <w:rFonts w:ascii="Georgia" w:eastAsia="Times New Roman" w:hAnsi="Georgia" w:cs="Times New Roman"/>
          <w:color w:val="444444"/>
          <w:lang w:eastAsia="en-US"/>
        </w:rPr>
        <w:t>HLAVA, Marjorie M. K. and RUSSELL, Judith C. and HANSEN, David “Win” </w:t>
      </w:r>
      <w:hyperlink r:id="rId12" w:history="1">
        <w:r w:rsidRPr="00DD02B1">
          <w:rPr>
            <w:rFonts w:ascii="inherit" w:eastAsia="Times New Roman" w:hAnsi="inherit" w:cs="Times New Roman"/>
            <w:i/>
            <w:iCs/>
            <w:color w:val="2277DD"/>
            <w:u w:val="single"/>
            <w:lang w:eastAsia="en-US"/>
          </w:rPr>
          <w:t>Inverting the Library Cataloguing Process to Streamline Technical Services and Significantly Increase Discoverability and Search for Special Collections</w:t>
        </w:r>
      </w:hyperlink>
    </w:p>
    <w:p w:rsidR="005618D8" w:rsidRDefault="00DD02B1" w:rsidP="005618D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All </w:t>
      </w:r>
      <w:r w:rsidR="00711F98">
        <w:rPr>
          <w:rFonts w:eastAsia="Times New Roman" w:cs="Times New Roman"/>
          <w:sz w:val="24"/>
          <w:szCs w:val="24"/>
        </w:rPr>
        <w:t>IFLA Conference prese</w:t>
      </w:r>
      <w:r w:rsidR="005618D8">
        <w:rPr>
          <w:rFonts w:eastAsia="Times New Roman" w:cs="Times New Roman"/>
          <w:sz w:val="24"/>
          <w:szCs w:val="24"/>
        </w:rPr>
        <w:t xml:space="preserve">ntations are </w:t>
      </w:r>
      <w:r w:rsidR="00711F98">
        <w:rPr>
          <w:rFonts w:eastAsia="Times New Roman" w:cs="Times New Roman"/>
          <w:sz w:val="24"/>
          <w:szCs w:val="24"/>
        </w:rPr>
        <w:t xml:space="preserve">freely </w:t>
      </w:r>
      <w:r w:rsidR="005618D8">
        <w:rPr>
          <w:rFonts w:eastAsia="Times New Roman" w:cs="Times New Roman"/>
          <w:sz w:val="24"/>
          <w:szCs w:val="24"/>
        </w:rPr>
        <w:t xml:space="preserve">available in the </w:t>
      </w:r>
      <w:hyperlink r:id="rId13" w:history="1">
        <w:r w:rsidR="005618D8" w:rsidRPr="00DD02B1">
          <w:rPr>
            <w:rStyle w:val="Hyperlink"/>
            <w:rFonts w:eastAsia="Times New Roman" w:cs="Times New Roman"/>
            <w:sz w:val="24"/>
            <w:szCs w:val="24"/>
          </w:rPr>
          <w:t>IFLA Library</w:t>
        </w:r>
      </w:hyperlink>
      <w:r w:rsidR="005618D8">
        <w:rPr>
          <w:rFonts w:eastAsia="Times New Roman" w:cs="Times New Roman"/>
          <w:sz w:val="24"/>
          <w:szCs w:val="24"/>
        </w:rPr>
        <w:t>.</w:t>
      </w:r>
      <w:r>
        <w:rPr>
          <w:rFonts w:eastAsia="Times New Roman" w:cs="Times New Roman"/>
          <w:sz w:val="24"/>
          <w:szCs w:val="24"/>
        </w:rPr>
        <w:t xml:space="preserve"> </w:t>
      </w:r>
    </w:p>
    <w:p w:rsidR="001E7334" w:rsidRDefault="002D2076" w:rsidP="005618D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Bibliography, Cataloguing, and SA&amp;A Sections held a joint session entitled “Metadata Reports” on August 28.</w:t>
      </w:r>
      <w:r w:rsidR="008A37C2">
        <w:rPr>
          <w:rFonts w:eastAsia="Times New Roman" w:cs="Times New Roman"/>
          <w:sz w:val="24"/>
          <w:szCs w:val="24"/>
        </w:rPr>
        <w:t xml:space="preserve"> Chris Oliver</w:t>
      </w:r>
      <w:r w:rsidR="001E7334">
        <w:rPr>
          <w:rFonts w:eastAsia="Times New Roman" w:cs="Times New Roman"/>
          <w:sz w:val="24"/>
          <w:szCs w:val="24"/>
        </w:rPr>
        <w:t>, chair of the group formerly known as</w:t>
      </w:r>
      <w:r w:rsidR="008A37C2">
        <w:rPr>
          <w:rFonts w:eastAsia="Times New Roman" w:cs="Times New Roman"/>
          <w:sz w:val="24"/>
          <w:szCs w:val="24"/>
        </w:rPr>
        <w:t xml:space="preserve"> the FRBR Review Group</w:t>
      </w:r>
      <w:r w:rsidR="001E7334">
        <w:rPr>
          <w:rFonts w:eastAsia="Times New Roman" w:cs="Times New Roman"/>
          <w:sz w:val="24"/>
          <w:szCs w:val="24"/>
        </w:rPr>
        <w:t>, reported that</w:t>
      </w:r>
      <w:r w:rsidR="008A37C2">
        <w:rPr>
          <w:rFonts w:eastAsia="Times New Roman" w:cs="Times New Roman"/>
          <w:sz w:val="24"/>
          <w:szCs w:val="24"/>
        </w:rPr>
        <w:t xml:space="preserve"> </w:t>
      </w:r>
      <w:r w:rsidR="001E7334">
        <w:rPr>
          <w:rFonts w:eastAsia="Times New Roman" w:cs="Times New Roman"/>
          <w:sz w:val="24"/>
          <w:szCs w:val="24"/>
        </w:rPr>
        <w:t>the group’s name has been</w:t>
      </w:r>
      <w:r w:rsidR="00A61B2E">
        <w:rPr>
          <w:rFonts w:eastAsia="Times New Roman" w:cs="Times New Roman"/>
          <w:sz w:val="24"/>
          <w:szCs w:val="24"/>
        </w:rPr>
        <w:t xml:space="preserve"> officially changed to the Bibliographic </w:t>
      </w:r>
      <w:hyperlink r:id="rId14" w:history="1">
        <w:r w:rsidR="00A61B2E" w:rsidRPr="001E7334">
          <w:rPr>
            <w:rStyle w:val="Hyperlink"/>
            <w:rFonts w:eastAsia="Times New Roman" w:cs="Times New Roman"/>
            <w:sz w:val="24"/>
            <w:szCs w:val="24"/>
          </w:rPr>
          <w:t>Conceptual Models Review Group</w:t>
        </w:r>
        <w:r w:rsidR="001E7334" w:rsidRPr="001E7334">
          <w:rPr>
            <w:rStyle w:val="Hyperlink"/>
            <w:rFonts w:eastAsia="Times New Roman" w:cs="Times New Roman"/>
            <w:sz w:val="24"/>
            <w:szCs w:val="24"/>
          </w:rPr>
          <w:t xml:space="preserve"> (BCM Review Group)</w:t>
        </w:r>
      </w:hyperlink>
      <w:r w:rsidR="00A61B2E">
        <w:rPr>
          <w:rFonts w:eastAsia="Times New Roman" w:cs="Times New Roman"/>
          <w:sz w:val="24"/>
          <w:szCs w:val="24"/>
        </w:rPr>
        <w:t xml:space="preserve">, to better reflect the scope of its work. The group is working on aligning </w:t>
      </w:r>
      <w:r w:rsidR="00CA05C3">
        <w:rPr>
          <w:rFonts w:eastAsia="Times New Roman" w:cs="Times New Roman"/>
          <w:sz w:val="24"/>
          <w:szCs w:val="24"/>
        </w:rPr>
        <w:t xml:space="preserve">the object-oriented version of </w:t>
      </w:r>
      <w:r w:rsidR="00A61B2E" w:rsidRPr="00986351">
        <w:rPr>
          <w:rFonts w:eastAsia="Times New Roman" w:cs="Times New Roman"/>
          <w:i/>
          <w:sz w:val="24"/>
          <w:szCs w:val="24"/>
        </w:rPr>
        <w:t>FRBR</w:t>
      </w:r>
      <w:r w:rsidR="00CA05C3" w:rsidRPr="00986351">
        <w:rPr>
          <w:rFonts w:eastAsia="Times New Roman" w:cs="Times New Roman"/>
          <w:i/>
          <w:sz w:val="24"/>
          <w:szCs w:val="24"/>
        </w:rPr>
        <w:t>, FRBR</w:t>
      </w:r>
      <w:r w:rsidR="00A61B2E" w:rsidRPr="00986351">
        <w:rPr>
          <w:rFonts w:eastAsia="Times New Roman" w:cs="Times New Roman"/>
          <w:i/>
          <w:sz w:val="24"/>
          <w:szCs w:val="24"/>
        </w:rPr>
        <w:t>oo 2.4</w:t>
      </w:r>
      <w:r w:rsidR="00CA05C3">
        <w:rPr>
          <w:rFonts w:eastAsia="Times New Roman" w:cs="Times New Roman"/>
          <w:sz w:val="24"/>
          <w:szCs w:val="24"/>
        </w:rPr>
        <w:t>,</w:t>
      </w:r>
      <w:r w:rsidR="00A61B2E">
        <w:rPr>
          <w:rFonts w:eastAsia="Times New Roman" w:cs="Times New Roman"/>
          <w:sz w:val="24"/>
          <w:szCs w:val="24"/>
        </w:rPr>
        <w:t xml:space="preserve"> with the IFLA </w:t>
      </w:r>
      <w:r w:rsidR="00A61B2E" w:rsidRPr="00986351">
        <w:rPr>
          <w:rFonts w:eastAsia="Times New Roman" w:cs="Times New Roman"/>
          <w:i/>
          <w:sz w:val="24"/>
          <w:szCs w:val="24"/>
        </w:rPr>
        <w:lastRenderedPageBreak/>
        <w:t>Library Reference Model</w:t>
      </w:r>
      <w:r w:rsidR="00A61B2E">
        <w:rPr>
          <w:rFonts w:eastAsia="Times New Roman" w:cs="Times New Roman"/>
          <w:sz w:val="24"/>
          <w:szCs w:val="24"/>
        </w:rPr>
        <w:t>, published August 2017. There will be a collaborative version done with the museum community, which must be approved by the International Co</w:t>
      </w:r>
      <w:r w:rsidR="00CA05C3">
        <w:rPr>
          <w:rFonts w:eastAsia="Times New Roman" w:cs="Times New Roman"/>
          <w:sz w:val="24"/>
          <w:szCs w:val="24"/>
        </w:rPr>
        <w:t>uncil</w:t>
      </w:r>
      <w:r w:rsidR="00A61B2E">
        <w:rPr>
          <w:rFonts w:eastAsia="Times New Roman" w:cs="Times New Roman"/>
          <w:sz w:val="24"/>
          <w:szCs w:val="24"/>
        </w:rPr>
        <w:t xml:space="preserve"> o</w:t>
      </w:r>
      <w:r w:rsidR="00CA05C3">
        <w:rPr>
          <w:rFonts w:eastAsia="Times New Roman" w:cs="Times New Roman"/>
          <w:sz w:val="24"/>
          <w:szCs w:val="24"/>
        </w:rPr>
        <w:t>f</w:t>
      </w:r>
      <w:r w:rsidR="00A61B2E">
        <w:rPr>
          <w:rFonts w:eastAsia="Times New Roman" w:cs="Times New Roman"/>
          <w:sz w:val="24"/>
          <w:szCs w:val="24"/>
        </w:rPr>
        <w:t xml:space="preserve"> Museums (ICOM) </w:t>
      </w:r>
      <w:r w:rsidR="00B4234C">
        <w:rPr>
          <w:rFonts w:eastAsia="Times New Roman" w:cs="Times New Roman"/>
          <w:sz w:val="24"/>
          <w:szCs w:val="24"/>
        </w:rPr>
        <w:t>and</w:t>
      </w:r>
      <w:r w:rsidR="00A61B2E">
        <w:rPr>
          <w:rFonts w:eastAsia="Times New Roman" w:cs="Times New Roman"/>
          <w:sz w:val="24"/>
          <w:szCs w:val="24"/>
        </w:rPr>
        <w:t xml:space="preserve"> IFLA</w:t>
      </w:r>
      <w:r w:rsidR="00B4234C">
        <w:rPr>
          <w:rFonts w:eastAsia="Times New Roman" w:cs="Times New Roman"/>
          <w:sz w:val="24"/>
          <w:szCs w:val="24"/>
        </w:rPr>
        <w:t>.</w:t>
      </w:r>
      <w:r w:rsidR="00A61B2E">
        <w:rPr>
          <w:rFonts w:eastAsia="Times New Roman" w:cs="Times New Roman"/>
          <w:sz w:val="24"/>
          <w:szCs w:val="24"/>
        </w:rPr>
        <w:t xml:space="preserve"> The new version will be named </w:t>
      </w:r>
      <w:r w:rsidR="00A61B2E" w:rsidRPr="00986351">
        <w:rPr>
          <w:rFonts w:eastAsia="Times New Roman" w:cs="Times New Roman"/>
          <w:i/>
          <w:sz w:val="24"/>
          <w:szCs w:val="24"/>
        </w:rPr>
        <w:t>LRMoo</w:t>
      </w:r>
      <w:r w:rsidR="00A61B2E">
        <w:rPr>
          <w:rFonts w:eastAsia="Times New Roman" w:cs="Times New Roman"/>
          <w:sz w:val="24"/>
          <w:szCs w:val="24"/>
        </w:rPr>
        <w:t xml:space="preserve">.  A draft document should be ready in 2019. </w:t>
      </w:r>
    </w:p>
    <w:p w:rsidR="002D2076" w:rsidRDefault="00A61B2E" w:rsidP="005618D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Massimo </w:t>
      </w:r>
      <w:r w:rsidR="00B4234C">
        <w:rPr>
          <w:rFonts w:eastAsia="Times New Roman" w:cs="Times New Roman"/>
          <w:sz w:val="24"/>
          <w:szCs w:val="24"/>
        </w:rPr>
        <w:t>Gentili-Tedeschi</w:t>
      </w:r>
      <w:r w:rsidR="00431AF0">
        <w:rPr>
          <w:rFonts w:eastAsia="Times New Roman" w:cs="Times New Roman"/>
          <w:sz w:val="24"/>
          <w:szCs w:val="24"/>
        </w:rPr>
        <w:t>, chair of the ISBD Review Group,</w:t>
      </w:r>
      <w:r w:rsidR="00B4234C">
        <w:rPr>
          <w:rFonts w:eastAsia="Times New Roman" w:cs="Times New Roman"/>
          <w:sz w:val="24"/>
          <w:szCs w:val="24"/>
        </w:rPr>
        <w:t xml:space="preserve"> </w:t>
      </w:r>
      <w:r w:rsidR="00431AF0">
        <w:rPr>
          <w:rFonts w:eastAsia="Times New Roman" w:cs="Times New Roman"/>
          <w:sz w:val="24"/>
          <w:szCs w:val="24"/>
        </w:rPr>
        <w:t>r</w:t>
      </w:r>
      <w:r>
        <w:rPr>
          <w:rFonts w:eastAsia="Times New Roman" w:cs="Times New Roman"/>
          <w:sz w:val="24"/>
          <w:szCs w:val="24"/>
        </w:rPr>
        <w:t xml:space="preserve">eported that </w:t>
      </w:r>
      <w:r w:rsidR="00986351">
        <w:rPr>
          <w:rFonts w:eastAsia="Times New Roman" w:cs="Times New Roman"/>
          <w:sz w:val="24"/>
          <w:szCs w:val="24"/>
        </w:rPr>
        <w:t>his group</w:t>
      </w:r>
      <w:r>
        <w:rPr>
          <w:rFonts w:eastAsia="Times New Roman" w:cs="Times New Roman"/>
          <w:sz w:val="24"/>
          <w:szCs w:val="24"/>
        </w:rPr>
        <w:t xml:space="preserve"> </w:t>
      </w:r>
      <w:r w:rsidR="00986351">
        <w:rPr>
          <w:rFonts w:eastAsia="Times New Roman" w:cs="Times New Roman"/>
          <w:sz w:val="24"/>
          <w:szCs w:val="24"/>
        </w:rPr>
        <w:t xml:space="preserve">had </w:t>
      </w:r>
      <w:r>
        <w:rPr>
          <w:rFonts w:eastAsia="Times New Roman" w:cs="Times New Roman"/>
          <w:sz w:val="24"/>
          <w:szCs w:val="24"/>
        </w:rPr>
        <w:t xml:space="preserve">just received permission from </w:t>
      </w:r>
      <w:r w:rsidR="00986351">
        <w:rPr>
          <w:rFonts w:eastAsia="Times New Roman" w:cs="Times New Roman"/>
          <w:sz w:val="24"/>
          <w:szCs w:val="24"/>
        </w:rPr>
        <w:t xml:space="preserve">the </w:t>
      </w:r>
      <w:r w:rsidR="00E60E2B">
        <w:rPr>
          <w:rFonts w:eastAsia="Times New Roman" w:cs="Times New Roman"/>
          <w:sz w:val="24"/>
          <w:szCs w:val="24"/>
        </w:rPr>
        <w:t>I</w:t>
      </w:r>
      <w:r>
        <w:rPr>
          <w:rFonts w:eastAsia="Times New Roman" w:cs="Times New Roman"/>
          <w:sz w:val="24"/>
          <w:szCs w:val="24"/>
        </w:rPr>
        <w:t>FLA Standards Committee to start revision of the ISBD standard, bas</w:t>
      </w:r>
      <w:r w:rsidR="00986351">
        <w:rPr>
          <w:rFonts w:eastAsia="Times New Roman" w:cs="Times New Roman"/>
          <w:sz w:val="24"/>
          <w:szCs w:val="24"/>
        </w:rPr>
        <w:t>ing it on</w:t>
      </w:r>
      <w:r>
        <w:rPr>
          <w:rFonts w:eastAsia="Times New Roman" w:cs="Times New Roman"/>
          <w:sz w:val="24"/>
          <w:szCs w:val="24"/>
        </w:rPr>
        <w:t xml:space="preserve"> the LRM model. It will first focus on the manifestation entity.</w:t>
      </w:r>
      <w:r w:rsidR="00B4234C">
        <w:rPr>
          <w:rFonts w:eastAsia="Times New Roman" w:cs="Times New Roman"/>
          <w:sz w:val="24"/>
          <w:szCs w:val="24"/>
        </w:rPr>
        <w:t xml:space="preserve"> More information on this revision is available on the </w:t>
      </w:r>
      <w:hyperlink r:id="rId15" w:history="1">
        <w:r w:rsidR="00B4234C" w:rsidRPr="00B4234C">
          <w:rPr>
            <w:rStyle w:val="Hyperlink"/>
            <w:rFonts w:eastAsia="Times New Roman" w:cs="Times New Roman"/>
            <w:sz w:val="24"/>
            <w:szCs w:val="24"/>
          </w:rPr>
          <w:t>IFLA Cataloguing Section webpages</w:t>
        </w:r>
      </w:hyperlink>
      <w:r w:rsidR="00B4234C">
        <w:rPr>
          <w:rFonts w:eastAsia="Times New Roman" w:cs="Times New Roman"/>
          <w:sz w:val="24"/>
          <w:szCs w:val="24"/>
        </w:rPr>
        <w:t>.</w:t>
      </w:r>
    </w:p>
    <w:p w:rsidR="00A61B2E" w:rsidRDefault="00A61B2E" w:rsidP="005618D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Agnese Galeffi reported that the latest revision of </w:t>
      </w:r>
      <w:r w:rsidR="00B4234C">
        <w:rPr>
          <w:rFonts w:eastAsia="Times New Roman" w:cs="Times New Roman"/>
          <w:sz w:val="24"/>
          <w:szCs w:val="24"/>
        </w:rPr>
        <w:t xml:space="preserve">the </w:t>
      </w:r>
      <w:r w:rsidR="00B4234C" w:rsidRPr="00B4234C">
        <w:rPr>
          <w:rFonts w:eastAsia="Times New Roman" w:cs="Times New Roman"/>
          <w:i/>
          <w:sz w:val="24"/>
          <w:szCs w:val="24"/>
        </w:rPr>
        <w:t xml:space="preserve">Statement of International </w:t>
      </w:r>
      <w:r w:rsidR="00986351">
        <w:rPr>
          <w:rFonts w:eastAsia="Times New Roman" w:cs="Times New Roman"/>
          <w:i/>
          <w:sz w:val="24"/>
          <w:szCs w:val="24"/>
        </w:rPr>
        <w:t>C</w:t>
      </w:r>
      <w:r w:rsidR="00B4234C" w:rsidRPr="00B4234C">
        <w:rPr>
          <w:rFonts w:eastAsia="Times New Roman" w:cs="Times New Roman"/>
          <w:i/>
          <w:sz w:val="24"/>
          <w:szCs w:val="24"/>
        </w:rPr>
        <w:t xml:space="preserve">ataloguing Principles </w:t>
      </w:r>
      <w:r w:rsidR="00B4234C">
        <w:rPr>
          <w:rFonts w:eastAsia="Times New Roman" w:cs="Times New Roman"/>
          <w:i/>
          <w:sz w:val="24"/>
          <w:szCs w:val="24"/>
        </w:rPr>
        <w:t>(</w:t>
      </w:r>
      <w:r w:rsidRPr="00B4234C">
        <w:rPr>
          <w:rFonts w:eastAsia="Times New Roman" w:cs="Times New Roman"/>
          <w:i/>
          <w:sz w:val="24"/>
          <w:szCs w:val="24"/>
        </w:rPr>
        <w:t>ICP</w:t>
      </w:r>
      <w:r w:rsidR="00B4234C">
        <w:rPr>
          <w:rFonts w:eastAsia="Times New Roman" w:cs="Times New Roman"/>
          <w:i/>
          <w:sz w:val="24"/>
          <w:szCs w:val="24"/>
        </w:rPr>
        <w:t>)</w:t>
      </w:r>
      <w:r>
        <w:rPr>
          <w:rFonts w:eastAsia="Times New Roman" w:cs="Times New Roman"/>
          <w:sz w:val="24"/>
          <w:szCs w:val="24"/>
        </w:rPr>
        <w:t xml:space="preserve"> </w:t>
      </w:r>
      <w:r w:rsidR="00986351">
        <w:rPr>
          <w:rFonts w:eastAsia="Times New Roman" w:cs="Times New Roman"/>
          <w:sz w:val="24"/>
          <w:szCs w:val="24"/>
        </w:rPr>
        <w:t>is a</w:t>
      </w:r>
      <w:r w:rsidR="00A04252">
        <w:rPr>
          <w:rFonts w:eastAsia="Times New Roman" w:cs="Times New Roman"/>
          <w:sz w:val="24"/>
          <w:szCs w:val="24"/>
        </w:rPr>
        <w:t>lmost ready for publication</w:t>
      </w:r>
      <w:r>
        <w:rPr>
          <w:rFonts w:eastAsia="Times New Roman" w:cs="Times New Roman"/>
          <w:sz w:val="24"/>
          <w:szCs w:val="24"/>
        </w:rPr>
        <w:t xml:space="preserve"> on the IFLA web site, incorporating new entit</w:t>
      </w:r>
      <w:r w:rsidR="007F277C">
        <w:rPr>
          <w:rFonts w:eastAsia="Times New Roman" w:cs="Times New Roman"/>
          <w:sz w:val="24"/>
          <w:szCs w:val="24"/>
        </w:rPr>
        <w:t>i</w:t>
      </w:r>
      <w:r>
        <w:rPr>
          <w:rFonts w:eastAsia="Times New Roman" w:cs="Times New Roman"/>
          <w:sz w:val="24"/>
          <w:szCs w:val="24"/>
        </w:rPr>
        <w:t>es in the conceptual model; the 13 principles will remain unchanged. It will retain LRM terminology, and try to explain the relationship between nomen, name, and authorized access points.</w:t>
      </w:r>
      <w:r w:rsidR="00B4234C">
        <w:rPr>
          <w:rFonts w:eastAsia="Times New Roman" w:cs="Times New Roman"/>
          <w:sz w:val="24"/>
          <w:szCs w:val="24"/>
        </w:rPr>
        <w:t xml:space="preserve">  (As of January 3, </w:t>
      </w:r>
      <w:r w:rsidR="00986351">
        <w:rPr>
          <w:rFonts w:eastAsia="Times New Roman" w:cs="Times New Roman"/>
          <w:sz w:val="24"/>
          <w:szCs w:val="24"/>
        </w:rPr>
        <w:t>2</w:t>
      </w:r>
      <w:r w:rsidR="00B4234C">
        <w:rPr>
          <w:rFonts w:eastAsia="Times New Roman" w:cs="Times New Roman"/>
          <w:sz w:val="24"/>
          <w:szCs w:val="24"/>
        </w:rPr>
        <w:t>0</w:t>
      </w:r>
      <w:r w:rsidR="00986351">
        <w:rPr>
          <w:rFonts w:eastAsia="Times New Roman" w:cs="Times New Roman"/>
          <w:sz w:val="24"/>
          <w:szCs w:val="24"/>
        </w:rPr>
        <w:t>1</w:t>
      </w:r>
      <w:r w:rsidR="00B4234C">
        <w:rPr>
          <w:rFonts w:eastAsia="Times New Roman" w:cs="Times New Roman"/>
          <w:sz w:val="24"/>
          <w:szCs w:val="24"/>
        </w:rPr>
        <w:t xml:space="preserve">9, the latest version publicly available is still the </w:t>
      </w:r>
      <w:hyperlink r:id="rId16" w:history="1">
        <w:r w:rsidR="00B4234C" w:rsidRPr="00B4234C">
          <w:rPr>
            <w:rStyle w:val="Hyperlink"/>
            <w:rFonts w:eastAsia="Times New Roman" w:cs="Times New Roman"/>
            <w:sz w:val="24"/>
            <w:szCs w:val="24"/>
          </w:rPr>
          <w:t>2016 version</w:t>
        </w:r>
      </w:hyperlink>
      <w:r w:rsidR="00B4234C">
        <w:rPr>
          <w:rFonts w:eastAsia="Times New Roman" w:cs="Times New Roman"/>
          <w:sz w:val="24"/>
          <w:szCs w:val="24"/>
        </w:rPr>
        <w:t>).</w:t>
      </w:r>
    </w:p>
    <w:p w:rsidR="00A61B2E" w:rsidRDefault="00A04252" w:rsidP="005618D8">
      <w:pPr>
        <w:spacing w:before="100" w:beforeAutospacing="1" w:after="100" w:afterAutospacing="1" w:line="240" w:lineRule="auto"/>
        <w:rPr>
          <w:rFonts w:eastAsia="Times New Roman" w:cs="Times New Roman"/>
          <w:sz w:val="24"/>
          <w:szCs w:val="24"/>
        </w:rPr>
      </w:pPr>
      <w:r w:rsidRPr="00A04252">
        <w:rPr>
          <w:rFonts w:eastAsia="Times New Roman" w:cs="Times New Roman"/>
          <w:sz w:val="24"/>
          <w:szCs w:val="24"/>
        </w:rPr>
        <w:t xml:space="preserve">The </w:t>
      </w:r>
      <w:r w:rsidR="00B4234C" w:rsidRPr="00B4234C">
        <w:rPr>
          <w:rFonts w:eastAsia="Times New Roman" w:cs="Times New Roman"/>
          <w:i/>
          <w:sz w:val="24"/>
          <w:szCs w:val="24"/>
        </w:rPr>
        <w:t>Multilingual Dictionary of Cataloguing Terms and Concepts (</w:t>
      </w:r>
      <w:hyperlink r:id="rId17" w:history="1">
        <w:r w:rsidR="00A61B2E" w:rsidRPr="00B4234C">
          <w:rPr>
            <w:rStyle w:val="Hyperlink"/>
            <w:rFonts w:eastAsia="Times New Roman" w:cs="Times New Roman"/>
            <w:i/>
            <w:sz w:val="24"/>
            <w:szCs w:val="24"/>
          </w:rPr>
          <w:t>Mul</w:t>
        </w:r>
        <w:r w:rsidR="00B4234C" w:rsidRPr="00B4234C">
          <w:rPr>
            <w:rStyle w:val="Hyperlink"/>
            <w:rFonts w:eastAsia="Times New Roman" w:cs="Times New Roman"/>
            <w:i/>
            <w:sz w:val="24"/>
            <w:szCs w:val="24"/>
          </w:rPr>
          <w:t>D</w:t>
        </w:r>
        <w:r w:rsidR="00A61B2E" w:rsidRPr="00B4234C">
          <w:rPr>
            <w:rStyle w:val="Hyperlink"/>
            <w:rFonts w:eastAsia="Times New Roman" w:cs="Times New Roman"/>
            <w:i/>
            <w:sz w:val="24"/>
            <w:szCs w:val="24"/>
          </w:rPr>
          <w:t>iCat</w:t>
        </w:r>
      </w:hyperlink>
      <w:r w:rsidR="00B4234C" w:rsidRPr="00B4234C">
        <w:rPr>
          <w:rFonts w:eastAsia="Times New Roman" w:cs="Times New Roman"/>
          <w:i/>
          <w:sz w:val="24"/>
          <w:szCs w:val="24"/>
        </w:rPr>
        <w:t>)</w:t>
      </w:r>
      <w:r w:rsidR="00A61B2E">
        <w:rPr>
          <w:rFonts w:eastAsia="Times New Roman" w:cs="Times New Roman"/>
          <w:sz w:val="24"/>
          <w:szCs w:val="24"/>
        </w:rPr>
        <w:t xml:space="preserve"> is a tool in 26 languages for translators for translating library texts. Melanie Roche, chair of the Mul</w:t>
      </w:r>
      <w:r w:rsidR="00431AF0">
        <w:rPr>
          <w:rFonts w:eastAsia="Times New Roman" w:cs="Times New Roman"/>
          <w:sz w:val="24"/>
          <w:szCs w:val="24"/>
        </w:rPr>
        <w:t>D</w:t>
      </w:r>
      <w:r w:rsidR="00A61B2E">
        <w:rPr>
          <w:rFonts w:eastAsia="Times New Roman" w:cs="Times New Roman"/>
          <w:sz w:val="24"/>
          <w:szCs w:val="24"/>
        </w:rPr>
        <w:t>i</w:t>
      </w:r>
      <w:r w:rsidR="00431AF0">
        <w:rPr>
          <w:rFonts w:eastAsia="Times New Roman" w:cs="Times New Roman"/>
          <w:sz w:val="24"/>
          <w:szCs w:val="24"/>
        </w:rPr>
        <w:t>C</w:t>
      </w:r>
      <w:r w:rsidR="00A61B2E">
        <w:rPr>
          <w:rFonts w:eastAsia="Times New Roman" w:cs="Times New Roman"/>
          <w:sz w:val="24"/>
          <w:szCs w:val="24"/>
        </w:rPr>
        <w:t>at Review Group, reported that the</w:t>
      </w:r>
      <w:r>
        <w:rPr>
          <w:rFonts w:eastAsia="Times New Roman" w:cs="Times New Roman"/>
          <w:sz w:val="24"/>
          <w:szCs w:val="24"/>
        </w:rPr>
        <w:t xml:space="preserve"> group has</w:t>
      </w:r>
      <w:r w:rsidR="00A61B2E">
        <w:rPr>
          <w:rFonts w:eastAsia="Times New Roman" w:cs="Times New Roman"/>
          <w:sz w:val="24"/>
          <w:szCs w:val="24"/>
        </w:rPr>
        <w:t xml:space="preserve"> finished consolidating a final list of new terms.</w:t>
      </w:r>
      <w:r w:rsidR="00431AF0">
        <w:rPr>
          <w:rFonts w:eastAsia="Times New Roman" w:cs="Times New Roman"/>
          <w:sz w:val="24"/>
          <w:szCs w:val="24"/>
        </w:rPr>
        <w:t xml:space="preserve"> (The August 2012 version is </w:t>
      </w:r>
      <w:r>
        <w:rPr>
          <w:rFonts w:eastAsia="Times New Roman" w:cs="Times New Roman"/>
          <w:sz w:val="24"/>
          <w:szCs w:val="24"/>
        </w:rPr>
        <w:t xml:space="preserve">still </w:t>
      </w:r>
      <w:r w:rsidR="00431AF0">
        <w:rPr>
          <w:rFonts w:eastAsia="Times New Roman" w:cs="Times New Roman"/>
          <w:sz w:val="24"/>
          <w:szCs w:val="24"/>
        </w:rPr>
        <w:t>the latest one publicly posted).</w:t>
      </w:r>
    </w:p>
    <w:p w:rsidR="00A61B2E" w:rsidRDefault="00DD165F" w:rsidP="005618D8">
      <w:pPr>
        <w:spacing w:before="100" w:beforeAutospacing="1" w:after="100" w:afterAutospacing="1" w:line="240" w:lineRule="auto"/>
        <w:rPr>
          <w:rFonts w:eastAsia="Times New Roman" w:cs="Times New Roman"/>
          <w:sz w:val="24"/>
          <w:szCs w:val="24"/>
        </w:rPr>
      </w:pPr>
      <w:r w:rsidRPr="001E7334">
        <w:rPr>
          <w:rFonts w:eastAsia="Times New Roman" w:cstheme="minorHAnsi"/>
          <w:sz w:val="24"/>
          <w:szCs w:val="24"/>
        </w:rPr>
        <w:t>Clement Oury</w:t>
      </w:r>
      <w:r w:rsidR="00431AF0" w:rsidRPr="001E7334">
        <w:rPr>
          <w:rFonts w:eastAsia="Times New Roman" w:cstheme="minorHAnsi"/>
          <w:sz w:val="24"/>
          <w:szCs w:val="24"/>
        </w:rPr>
        <w:t>, member of the PRESSoo Review Group,</w:t>
      </w:r>
      <w:r w:rsidRPr="001E7334">
        <w:rPr>
          <w:rFonts w:eastAsia="Times New Roman" w:cstheme="minorHAnsi"/>
          <w:sz w:val="24"/>
          <w:szCs w:val="24"/>
        </w:rPr>
        <w:t xml:space="preserve"> </w:t>
      </w:r>
      <w:r w:rsidR="00A04252">
        <w:rPr>
          <w:rFonts w:eastAsia="Times New Roman" w:cstheme="minorHAnsi"/>
          <w:sz w:val="24"/>
          <w:szCs w:val="24"/>
        </w:rPr>
        <w:t>stated</w:t>
      </w:r>
      <w:r w:rsidRPr="001E7334">
        <w:rPr>
          <w:rFonts w:eastAsia="Times New Roman" w:cstheme="minorHAnsi"/>
          <w:sz w:val="24"/>
          <w:szCs w:val="24"/>
        </w:rPr>
        <w:t xml:space="preserve"> that there have been no recent changes to P</w:t>
      </w:r>
      <w:r w:rsidR="00431AF0" w:rsidRPr="001E7334">
        <w:rPr>
          <w:rFonts w:eastAsia="Times New Roman" w:cstheme="minorHAnsi"/>
          <w:sz w:val="24"/>
          <w:szCs w:val="24"/>
        </w:rPr>
        <w:t>RESSoo</w:t>
      </w:r>
      <w:r w:rsidRPr="001E7334">
        <w:rPr>
          <w:rFonts w:eastAsia="Times New Roman" w:cstheme="minorHAnsi"/>
          <w:sz w:val="24"/>
          <w:szCs w:val="24"/>
        </w:rPr>
        <w:t xml:space="preserve">, </w:t>
      </w:r>
      <w:r w:rsidR="00431AF0" w:rsidRPr="001E7334">
        <w:rPr>
          <w:rFonts w:eastAsia="Times New Roman" w:cstheme="minorHAnsi"/>
          <w:sz w:val="24"/>
          <w:szCs w:val="24"/>
        </w:rPr>
        <w:t xml:space="preserve">an extension of FRBRoo </w:t>
      </w:r>
      <w:r w:rsidR="00431AF0" w:rsidRPr="001E7334">
        <w:rPr>
          <w:rFonts w:cstheme="minorHAnsi"/>
          <w:color w:val="002D19"/>
          <w:sz w:val="24"/>
          <w:szCs w:val="24"/>
          <w:shd w:val="clear" w:color="auto" w:fill="FFFFFF"/>
        </w:rPr>
        <w:t xml:space="preserve">designed to represent bibliographic information about continuing resources, and more specifically about serials. </w:t>
      </w:r>
      <w:r w:rsidRPr="001E7334">
        <w:rPr>
          <w:rFonts w:eastAsia="Times New Roman" w:cstheme="minorHAnsi"/>
          <w:sz w:val="24"/>
          <w:szCs w:val="24"/>
        </w:rPr>
        <w:t>It will be revised once FRBRoo has been revised as LRMoo.</w:t>
      </w:r>
      <w:r w:rsidR="00431AF0" w:rsidRPr="001E7334">
        <w:rPr>
          <w:rFonts w:eastAsia="Times New Roman" w:cstheme="minorHAnsi"/>
          <w:sz w:val="24"/>
          <w:szCs w:val="24"/>
        </w:rPr>
        <w:t xml:space="preserve"> The latest version is</w:t>
      </w:r>
      <w:r w:rsidR="00431AF0">
        <w:rPr>
          <w:rFonts w:eastAsia="Times New Roman" w:cs="Times New Roman"/>
          <w:sz w:val="24"/>
          <w:szCs w:val="24"/>
        </w:rPr>
        <w:t xml:space="preserve"> </w:t>
      </w:r>
      <w:hyperlink r:id="rId18" w:history="1">
        <w:r w:rsidR="00431AF0" w:rsidRPr="00431AF0">
          <w:rPr>
            <w:rStyle w:val="Hyperlink"/>
            <w:rFonts w:eastAsia="Times New Roman" w:cs="Times New Roman"/>
            <w:sz w:val="24"/>
            <w:szCs w:val="24"/>
          </w:rPr>
          <w:t>PRESSoo1.3.</w:t>
        </w:r>
      </w:hyperlink>
    </w:p>
    <w:p w:rsidR="008A0998" w:rsidRDefault="001E7334" w:rsidP="008A0998">
      <w:pPr>
        <w:spacing w:after="0" w:line="240" w:lineRule="auto"/>
      </w:pPr>
      <w:r>
        <w:t>A</w:t>
      </w:r>
      <w:r w:rsidR="00BC4C24">
        <w:t xml:space="preserve"> </w:t>
      </w:r>
      <w:r w:rsidR="008A0998">
        <w:t xml:space="preserve">2 hour </w:t>
      </w:r>
      <w:r w:rsidR="00BC4C24">
        <w:t xml:space="preserve">session </w:t>
      </w:r>
      <w:r w:rsidR="008A37C2">
        <w:t>on August 25</w:t>
      </w:r>
      <w:r w:rsidR="00BC4C24">
        <w:t xml:space="preserve"> </w:t>
      </w:r>
      <w:r>
        <w:t xml:space="preserve">was held </w:t>
      </w:r>
      <w:r w:rsidR="00BC4C24">
        <w:t>on “Metadata Specialists in the Machine Age”, a collaboration between the three metadata sections and the Information Technology Section.</w:t>
      </w:r>
      <w:r w:rsidR="008A0998">
        <w:t xml:space="preserve"> The ideas generated from this session will be the starting point for a satellite conference being planned by the four sections at the 2019 IFLA WLIC. We hope to get 80-100 attendees willing to participate, not just attend</w:t>
      </w:r>
      <w:r w:rsidR="003D45C2">
        <w:t>.</w:t>
      </w:r>
      <w:r w:rsidR="008A0998">
        <w:t xml:space="preserve"> The call for papers will be posted </w:t>
      </w:r>
      <w:hyperlink r:id="rId19" w:history="1">
        <w:r w:rsidR="008A0998" w:rsidRPr="004C7882">
          <w:rPr>
            <w:rStyle w:val="Hyperlink"/>
          </w:rPr>
          <w:t>here.</w:t>
        </w:r>
      </w:hyperlink>
    </w:p>
    <w:p w:rsidR="00E94D51" w:rsidRDefault="00E94D51" w:rsidP="003815B2">
      <w:pPr>
        <w:spacing w:after="0" w:line="240" w:lineRule="auto"/>
        <w:rPr>
          <w:rFonts w:eastAsia="Times New Roman" w:cs="Times New Roman"/>
          <w:b/>
          <w:sz w:val="24"/>
          <w:szCs w:val="24"/>
        </w:rPr>
      </w:pPr>
    </w:p>
    <w:p w:rsidR="003D45C2" w:rsidRDefault="003D45C2" w:rsidP="003815B2">
      <w:pPr>
        <w:spacing w:after="0" w:line="240" w:lineRule="auto"/>
        <w:rPr>
          <w:rFonts w:eastAsia="Times New Roman" w:cs="Times New Roman"/>
          <w:b/>
          <w:sz w:val="24"/>
          <w:szCs w:val="24"/>
        </w:rPr>
      </w:pPr>
    </w:p>
    <w:p w:rsidR="003815B2" w:rsidRDefault="003815B2" w:rsidP="003815B2">
      <w:pPr>
        <w:spacing w:after="0" w:line="240" w:lineRule="auto"/>
        <w:rPr>
          <w:rFonts w:eastAsia="Times New Roman" w:cs="Times New Roman"/>
          <w:b/>
          <w:sz w:val="24"/>
          <w:szCs w:val="24"/>
        </w:rPr>
      </w:pPr>
      <w:r w:rsidRPr="00B27AC2">
        <w:rPr>
          <w:rFonts w:eastAsia="Times New Roman" w:cs="Times New Roman"/>
          <w:b/>
          <w:sz w:val="24"/>
          <w:szCs w:val="24"/>
        </w:rPr>
        <w:t>Upcoming Meetings and Programs in August 201</w:t>
      </w:r>
      <w:r w:rsidR="00B27AC2">
        <w:rPr>
          <w:rFonts w:eastAsia="Times New Roman" w:cs="Times New Roman"/>
          <w:b/>
          <w:sz w:val="24"/>
          <w:szCs w:val="24"/>
        </w:rPr>
        <w:t>9</w:t>
      </w:r>
    </w:p>
    <w:p w:rsidR="009257CC" w:rsidRPr="00B27AC2" w:rsidRDefault="009257CC" w:rsidP="003815B2">
      <w:pPr>
        <w:spacing w:after="0" w:line="240" w:lineRule="auto"/>
        <w:rPr>
          <w:rFonts w:eastAsia="Times New Roman" w:cs="Times New Roman"/>
          <w:b/>
          <w:sz w:val="24"/>
          <w:szCs w:val="24"/>
        </w:rPr>
      </w:pPr>
    </w:p>
    <w:p w:rsidR="00A733E6" w:rsidRPr="00B27AC2" w:rsidRDefault="003815B2" w:rsidP="00A733E6">
      <w:pPr>
        <w:shd w:val="clear" w:color="auto" w:fill="FFFFFF"/>
        <w:rPr>
          <w:rFonts w:eastAsia="Times New Roman" w:cs="Times New Roman"/>
          <w:sz w:val="24"/>
          <w:szCs w:val="24"/>
          <w:lang w:eastAsia="it-IT"/>
        </w:rPr>
      </w:pPr>
      <w:r w:rsidRPr="00B27AC2">
        <w:rPr>
          <w:rFonts w:eastAsia="Times New Roman" w:cs="Times New Roman"/>
          <w:sz w:val="24"/>
          <w:szCs w:val="24"/>
        </w:rPr>
        <w:t xml:space="preserve">The next IFLA Conference will be held in </w:t>
      </w:r>
      <w:r w:rsidR="00B27AC2">
        <w:rPr>
          <w:rFonts w:eastAsia="Times New Roman" w:cs="Times New Roman"/>
          <w:sz w:val="24"/>
          <w:szCs w:val="24"/>
        </w:rPr>
        <w:t>Athens, Greece</w:t>
      </w:r>
      <w:r w:rsidRPr="00B27AC2">
        <w:rPr>
          <w:rFonts w:eastAsia="Times New Roman" w:cs="Times New Roman"/>
          <w:sz w:val="24"/>
          <w:szCs w:val="24"/>
        </w:rPr>
        <w:t>, from August 24-30, 201</w:t>
      </w:r>
      <w:r w:rsidR="00B27AC2">
        <w:rPr>
          <w:rFonts w:eastAsia="Times New Roman" w:cs="Times New Roman"/>
          <w:sz w:val="24"/>
          <w:szCs w:val="24"/>
        </w:rPr>
        <w:t>9</w:t>
      </w:r>
      <w:r w:rsidRPr="00B27AC2">
        <w:rPr>
          <w:rFonts w:eastAsia="Times New Roman" w:cs="Times New Roman"/>
          <w:sz w:val="24"/>
          <w:szCs w:val="24"/>
        </w:rPr>
        <w:t xml:space="preserve">. </w:t>
      </w:r>
      <w:r w:rsidR="00B27AC2">
        <w:rPr>
          <w:rFonts w:eastAsia="Times New Roman" w:cs="Times New Roman"/>
          <w:sz w:val="24"/>
          <w:szCs w:val="24"/>
        </w:rPr>
        <w:t xml:space="preserve">As usual, </w:t>
      </w:r>
      <w:r w:rsidR="00A733E6" w:rsidRPr="00B27AC2">
        <w:rPr>
          <w:rFonts w:eastAsia="Times New Roman" w:cs="Times New Roman"/>
          <w:sz w:val="24"/>
          <w:szCs w:val="24"/>
        </w:rPr>
        <w:t xml:space="preserve">The Subject Analysis and Access Standing Committee will </w:t>
      </w:r>
      <w:r w:rsidR="003D45C2">
        <w:rPr>
          <w:rFonts w:eastAsia="Times New Roman" w:cs="Times New Roman"/>
          <w:sz w:val="24"/>
          <w:szCs w:val="24"/>
        </w:rPr>
        <w:t>have</w:t>
      </w:r>
      <w:r w:rsidR="00A733E6" w:rsidRPr="00B27AC2">
        <w:rPr>
          <w:rFonts w:eastAsia="Times New Roman" w:cs="Times New Roman"/>
          <w:sz w:val="24"/>
          <w:szCs w:val="24"/>
        </w:rPr>
        <w:t xml:space="preserve"> </w:t>
      </w:r>
      <w:r w:rsidR="00B27AC2">
        <w:rPr>
          <w:rFonts w:eastAsia="Times New Roman" w:cs="Times New Roman"/>
          <w:sz w:val="24"/>
          <w:szCs w:val="24"/>
        </w:rPr>
        <w:t>two meetings during the conference.</w:t>
      </w:r>
    </w:p>
    <w:p w:rsidR="0053271F" w:rsidRDefault="003815B2" w:rsidP="006C1570">
      <w:pPr>
        <w:spacing w:after="0" w:line="240" w:lineRule="auto"/>
        <w:rPr>
          <w:rFonts w:eastAsia="Times New Roman" w:cs="Times New Roman"/>
          <w:sz w:val="24"/>
          <w:szCs w:val="24"/>
        </w:rPr>
      </w:pPr>
      <w:r w:rsidRPr="00B27AC2">
        <w:rPr>
          <w:rFonts w:eastAsia="Times New Roman" w:cs="Times New Roman"/>
          <w:sz w:val="24"/>
          <w:szCs w:val="24"/>
        </w:rPr>
        <w:t xml:space="preserve">SA&amp;A will </w:t>
      </w:r>
      <w:r w:rsidR="00A733E6" w:rsidRPr="00B27AC2">
        <w:rPr>
          <w:rFonts w:eastAsia="Times New Roman" w:cs="Times New Roman"/>
          <w:sz w:val="24"/>
          <w:szCs w:val="24"/>
        </w:rPr>
        <w:t xml:space="preserve">also </w:t>
      </w:r>
      <w:r w:rsidRPr="00B27AC2">
        <w:rPr>
          <w:rFonts w:eastAsia="Times New Roman" w:cs="Times New Roman"/>
          <w:sz w:val="24"/>
          <w:szCs w:val="24"/>
        </w:rPr>
        <w:t>be holding a</w:t>
      </w:r>
      <w:r w:rsidR="00E419A2">
        <w:rPr>
          <w:rFonts w:eastAsia="Times New Roman" w:cs="Times New Roman"/>
          <w:sz w:val="24"/>
          <w:szCs w:val="24"/>
        </w:rPr>
        <w:t xml:space="preserve"> </w:t>
      </w:r>
      <w:r w:rsidR="00E60E2B">
        <w:rPr>
          <w:rFonts w:eastAsia="Times New Roman" w:cs="Times New Roman"/>
          <w:sz w:val="24"/>
          <w:szCs w:val="24"/>
        </w:rPr>
        <w:t>2</w:t>
      </w:r>
      <w:r w:rsidR="00E419A2">
        <w:rPr>
          <w:rFonts w:eastAsia="Times New Roman" w:cs="Times New Roman"/>
          <w:sz w:val="24"/>
          <w:szCs w:val="24"/>
        </w:rPr>
        <w:t xml:space="preserve"> hour</w:t>
      </w:r>
      <w:r w:rsidRPr="00B27AC2">
        <w:rPr>
          <w:rFonts w:eastAsia="Times New Roman" w:cs="Times New Roman"/>
          <w:sz w:val="24"/>
          <w:szCs w:val="24"/>
        </w:rPr>
        <w:t xml:space="preserve"> open session</w:t>
      </w:r>
      <w:r w:rsidR="00F7782F">
        <w:rPr>
          <w:rFonts w:eastAsia="Times New Roman" w:cs="Times New Roman"/>
          <w:sz w:val="24"/>
          <w:szCs w:val="24"/>
        </w:rPr>
        <w:t xml:space="preserve"> jointly with the Art Libraries Section.</w:t>
      </w:r>
      <w:r w:rsidRPr="00B27AC2">
        <w:rPr>
          <w:rFonts w:eastAsia="Times New Roman" w:cs="Times New Roman"/>
          <w:sz w:val="24"/>
          <w:szCs w:val="24"/>
        </w:rPr>
        <w:t xml:space="preserve"> The title of the session is: “</w:t>
      </w:r>
      <w:r w:rsidR="00F7782F">
        <w:rPr>
          <w:rFonts w:eastAsia="Times New Roman" w:cs="Times New Roman"/>
          <w:sz w:val="24"/>
          <w:szCs w:val="24"/>
        </w:rPr>
        <w:t>Libraries, Archives and Museums in Dialogue: Improving Access to Compl</w:t>
      </w:r>
      <w:r w:rsidR="0053271F">
        <w:rPr>
          <w:rFonts w:eastAsia="Times New Roman" w:cs="Times New Roman"/>
          <w:sz w:val="24"/>
          <w:szCs w:val="24"/>
        </w:rPr>
        <w:t>e</w:t>
      </w:r>
      <w:r w:rsidR="00F7782F">
        <w:rPr>
          <w:rFonts w:eastAsia="Times New Roman" w:cs="Times New Roman"/>
          <w:sz w:val="24"/>
          <w:szCs w:val="24"/>
        </w:rPr>
        <w:t>mentary Collections</w:t>
      </w:r>
      <w:r w:rsidR="0053271F">
        <w:rPr>
          <w:rFonts w:eastAsia="Times New Roman" w:cs="Times New Roman"/>
          <w:sz w:val="24"/>
          <w:szCs w:val="24"/>
        </w:rPr>
        <w:t>.” Lucile Trunel (Chair of the IFLA Art Libraries Section) and Andreas Oskar Kempf (</w:t>
      </w:r>
      <w:r w:rsidR="003D45C2">
        <w:rPr>
          <w:rFonts w:eastAsia="Times New Roman" w:cs="Times New Roman"/>
          <w:sz w:val="24"/>
          <w:szCs w:val="24"/>
        </w:rPr>
        <w:t>SA&amp;A</w:t>
      </w:r>
      <w:r w:rsidR="0053271F">
        <w:rPr>
          <w:rFonts w:eastAsia="Times New Roman" w:cs="Times New Roman"/>
          <w:sz w:val="24"/>
          <w:szCs w:val="24"/>
        </w:rPr>
        <w:t xml:space="preserve">) are co-chairing the open session. </w:t>
      </w:r>
      <w:r w:rsidR="00E419A2">
        <w:rPr>
          <w:rFonts w:eastAsia="Times New Roman" w:cs="Times New Roman"/>
          <w:sz w:val="24"/>
          <w:szCs w:val="24"/>
        </w:rPr>
        <w:t xml:space="preserve">February 15, 2019 is the deadline for </w:t>
      </w:r>
      <w:r w:rsidR="00E419A2">
        <w:rPr>
          <w:rFonts w:eastAsia="Times New Roman" w:cs="Times New Roman"/>
          <w:sz w:val="24"/>
          <w:szCs w:val="24"/>
        </w:rPr>
        <w:lastRenderedPageBreak/>
        <w:t>submitting a 500 word abstract and full aut</w:t>
      </w:r>
      <w:r w:rsidR="00E63D42">
        <w:rPr>
          <w:rFonts w:eastAsia="Times New Roman" w:cs="Times New Roman"/>
          <w:sz w:val="24"/>
          <w:szCs w:val="24"/>
        </w:rPr>
        <w:t>h</w:t>
      </w:r>
      <w:r w:rsidR="00E419A2">
        <w:rPr>
          <w:rFonts w:eastAsia="Times New Roman" w:cs="Times New Roman"/>
          <w:sz w:val="24"/>
          <w:szCs w:val="24"/>
        </w:rPr>
        <w:t>or information.</w:t>
      </w:r>
      <w:r w:rsidR="009257CC">
        <w:rPr>
          <w:rFonts w:eastAsia="Times New Roman" w:cs="Times New Roman"/>
          <w:sz w:val="24"/>
          <w:szCs w:val="24"/>
        </w:rPr>
        <w:t xml:space="preserve"> The </w:t>
      </w:r>
      <w:hyperlink r:id="rId20" w:history="1">
        <w:r w:rsidR="009257CC" w:rsidRPr="00665739">
          <w:rPr>
            <w:rStyle w:val="Hyperlink"/>
            <w:rFonts w:eastAsia="Times New Roman" w:cs="Times New Roman"/>
            <w:sz w:val="24"/>
            <w:szCs w:val="24"/>
          </w:rPr>
          <w:t>full call for papers</w:t>
        </w:r>
      </w:hyperlink>
      <w:r w:rsidR="009257CC">
        <w:rPr>
          <w:rFonts w:eastAsia="Times New Roman" w:cs="Times New Roman"/>
          <w:sz w:val="24"/>
          <w:szCs w:val="24"/>
        </w:rPr>
        <w:t xml:space="preserve"> is available on the IFLA Conference web site. </w:t>
      </w:r>
    </w:p>
    <w:p w:rsidR="00711F98" w:rsidRDefault="00711F98" w:rsidP="003815B2">
      <w:pPr>
        <w:spacing w:after="0" w:line="240" w:lineRule="auto"/>
        <w:rPr>
          <w:rFonts w:eastAsia="Times New Roman" w:cs="Times New Roman"/>
          <w:sz w:val="24"/>
          <w:szCs w:val="24"/>
        </w:rPr>
      </w:pPr>
    </w:p>
    <w:p w:rsidR="003815B2" w:rsidRPr="00B27AC2" w:rsidRDefault="00D92C8A" w:rsidP="003815B2">
      <w:pPr>
        <w:spacing w:after="0" w:line="240" w:lineRule="auto"/>
        <w:rPr>
          <w:rFonts w:eastAsia="Times New Roman" w:cs="Times New Roman"/>
          <w:sz w:val="24"/>
          <w:szCs w:val="24"/>
        </w:rPr>
      </w:pPr>
      <w:r>
        <w:rPr>
          <w:rFonts w:eastAsia="Times New Roman" w:cs="Times New Roman"/>
          <w:sz w:val="24"/>
          <w:szCs w:val="24"/>
        </w:rPr>
        <w:t xml:space="preserve">Information on the SA&amp;A Section is available </w:t>
      </w:r>
      <w:hyperlink r:id="rId21" w:history="1">
        <w:r w:rsidRPr="00D92C8A">
          <w:rPr>
            <w:rStyle w:val="Hyperlink"/>
            <w:rFonts w:eastAsia="Times New Roman" w:cs="Times New Roman"/>
            <w:sz w:val="24"/>
            <w:szCs w:val="24"/>
          </w:rPr>
          <w:t>here</w:t>
        </w:r>
      </w:hyperlink>
      <w:r>
        <w:rPr>
          <w:rFonts w:eastAsia="Times New Roman" w:cs="Times New Roman"/>
          <w:sz w:val="24"/>
          <w:szCs w:val="24"/>
        </w:rPr>
        <w:t>.</w:t>
      </w:r>
      <w:r w:rsidRPr="00B27AC2">
        <w:rPr>
          <w:rFonts w:eastAsia="Times New Roman" w:cs="Times New Roman"/>
          <w:sz w:val="24"/>
          <w:szCs w:val="24"/>
        </w:rPr>
        <w:t xml:space="preserve"> </w:t>
      </w:r>
      <w:r w:rsidR="008A37C2">
        <w:rPr>
          <w:rFonts w:eastAsia="Times New Roman" w:cs="Times New Roman"/>
          <w:sz w:val="24"/>
          <w:szCs w:val="24"/>
        </w:rPr>
        <w:t xml:space="preserve">The Section also has its own </w:t>
      </w:r>
      <w:hyperlink r:id="rId22" w:history="1">
        <w:r w:rsidR="004F0EEF" w:rsidRPr="004F0EEF">
          <w:rPr>
            <w:rStyle w:val="Hyperlink"/>
            <w:rFonts w:eastAsia="Times New Roman" w:cs="Times New Roman"/>
            <w:sz w:val="24"/>
            <w:szCs w:val="24"/>
          </w:rPr>
          <w:t>blog.</w:t>
        </w:r>
      </w:hyperlink>
      <w:r w:rsidR="004F0EEF">
        <w:rPr>
          <w:rFonts w:eastAsia="Times New Roman" w:cs="Times New Roman"/>
          <w:sz w:val="24"/>
          <w:szCs w:val="24"/>
        </w:rPr>
        <w:t xml:space="preserve"> </w:t>
      </w:r>
    </w:p>
    <w:p w:rsidR="00D53122" w:rsidRDefault="00D53122" w:rsidP="0011189A">
      <w:pPr>
        <w:rPr>
          <w:rFonts w:eastAsia="Times New Roman" w:cs="Times New Roman"/>
          <w:sz w:val="24"/>
          <w:szCs w:val="24"/>
        </w:rPr>
      </w:pPr>
    </w:p>
    <w:p w:rsidR="007915C8" w:rsidRPr="00B27AC2" w:rsidRDefault="007912E6" w:rsidP="0011189A">
      <w:pPr>
        <w:rPr>
          <w:rStyle w:val="Hyperlink"/>
          <w:rFonts w:eastAsia="Times New Roman" w:cs="Times New Roman"/>
          <w:color w:val="auto"/>
          <w:sz w:val="24"/>
          <w:szCs w:val="24"/>
          <w:u w:val="none"/>
        </w:rPr>
      </w:pPr>
      <w:r>
        <w:rPr>
          <w:rFonts w:eastAsia="Times New Roman" w:cs="Times New Roman"/>
          <w:sz w:val="24"/>
          <w:szCs w:val="24"/>
        </w:rPr>
        <w:t>There will be another</w:t>
      </w:r>
      <w:r w:rsidR="00C9320A" w:rsidRPr="00B27AC2">
        <w:rPr>
          <w:rFonts w:eastAsia="Times New Roman" w:cs="Times New Roman"/>
          <w:sz w:val="24"/>
          <w:szCs w:val="24"/>
        </w:rPr>
        <w:t xml:space="preserve"> joint session of the Bibliography, Cataloguing, and SA&amp;A sections entitled “Metadata Reports”, held</w:t>
      </w:r>
      <w:r w:rsidR="00B109C0" w:rsidRPr="00B27AC2">
        <w:rPr>
          <w:rFonts w:eastAsia="Times New Roman" w:cs="Times New Roman"/>
          <w:sz w:val="24"/>
          <w:szCs w:val="24"/>
        </w:rPr>
        <w:t xml:space="preserve"> </w:t>
      </w:r>
      <w:r>
        <w:rPr>
          <w:rFonts w:eastAsia="Times New Roman" w:cs="Times New Roman"/>
          <w:sz w:val="24"/>
          <w:szCs w:val="24"/>
        </w:rPr>
        <w:t>during the 2019 conference (date to be determined).</w:t>
      </w:r>
    </w:p>
    <w:p w:rsidR="00BC4C24" w:rsidRPr="00B27AC2" w:rsidRDefault="00BC4C24" w:rsidP="00110800">
      <w:pPr>
        <w:spacing w:after="0" w:line="240" w:lineRule="auto"/>
        <w:rPr>
          <w:rFonts w:eastAsia="Times New Roman" w:cs="Times New Roman"/>
          <w:b/>
          <w:sz w:val="24"/>
          <w:szCs w:val="24"/>
        </w:rPr>
      </w:pPr>
    </w:p>
    <w:p w:rsidR="00B15EE9" w:rsidRPr="00B27AC2" w:rsidRDefault="007915C8" w:rsidP="00110800">
      <w:pPr>
        <w:spacing w:after="0" w:line="240" w:lineRule="auto"/>
        <w:rPr>
          <w:rFonts w:eastAsia="Times New Roman" w:cs="Times New Roman"/>
          <w:b/>
          <w:sz w:val="24"/>
          <w:szCs w:val="24"/>
        </w:rPr>
      </w:pPr>
      <w:r w:rsidRPr="00B27AC2">
        <w:rPr>
          <w:rFonts w:eastAsia="Times New Roman" w:cs="Times New Roman"/>
          <w:b/>
          <w:sz w:val="24"/>
          <w:szCs w:val="24"/>
        </w:rPr>
        <w:t>IFLA Metadata Newsletter</w:t>
      </w:r>
    </w:p>
    <w:p w:rsidR="00D53122" w:rsidRDefault="00D53122" w:rsidP="00110800">
      <w:pPr>
        <w:spacing w:after="0" w:line="240" w:lineRule="auto"/>
        <w:rPr>
          <w:rFonts w:eastAsia="Times New Roman" w:cs="Times New Roman"/>
          <w:sz w:val="24"/>
          <w:szCs w:val="24"/>
        </w:rPr>
      </w:pPr>
    </w:p>
    <w:p w:rsidR="002D2076" w:rsidRDefault="00B15EE9" w:rsidP="00110800">
      <w:pPr>
        <w:spacing w:after="0" w:line="240" w:lineRule="auto"/>
        <w:rPr>
          <w:rFonts w:eastAsia="Times New Roman" w:cs="Times New Roman"/>
          <w:sz w:val="24"/>
          <w:szCs w:val="24"/>
        </w:rPr>
      </w:pPr>
      <w:r w:rsidRPr="00B27AC2">
        <w:rPr>
          <w:rFonts w:eastAsia="Times New Roman" w:cs="Times New Roman"/>
          <w:sz w:val="24"/>
          <w:szCs w:val="24"/>
        </w:rPr>
        <w:t xml:space="preserve">The Subject Analysis and Access Section publishes the </w:t>
      </w:r>
      <w:r w:rsidRPr="00B27AC2">
        <w:rPr>
          <w:rFonts w:eastAsia="Times New Roman" w:cs="Times New Roman"/>
          <w:i/>
          <w:sz w:val="24"/>
          <w:szCs w:val="24"/>
        </w:rPr>
        <w:t>IFLA Metadata Newsletter</w:t>
      </w:r>
      <w:r w:rsidRPr="00B27AC2">
        <w:rPr>
          <w:rFonts w:eastAsia="Times New Roman" w:cs="Times New Roman"/>
          <w:sz w:val="24"/>
          <w:szCs w:val="24"/>
        </w:rPr>
        <w:t xml:space="preserve"> jointly with the Cataloguing and Bibliography sections. </w:t>
      </w:r>
      <w:r w:rsidR="00A733E6" w:rsidRPr="00B27AC2">
        <w:rPr>
          <w:rFonts w:eastAsia="Times New Roman" w:cs="Times New Roman"/>
          <w:sz w:val="24"/>
          <w:szCs w:val="24"/>
        </w:rPr>
        <w:t xml:space="preserve">The </w:t>
      </w:r>
      <w:hyperlink r:id="rId23" w:history="1">
        <w:r w:rsidR="00A733E6" w:rsidRPr="002D2076">
          <w:rPr>
            <w:rStyle w:val="Hyperlink"/>
            <w:rFonts w:eastAsia="Times New Roman" w:cs="Times New Roman"/>
            <w:sz w:val="24"/>
            <w:szCs w:val="24"/>
          </w:rPr>
          <w:t>June 2018 newsletter</w:t>
        </w:r>
      </w:hyperlink>
      <w:r w:rsidR="00A733E6" w:rsidRPr="00B27AC2">
        <w:rPr>
          <w:rFonts w:eastAsia="Times New Roman" w:cs="Times New Roman"/>
          <w:sz w:val="24"/>
          <w:szCs w:val="24"/>
        </w:rPr>
        <w:t xml:space="preserve"> </w:t>
      </w:r>
      <w:r w:rsidR="002D2076">
        <w:rPr>
          <w:rFonts w:eastAsia="Times New Roman" w:cs="Times New Roman"/>
          <w:sz w:val="24"/>
          <w:szCs w:val="24"/>
        </w:rPr>
        <w:t>is the latest available.</w:t>
      </w:r>
    </w:p>
    <w:p w:rsidR="00CD404E" w:rsidRPr="00B27AC2" w:rsidRDefault="002D2076" w:rsidP="00110800">
      <w:pPr>
        <w:spacing w:after="0" w:line="240" w:lineRule="auto"/>
        <w:rPr>
          <w:rFonts w:eastAsia="Times New Roman" w:cs="Times New Roman"/>
          <w:b/>
          <w:sz w:val="24"/>
          <w:szCs w:val="24"/>
        </w:rPr>
      </w:pPr>
      <w:r w:rsidRPr="00B27AC2">
        <w:rPr>
          <w:rFonts w:eastAsia="Times New Roman" w:cs="Times New Roman"/>
          <w:b/>
          <w:sz w:val="24"/>
          <w:szCs w:val="24"/>
        </w:rPr>
        <w:t xml:space="preserve"> </w:t>
      </w:r>
    </w:p>
    <w:p w:rsidR="00D53122" w:rsidRDefault="00D53122" w:rsidP="00110800">
      <w:pPr>
        <w:spacing w:after="0" w:line="240" w:lineRule="auto"/>
        <w:rPr>
          <w:rFonts w:eastAsia="Times New Roman" w:cs="Times New Roman"/>
          <w:b/>
          <w:sz w:val="24"/>
          <w:szCs w:val="24"/>
        </w:rPr>
      </w:pPr>
    </w:p>
    <w:p w:rsidR="00110800" w:rsidRPr="00B27AC2" w:rsidRDefault="00110800" w:rsidP="00110800">
      <w:pPr>
        <w:spacing w:after="0" w:line="240" w:lineRule="auto"/>
        <w:rPr>
          <w:rFonts w:eastAsia="Times New Roman" w:cs="Times New Roman"/>
          <w:b/>
          <w:sz w:val="24"/>
          <w:szCs w:val="24"/>
        </w:rPr>
      </w:pPr>
      <w:r w:rsidRPr="00B27AC2">
        <w:rPr>
          <w:rFonts w:eastAsia="Times New Roman" w:cs="Times New Roman"/>
          <w:b/>
          <w:sz w:val="24"/>
          <w:szCs w:val="24"/>
        </w:rPr>
        <w:t>Working Groups</w:t>
      </w:r>
    </w:p>
    <w:p w:rsidR="00E94D51" w:rsidRDefault="00E94D51" w:rsidP="00E94D51">
      <w:pPr>
        <w:spacing w:before="100" w:beforeAutospacing="1" w:after="100" w:afterAutospacing="1" w:line="240" w:lineRule="auto"/>
        <w:rPr>
          <w:rFonts w:eastAsia="Times New Roman" w:cs="Times New Roman"/>
          <w:sz w:val="24"/>
          <w:szCs w:val="24"/>
        </w:rPr>
      </w:pPr>
      <w:r w:rsidRPr="00B27AC2">
        <w:rPr>
          <w:rFonts w:eastAsia="Times New Roman" w:cs="Times New Roman"/>
          <w:sz w:val="24"/>
          <w:szCs w:val="24"/>
        </w:rPr>
        <w:t xml:space="preserve">The Genre/Form Working Group </w:t>
      </w:r>
      <w:r>
        <w:rPr>
          <w:rFonts w:eastAsia="Times New Roman" w:cs="Times New Roman"/>
          <w:sz w:val="24"/>
          <w:szCs w:val="24"/>
        </w:rPr>
        <w:t xml:space="preserve">is a joint working group of the Cataloguing and SA&amp;A Sections. It </w:t>
      </w:r>
      <w:r w:rsidRPr="00B27AC2">
        <w:rPr>
          <w:rFonts w:eastAsia="Times New Roman" w:cs="Times New Roman"/>
          <w:sz w:val="24"/>
          <w:szCs w:val="24"/>
        </w:rPr>
        <w:t>continues its work under the leadership of co-chairs Ricardo Santos Muñoz, a member of the Cataloguing Section Standing Committee, and Ana Stevanovic, a member of the Subject Analysis and Access Section Standing Committee. It currently has 1</w:t>
      </w:r>
      <w:r w:rsidR="00A04252">
        <w:rPr>
          <w:rFonts w:eastAsia="Times New Roman" w:cs="Times New Roman"/>
          <w:sz w:val="24"/>
          <w:szCs w:val="24"/>
        </w:rPr>
        <w:t>6</w:t>
      </w:r>
      <w:r w:rsidRPr="00B27AC2">
        <w:rPr>
          <w:rFonts w:eastAsia="Times New Roman" w:cs="Times New Roman"/>
          <w:sz w:val="24"/>
          <w:szCs w:val="24"/>
        </w:rPr>
        <w:t xml:space="preserve"> members, about half of whom are interested colleagues not currently serving on an IFLA standing committee.</w:t>
      </w:r>
      <w:r>
        <w:rPr>
          <w:rFonts w:eastAsia="Times New Roman" w:cs="Times New Roman"/>
          <w:sz w:val="24"/>
          <w:szCs w:val="24"/>
        </w:rPr>
        <w:t xml:space="preserve"> The WG held a meeting on August 28, and discussed what should be its next project. It decided on gather a list of existent vocabularies, thesauri, etc., related to, or useful for G/F, and also collect bibliographic references about this topic. The earlier genre/form survey completed by the WG could be used as a source to collect ongoing vocabularies. A shared document has been created in Google Drive for this project. The group hopes to have a meeting in Belgrade in early 2019 to revise the </w:t>
      </w:r>
      <w:r w:rsidR="00A04252">
        <w:rPr>
          <w:rFonts w:eastAsia="Times New Roman" w:cs="Times New Roman"/>
          <w:sz w:val="24"/>
          <w:szCs w:val="24"/>
        </w:rPr>
        <w:t>results, depending upon funding, and most likely will meet in Athens.</w:t>
      </w:r>
    </w:p>
    <w:p w:rsidR="00E94D51" w:rsidRPr="00B27AC2" w:rsidRDefault="00E94D51" w:rsidP="00E94D51">
      <w:pPr>
        <w:spacing w:after="0" w:line="240" w:lineRule="auto"/>
        <w:rPr>
          <w:rFonts w:eastAsia="Times New Roman" w:cs="Times New Roman"/>
          <w:sz w:val="24"/>
          <w:szCs w:val="24"/>
        </w:rPr>
      </w:pPr>
      <w:r w:rsidRPr="00B27AC2">
        <w:rPr>
          <w:rFonts w:eastAsia="Times New Roman" w:cs="Times New Roman"/>
          <w:sz w:val="24"/>
          <w:szCs w:val="24"/>
        </w:rPr>
        <w:t xml:space="preserve">Additional information about the working group is available from its </w:t>
      </w:r>
      <w:hyperlink r:id="rId24" w:history="1">
        <w:r w:rsidRPr="00E94D51">
          <w:rPr>
            <w:rStyle w:val="Hyperlink"/>
            <w:rFonts w:eastAsia="Times New Roman" w:cs="Times New Roman"/>
            <w:sz w:val="24"/>
            <w:szCs w:val="24"/>
          </w:rPr>
          <w:t>web page.</w:t>
        </w:r>
      </w:hyperlink>
    </w:p>
    <w:p w:rsidR="00E94D51" w:rsidRDefault="00E94D51" w:rsidP="00737F90">
      <w:pPr>
        <w:spacing w:after="0" w:line="240" w:lineRule="auto"/>
        <w:rPr>
          <w:rFonts w:eastAsia="Times New Roman" w:cs="Times New Roman"/>
          <w:sz w:val="24"/>
          <w:szCs w:val="24"/>
        </w:rPr>
      </w:pPr>
    </w:p>
    <w:p w:rsidR="001E4E6A" w:rsidRDefault="001E4E6A" w:rsidP="00737F90">
      <w:pPr>
        <w:spacing w:after="0" w:line="240" w:lineRule="auto"/>
        <w:rPr>
          <w:rFonts w:eastAsia="Times New Roman" w:cs="Times New Roman"/>
          <w:sz w:val="24"/>
          <w:szCs w:val="24"/>
        </w:rPr>
      </w:pPr>
      <w:r w:rsidRPr="00B27AC2">
        <w:rPr>
          <w:rFonts w:eastAsia="Times New Roman" w:cs="Times New Roman"/>
          <w:sz w:val="24"/>
          <w:szCs w:val="24"/>
        </w:rPr>
        <w:t>A new working group on Automatic Indexing was formed during th</w:t>
      </w:r>
      <w:r w:rsidR="00FD5F60" w:rsidRPr="00B27AC2">
        <w:rPr>
          <w:rFonts w:eastAsia="Times New Roman" w:cs="Times New Roman"/>
          <w:sz w:val="24"/>
          <w:szCs w:val="24"/>
        </w:rPr>
        <w:t>e 2017</w:t>
      </w:r>
      <w:r w:rsidRPr="00B27AC2">
        <w:rPr>
          <w:rFonts w:eastAsia="Times New Roman" w:cs="Times New Roman"/>
          <w:sz w:val="24"/>
          <w:szCs w:val="24"/>
        </w:rPr>
        <w:t xml:space="preserve"> conference, chaired by Harriet Aagaard, Information Coordinator of the Subject Analysis and Access Section.</w:t>
      </w:r>
    </w:p>
    <w:p w:rsidR="00E94D51" w:rsidRPr="00B27AC2" w:rsidRDefault="00E94D51" w:rsidP="00737F90">
      <w:pPr>
        <w:spacing w:after="0" w:line="240" w:lineRule="auto"/>
        <w:rPr>
          <w:rFonts w:eastAsia="Times New Roman" w:cs="Times New Roman"/>
          <w:sz w:val="24"/>
          <w:szCs w:val="24"/>
        </w:rPr>
      </w:pPr>
    </w:p>
    <w:p w:rsidR="00986351" w:rsidRDefault="00986351" w:rsidP="00BD63C0">
      <w:pPr>
        <w:spacing w:after="0" w:line="240" w:lineRule="auto"/>
        <w:rPr>
          <w:rStyle w:val="Hyperlink"/>
          <w:rFonts w:cs="Times New Roman"/>
          <w:b/>
          <w:color w:val="auto"/>
          <w:sz w:val="24"/>
          <w:szCs w:val="24"/>
          <w:u w:val="none"/>
        </w:rPr>
      </w:pPr>
    </w:p>
    <w:p w:rsidR="00BD63C0" w:rsidRDefault="003563CF" w:rsidP="00BD63C0">
      <w:pPr>
        <w:spacing w:after="0" w:line="240" w:lineRule="auto"/>
        <w:rPr>
          <w:rStyle w:val="Hyperlink"/>
          <w:rFonts w:cs="Times New Roman"/>
          <w:b/>
          <w:color w:val="auto"/>
          <w:sz w:val="24"/>
          <w:szCs w:val="24"/>
          <w:u w:val="none"/>
        </w:rPr>
      </w:pPr>
      <w:r w:rsidRPr="00B27AC2">
        <w:rPr>
          <w:rStyle w:val="Hyperlink"/>
          <w:rFonts w:cs="Times New Roman"/>
          <w:b/>
          <w:color w:val="auto"/>
          <w:sz w:val="24"/>
          <w:szCs w:val="24"/>
          <w:u w:val="none"/>
        </w:rPr>
        <w:t>IFLA Global Vision Workshops and Discussions</w:t>
      </w:r>
    </w:p>
    <w:p w:rsidR="007C6458" w:rsidRPr="00B27AC2" w:rsidRDefault="007C6458" w:rsidP="00BD63C0">
      <w:pPr>
        <w:spacing w:after="0" w:line="240" w:lineRule="auto"/>
        <w:rPr>
          <w:rStyle w:val="Hyperlink"/>
          <w:rFonts w:cs="Times New Roman"/>
          <w:b/>
          <w:color w:val="auto"/>
          <w:sz w:val="24"/>
          <w:szCs w:val="24"/>
          <w:u w:val="none"/>
        </w:rPr>
      </w:pPr>
    </w:p>
    <w:p w:rsidR="00ED3447" w:rsidRPr="00B27AC2" w:rsidRDefault="003563CF" w:rsidP="00BD63C0">
      <w:pPr>
        <w:spacing w:after="0" w:line="240" w:lineRule="auto"/>
        <w:rPr>
          <w:rStyle w:val="Hyperlink"/>
          <w:rFonts w:cs="Times New Roman"/>
          <w:sz w:val="24"/>
          <w:szCs w:val="24"/>
        </w:rPr>
      </w:pPr>
      <w:r w:rsidRPr="00B27AC2">
        <w:rPr>
          <w:rStyle w:val="Hyperlink"/>
          <w:rFonts w:cs="Times New Roman"/>
          <w:color w:val="auto"/>
          <w:sz w:val="24"/>
          <w:szCs w:val="24"/>
          <w:u w:val="none"/>
        </w:rPr>
        <w:t>In 2017, IFLA held a Global Vision Discussion through a series of high-level meetings and workshops throughout the world. To facilitate participation, an online voting platform was made available in August 2017. In total, IFLA received 22,000 votes from 213 countries, from 190-193 of the United</w:t>
      </w:r>
      <w:r w:rsidR="00110800" w:rsidRPr="00B27AC2">
        <w:rPr>
          <w:rStyle w:val="Hyperlink"/>
          <w:rFonts w:cs="Times New Roman"/>
          <w:color w:val="auto"/>
          <w:sz w:val="24"/>
          <w:szCs w:val="24"/>
          <w:u w:val="none"/>
        </w:rPr>
        <w:t xml:space="preserve"> N</w:t>
      </w:r>
      <w:r w:rsidRPr="00B27AC2">
        <w:rPr>
          <w:rStyle w:val="Hyperlink"/>
          <w:rFonts w:cs="Times New Roman"/>
          <w:color w:val="auto"/>
          <w:sz w:val="24"/>
          <w:szCs w:val="24"/>
          <w:u w:val="none"/>
        </w:rPr>
        <w:t xml:space="preserve">ations member states. </w:t>
      </w:r>
      <w:r w:rsidR="00A04252">
        <w:rPr>
          <w:rStyle w:val="Hyperlink"/>
          <w:rFonts w:cs="Times New Roman"/>
          <w:color w:val="auto"/>
          <w:sz w:val="24"/>
          <w:szCs w:val="24"/>
          <w:u w:val="none"/>
        </w:rPr>
        <w:t>I</w:t>
      </w:r>
      <w:r w:rsidRPr="00B27AC2">
        <w:rPr>
          <w:rStyle w:val="Hyperlink"/>
          <w:rFonts w:cs="Times New Roman"/>
          <w:color w:val="auto"/>
          <w:sz w:val="24"/>
          <w:szCs w:val="24"/>
          <w:u w:val="none"/>
        </w:rPr>
        <w:t xml:space="preserve">FLA </w:t>
      </w:r>
      <w:r w:rsidR="00ED3447" w:rsidRPr="00B27AC2">
        <w:rPr>
          <w:rStyle w:val="Hyperlink"/>
          <w:rFonts w:cs="Times New Roman"/>
          <w:color w:val="auto"/>
          <w:sz w:val="24"/>
          <w:szCs w:val="24"/>
          <w:u w:val="none"/>
        </w:rPr>
        <w:t xml:space="preserve">published its first </w:t>
      </w:r>
      <w:r w:rsidRPr="00B27AC2">
        <w:rPr>
          <w:rStyle w:val="Hyperlink"/>
          <w:rFonts w:cs="Times New Roman"/>
          <w:color w:val="auto"/>
          <w:sz w:val="24"/>
          <w:szCs w:val="24"/>
          <w:u w:val="none"/>
        </w:rPr>
        <w:t xml:space="preserve">report in March 2018. </w:t>
      </w:r>
      <w:r w:rsidR="00ED3447" w:rsidRPr="00B27AC2">
        <w:rPr>
          <w:rStyle w:val="Hyperlink"/>
          <w:rFonts w:cs="Times New Roman"/>
          <w:color w:val="auto"/>
          <w:sz w:val="24"/>
          <w:szCs w:val="24"/>
          <w:u w:val="none"/>
        </w:rPr>
        <w:t xml:space="preserve"> </w:t>
      </w:r>
      <w:r w:rsidR="00110800" w:rsidRPr="00B27AC2">
        <w:rPr>
          <w:rFonts w:cs="Times New Roman"/>
          <w:sz w:val="24"/>
          <w:szCs w:val="24"/>
        </w:rPr>
        <w:t xml:space="preserve">This report is intended as a roadmap for the future of the united library field. </w:t>
      </w:r>
      <w:r w:rsidR="0067595B">
        <w:rPr>
          <w:rFonts w:cs="Times New Roman"/>
          <w:sz w:val="24"/>
          <w:szCs w:val="24"/>
        </w:rPr>
        <w:t xml:space="preserve">IFLA is </w:t>
      </w:r>
      <w:r w:rsidR="00A04252">
        <w:rPr>
          <w:rFonts w:cs="Times New Roman"/>
          <w:sz w:val="24"/>
          <w:szCs w:val="24"/>
        </w:rPr>
        <w:t xml:space="preserve">currently </w:t>
      </w:r>
      <w:r w:rsidR="00986351">
        <w:rPr>
          <w:rFonts w:cs="Times New Roman"/>
          <w:sz w:val="24"/>
          <w:szCs w:val="24"/>
        </w:rPr>
        <w:t>soliciting</w:t>
      </w:r>
      <w:r w:rsidR="0067595B">
        <w:rPr>
          <w:rFonts w:cs="Times New Roman"/>
          <w:sz w:val="24"/>
          <w:szCs w:val="24"/>
        </w:rPr>
        <w:t xml:space="preserve"> contributions of ideas that help </w:t>
      </w:r>
      <w:r w:rsidR="00A04252">
        <w:rPr>
          <w:rFonts w:cs="Times New Roman"/>
          <w:sz w:val="24"/>
          <w:szCs w:val="24"/>
        </w:rPr>
        <w:t>to implement the roadmap.</w:t>
      </w:r>
      <w:r w:rsidR="0067595B">
        <w:rPr>
          <w:rFonts w:cs="Times New Roman"/>
          <w:sz w:val="24"/>
          <w:szCs w:val="24"/>
        </w:rPr>
        <w:t xml:space="preserve"> </w:t>
      </w:r>
      <w:r w:rsidR="00986351">
        <w:rPr>
          <w:rFonts w:cs="Times New Roman"/>
          <w:sz w:val="24"/>
          <w:szCs w:val="24"/>
        </w:rPr>
        <w:t xml:space="preserve">An online platform for collecting ideas is available in all 7 IFLA languages at the </w:t>
      </w:r>
      <w:hyperlink r:id="rId25" w:history="1">
        <w:r w:rsidR="00986351" w:rsidRPr="00986351">
          <w:rPr>
            <w:rStyle w:val="Hyperlink"/>
            <w:rFonts w:cs="Times New Roman"/>
            <w:sz w:val="24"/>
            <w:szCs w:val="24"/>
          </w:rPr>
          <w:t>IFLA Global Vision Ideas Store.</w:t>
        </w:r>
      </w:hyperlink>
      <w:r w:rsidR="00986351">
        <w:rPr>
          <w:rFonts w:cs="Times New Roman"/>
          <w:sz w:val="24"/>
          <w:szCs w:val="24"/>
        </w:rPr>
        <w:t xml:space="preserve"> </w:t>
      </w:r>
      <w:r w:rsidR="007C6458">
        <w:rPr>
          <w:rFonts w:cs="Times New Roman"/>
          <w:sz w:val="24"/>
          <w:szCs w:val="24"/>
        </w:rPr>
        <w:t xml:space="preserve">More information </w:t>
      </w:r>
      <w:r w:rsidR="00A04252">
        <w:rPr>
          <w:rFonts w:cs="Times New Roman"/>
          <w:sz w:val="24"/>
          <w:szCs w:val="24"/>
        </w:rPr>
        <w:t xml:space="preserve">on the Global Vision is </w:t>
      </w:r>
      <w:r w:rsidR="00986351">
        <w:rPr>
          <w:rFonts w:cs="Times New Roman"/>
          <w:sz w:val="24"/>
          <w:szCs w:val="24"/>
        </w:rPr>
        <w:t>a</w:t>
      </w:r>
      <w:r w:rsidR="007C6458">
        <w:rPr>
          <w:rFonts w:cs="Times New Roman"/>
          <w:sz w:val="24"/>
          <w:szCs w:val="24"/>
        </w:rPr>
        <w:t xml:space="preserve">vailable </w:t>
      </w:r>
      <w:r w:rsidR="00986351">
        <w:rPr>
          <w:rFonts w:cs="Times New Roman"/>
          <w:sz w:val="24"/>
          <w:szCs w:val="24"/>
        </w:rPr>
        <w:t>on</w:t>
      </w:r>
      <w:r w:rsidR="007C6458">
        <w:rPr>
          <w:rFonts w:cs="Times New Roman"/>
          <w:sz w:val="24"/>
          <w:szCs w:val="24"/>
        </w:rPr>
        <w:t xml:space="preserve"> the </w:t>
      </w:r>
      <w:hyperlink r:id="rId26" w:history="1">
        <w:r w:rsidRPr="007C6458">
          <w:rPr>
            <w:rStyle w:val="Hyperlink"/>
            <w:rFonts w:cs="Times New Roman"/>
            <w:sz w:val="24"/>
            <w:szCs w:val="24"/>
          </w:rPr>
          <w:t>Global Vision web page</w:t>
        </w:r>
      </w:hyperlink>
      <w:r w:rsidR="007C6458">
        <w:rPr>
          <w:rStyle w:val="Hyperlink"/>
          <w:rFonts w:cs="Times New Roman"/>
          <w:color w:val="auto"/>
          <w:sz w:val="24"/>
          <w:szCs w:val="24"/>
          <w:u w:val="none"/>
        </w:rPr>
        <w:t>.</w:t>
      </w:r>
    </w:p>
    <w:p w:rsidR="00E253B4" w:rsidRDefault="00E253B4" w:rsidP="00BD63C0">
      <w:pPr>
        <w:spacing w:after="0" w:line="240" w:lineRule="auto"/>
        <w:rPr>
          <w:rStyle w:val="Hyperlink"/>
          <w:rFonts w:cs="Times New Roman"/>
          <w:color w:val="auto"/>
          <w:sz w:val="24"/>
          <w:szCs w:val="24"/>
          <w:u w:val="none"/>
        </w:rPr>
      </w:pPr>
    </w:p>
    <w:p w:rsidR="008A37C2" w:rsidRDefault="008A37C2" w:rsidP="00BD63C0">
      <w:pPr>
        <w:spacing w:after="0" w:line="240" w:lineRule="auto"/>
        <w:rPr>
          <w:rStyle w:val="Hyperlink"/>
          <w:rFonts w:cs="Times New Roman"/>
          <w:b/>
          <w:color w:val="auto"/>
          <w:sz w:val="24"/>
          <w:szCs w:val="24"/>
          <w:u w:val="none"/>
        </w:rPr>
      </w:pPr>
    </w:p>
    <w:p w:rsidR="008A37C2" w:rsidRDefault="008A37C2" w:rsidP="00BD63C0">
      <w:pPr>
        <w:spacing w:after="0" w:line="240" w:lineRule="auto"/>
        <w:rPr>
          <w:rStyle w:val="Hyperlink"/>
          <w:rFonts w:cs="Times New Roman"/>
          <w:b/>
          <w:color w:val="auto"/>
          <w:sz w:val="24"/>
          <w:szCs w:val="24"/>
          <w:u w:val="none"/>
        </w:rPr>
      </w:pPr>
    </w:p>
    <w:p w:rsidR="008A0998" w:rsidRPr="008A0998" w:rsidRDefault="008A0998" w:rsidP="00BD63C0">
      <w:pPr>
        <w:spacing w:after="0" w:line="240" w:lineRule="auto"/>
        <w:rPr>
          <w:rStyle w:val="Hyperlink"/>
          <w:rFonts w:cs="Times New Roman"/>
          <w:b/>
          <w:color w:val="auto"/>
          <w:sz w:val="24"/>
          <w:szCs w:val="24"/>
          <w:u w:val="none"/>
        </w:rPr>
      </w:pPr>
      <w:r w:rsidRPr="008A0998">
        <w:rPr>
          <w:rStyle w:val="Hyperlink"/>
          <w:rFonts w:cs="Times New Roman"/>
          <w:b/>
          <w:color w:val="auto"/>
          <w:sz w:val="24"/>
          <w:szCs w:val="24"/>
          <w:u w:val="none"/>
        </w:rPr>
        <w:t>New IFLA Web Site</w:t>
      </w:r>
    </w:p>
    <w:p w:rsidR="008A0998" w:rsidRPr="00B27AC2" w:rsidRDefault="008A0998" w:rsidP="00BD63C0">
      <w:pPr>
        <w:spacing w:after="0" w:line="240" w:lineRule="auto"/>
        <w:rPr>
          <w:rStyle w:val="Hyperlink"/>
          <w:rFonts w:cs="Times New Roman"/>
          <w:color w:val="auto"/>
          <w:sz w:val="24"/>
          <w:szCs w:val="24"/>
          <w:u w:val="none"/>
        </w:rPr>
      </w:pPr>
      <w:r>
        <w:rPr>
          <w:rStyle w:val="Hyperlink"/>
          <w:rFonts w:cs="Times New Roman"/>
          <w:color w:val="auto"/>
          <w:sz w:val="24"/>
          <w:szCs w:val="24"/>
          <w:u w:val="none"/>
        </w:rPr>
        <w:t>A new IFLA web site was started in 2017, and will be unveiled in July 2019 just before this year’s conference.</w:t>
      </w:r>
    </w:p>
    <w:p w:rsidR="003563CF" w:rsidRPr="00B27AC2" w:rsidRDefault="003563CF" w:rsidP="00BD63C0">
      <w:pPr>
        <w:spacing w:after="0" w:line="240" w:lineRule="auto"/>
        <w:rPr>
          <w:rFonts w:eastAsia="Times New Roman" w:cs="Times New Roman"/>
          <w:b/>
          <w:sz w:val="24"/>
          <w:szCs w:val="24"/>
        </w:rPr>
      </w:pPr>
    </w:p>
    <w:p w:rsidR="00902D2B" w:rsidRPr="00B27AC2" w:rsidRDefault="00902D2B" w:rsidP="00902D2B">
      <w:pPr>
        <w:spacing w:before="100" w:beforeAutospacing="1" w:after="100" w:afterAutospacing="1" w:line="240" w:lineRule="auto"/>
        <w:rPr>
          <w:rFonts w:eastAsia="Times New Roman" w:cs="Times New Roman"/>
          <w:sz w:val="24"/>
          <w:szCs w:val="24"/>
        </w:rPr>
      </w:pPr>
    </w:p>
    <w:p w:rsidR="00902D2B" w:rsidRPr="00B27AC2" w:rsidRDefault="00902D2B" w:rsidP="001E4E6A">
      <w:pPr>
        <w:spacing w:before="100" w:beforeAutospacing="1" w:after="100" w:afterAutospacing="1" w:line="240" w:lineRule="auto"/>
        <w:rPr>
          <w:rFonts w:eastAsia="Times New Roman" w:cs="Times New Roman"/>
          <w:sz w:val="24"/>
          <w:szCs w:val="24"/>
        </w:rPr>
      </w:pPr>
    </w:p>
    <w:p w:rsidR="001E4E6A" w:rsidRPr="00B27AC2" w:rsidRDefault="001E4E6A" w:rsidP="00AB224D">
      <w:pPr>
        <w:spacing w:before="100" w:beforeAutospacing="1" w:after="100" w:afterAutospacing="1" w:line="240" w:lineRule="auto"/>
        <w:ind w:left="720"/>
        <w:rPr>
          <w:rFonts w:eastAsia="Times New Roman" w:cs="Times New Roman"/>
          <w:sz w:val="24"/>
          <w:szCs w:val="24"/>
        </w:rPr>
      </w:pPr>
    </w:p>
    <w:p w:rsidR="007E445A" w:rsidRPr="00B27AC2" w:rsidRDefault="007E445A">
      <w:pPr>
        <w:rPr>
          <w:sz w:val="24"/>
          <w:szCs w:val="24"/>
        </w:rPr>
      </w:pPr>
    </w:p>
    <w:sectPr w:rsidR="007E445A" w:rsidRPr="00B27AC2" w:rsidSect="003E69D4">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2B" w:rsidRDefault="00E60E2B" w:rsidP="00E60E2B">
      <w:pPr>
        <w:spacing w:after="0" w:line="240" w:lineRule="auto"/>
      </w:pPr>
      <w:r>
        <w:separator/>
      </w:r>
    </w:p>
  </w:endnote>
  <w:endnote w:type="continuationSeparator" w:id="0">
    <w:p w:rsidR="00E60E2B" w:rsidRDefault="00E60E2B" w:rsidP="00E6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B" w:rsidRDefault="00E6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750055"/>
      <w:docPartObj>
        <w:docPartGallery w:val="Page Numbers (Bottom of Page)"/>
        <w:docPartUnique/>
      </w:docPartObj>
    </w:sdtPr>
    <w:sdtEndPr>
      <w:rPr>
        <w:noProof/>
      </w:rPr>
    </w:sdtEndPr>
    <w:sdtContent>
      <w:p w:rsidR="00E60E2B" w:rsidRDefault="00E60E2B">
        <w:pPr>
          <w:pStyle w:val="Footer"/>
          <w:jc w:val="right"/>
        </w:pPr>
        <w:r>
          <w:fldChar w:fldCharType="begin"/>
        </w:r>
        <w:r>
          <w:instrText xml:space="preserve"> PAGE   \* MERGEFORMAT </w:instrText>
        </w:r>
        <w:r>
          <w:fldChar w:fldCharType="separate"/>
        </w:r>
        <w:r w:rsidR="00B373C0">
          <w:rPr>
            <w:noProof/>
          </w:rPr>
          <w:t>1</w:t>
        </w:r>
        <w:r>
          <w:rPr>
            <w:noProof/>
          </w:rPr>
          <w:fldChar w:fldCharType="end"/>
        </w:r>
      </w:p>
    </w:sdtContent>
  </w:sdt>
  <w:p w:rsidR="00E60E2B" w:rsidRDefault="00E60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B" w:rsidRDefault="00E6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2B" w:rsidRDefault="00E60E2B" w:rsidP="00E60E2B">
      <w:pPr>
        <w:spacing w:after="0" w:line="240" w:lineRule="auto"/>
      </w:pPr>
      <w:r>
        <w:separator/>
      </w:r>
    </w:p>
  </w:footnote>
  <w:footnote w:type="continuationSeparator" w:id="0">
    <w:p w:rsidR="00E60E2B" w:rsidRDefault="00E60E2B" w:rsidP="00E6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B" w:rsidRDefault="00E60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B" w:rsidRDefault="00E60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B" w:rsidRDefault="00E6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65AF"/>
    <w:multiLevelType w:val="multilevel"/>
    <w:tmpl w:val="6F7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4D84"/>
    <w:multiLevelType w:val="hybridMultilevel"/>
    <w:tmpl w:val="06BA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33D"/>
    <w:multiLevelType w:val="multilevel"/>
    <w:tmpl w:val="7E3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4068E2"/>
    <w:multiLevelType w:val="multilevel"/>
    <w:tmpl w:val="DD5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D5726"/>
    <w:multiLevelType w:val="multilevel"/>
    <w:tmpl w:val="0762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A"/>
    <w:rsid w:val="000F78AC"/>
    <w:rsid w:val="00110800"/>
    <w:rsid w:val="0011189A"/>
    <w:rsid w:val="00155244"/>
    <w:rsid w:val="001E4E6A"/>
    <w:rsid w:val="001E7334"/>
    <w:rsid w:val="00217EB3"/>
    <w:rsid w:val="00232490"/>
    <w:rsid w:val="002877BB"/>
    <w:rsid w:val="002D2076"/>
    <w:rsid w:val="002D42EB"/>
    <w:rsid w:val="003563CF"/>
    <w:rsid w:val="003815B2"/>
    <w:rsid w:val="003C04BC"/>
    <w:rsid w:val="003D45C2"/>
    <w:rsid w:val="003E69D4"/>
    <w:rsid w:val="00431AF0"/>
    <w:rsid w:val="004C7882"/>
    <w:rsid w:val="004F03E8"/>
    <w:rsid w:val="004F0EEF"/>
    <w:rsid w:val="0053271F"/>
    <w:rsid w:val="00536BC8"/>
    <w:rsid w:val="005618D8"/>
    <w:rsid w:val="0056287D"/>
    <w:rsid w:val="00596CE5"/>
    <w:rsid w:val="00611F91"/>
    <w:rsid w:val="00615B06"/>
    <w:rsid w:val="0067595B"/>
    <w:rsid w:val="006B71B2"/>
    <w:rsid w:val="006C1570"/>
    <w:rsid w:val="006E2D6D"/>
    <w:rsid w:val="00711F98"/>
    <w:rsid w:val="00737F90"/>
    <w:rsid w:val="007912E6"/>
    <w:rsid w:val="007915C8"/>
    <w:rsid w:val="007C6458"/>
    <w:rsid w:val="007E363F"/>
    <w:rsid w:val="007E445A"/>
    <w:rsid w:val="007F277C"/>
    <w:rsid w:val="00870136"/>
    <w:rsid w:val="008A0998"/>
    <w:rsid w:val="008A0AC5"/>
    <w:rsid w:val="008A37C2"/>
    <w:rsid w:val="008D3FAE"/>
    <w:rsid w:val="00902D2B"/>
    <w:rsid w:val="009035A4"/>
    <w:rsid w:val="009257CC"/>
    <w:rsid w:val="0096363F"/>
    <w:rsid w:val="00986351"/>
    <w:rsid w:val="009A0886"/>
    <w:rsid w:val="009B4CB3"/>
    <w:rsid w:val="00A04252"/>
    <w:rsid w:val="00A61B2E"/>
    <w:rsid w:val="00A73079"/>
    <w:rsid w:val="00A733E6"/>
    <w:rsid w:val="00AB224D"/>
    <w:rsid w:val="00B109C0"/>
    <w:rsid w:val="00B15EE9"/>
    <w:rsid w:val="00B27AC2"/>
    <w:rsid w:val="00B373C0"/>
    <w:rsid w:val="00B4234C"/>
    <w:rsid w:val="00B5765C"/>
    <w:rsid w:val="00B946BA"/>
    <w:rsid w:val="00BB35EA"/>
    <w:rsid w:val="00BC4C24"/>
    <w:rsid w:val="00BD63C0"/>
    <w:rsid w:val="00BE1E5B"/>
    <w:rsid w:val="00BE2A9E"/>
    <w:rsid w:val="00BF0F2C"/>
    <w:rsid w:val="00C00B77"/>
    <w:rsid w:val="00C156B6"/>
    <w:rsid w:val="00C21A8D"/>
    <w:rsid w:val="00C61DE4"/>
    <w:rsid w:val="00C7328D"/>
    <w:rsid w:val="00C9320A"/>
    <w:rsid w:val="00CA05C3"/>
    <w:rsid w:val="00CD404E"/>
    <w:rsid w:val="00D53122"/>
    <w:rsid w:val="00D63C9E"/>
    <w:rsid w:val="00D92C8A"/>
    <w:rsid w:val="00DA5EA6"/>
    <w:rsid w:val="00DD02B1"/>
    <w:rsid w:val="00DD165F"/>
    <w:rsid w:val="00DD6E15"/>
    <w:rsid w:val="00E253B4"/>
    <w:rsid w:val="00E419A2"/>
    <w:rsid w:val="00E60E2B"/>
    <w:rsid w:val="00E63D42"/>
    <w:rsid w:val="00E94D51"/>
    <w:rsid w:val="00E95088"/>
    <w:rsid w:val="00ED3447"/>
    <w:rsid w:val="00F64127"/>
    <w:rsid w:val="00F7782F"/>
    <w:rsid w:val="00FB613C"/>
    <w:rsid w:val="00FD0A95"/>
    <w:rsid w:val="00FD2BF0"/>
    <w:rsid w:val="00FD5F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B6850-D665-4920-BCED-3999D9E6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D4"/>
  </w:style>
  <w:style w:type="paragraph" w:styleId="Heading1">
    <w:name w:val="heading 1"/>
    <w:basedOn w:val="Normal"/>
    <w:link w:val="Heading1Char"/>
    <w:uiPriority w:val="9"/>
    <w:qFormat/>
    <w:rsid w:val="001E4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4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E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E6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4E6A"/>
    <w:rPr>
      <w:color w:val="0000FF"/>
      <w:u w:val="single"/>
    </w:rPr>
  </w:style>
  <w:style w:type="paragraph" w:styleId="NormalWeb">
    <w:name w:val="Normal (Web)"/>
    <w:basedOn w:val="Normal"/>
    <w:uiPriority w:val="99"/>
    <w:semiHidden/>
    <w:unhideWhenUsed/>
    <w:rsid w:val="001E4E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E6A"/>
    <w:rPr>
      <w:i/>
      <w:iCs/>
    </w:rPr>
  </w:style>
  <w:style w:type="paragraph" w:styleId="BalloonText">
    <w:name w:val="Balloon Text"/>
    <w:basedOn w:val="Normal"/>
    <w:link w:val="BalloonTextChar"/>
    <w:uiPriority w:val="99"/>
    <w:semiHidden/>
    <w:unhideWhenUsed/>
    <w:rsid w:val="001E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6A"/>
    <w:rPr>
      <w:rFonts w:ascii="Tahoma" w:hAnsi="Tahoma" w:cs="Tahoma"/>
      <w:sz w:val="16"/>
      <w:szCs w:val="16"/>
    </w:rPr>
  </w:style>
  <w:style w:type="paragraph" w:styleId="PlainText">
    <w:name w:val="Plain Text"/>
    <w:basedOn w:val="Normal"/>
    <w:link w:val="PlainTextChar"/>
    <w:uiPriority w:val="99"/>
    <w:unhideWhenUsed/>
    <w:rsid w:val="002D42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42EB"/>
    <w:rPr>
      <w:rFonts w:ascii="Calibri" w:hAnsi="Calibri"/>
      <w:szCs w:val="21"/>
    </w:rPr>
  </w:style>
  <w:style w:type="paragraph" w:styleId="ListParagraph">
    <w:name w:val="List Paragraph"/>
    <w:basedOn w:val="Normal"/>
    <w:uiPriority w:val="34"/>
    <w:qFormat/>
    <w:rsid w:val="002877BB"/>
    <w:pPr>
      <w:ind w:left="720"/>
      <w:contextualSpacing/>
    </w:pPr>
  </w:style>
  <w:style w:type="character" w:styleId="FollowedHyperlink">
    <w:name w:val="FollowedHyperlink"/>
    <w:basedOn w:val="DefaultParagraphFont"/>
    <w:uiPriority w:val="99"/>
    <w:semiHidden/>
    <w:unhideWhenUsed/>
    <w:rsid w:val="008D3FAE"/>
    <w:rPr>
      <w:color w:val="800080" w:themeColor="followedHyperlink"/>
      <w:u w:val="single"/>
    </w:rPr>
  </w:style>
  <w:style w:type="character" w:customStyle="1" w:styleId="personname">
    <w:name w:val="person_name"/>
    <w:basedOn w:val="DefaultParagraphFont"/>
    <w:rsid w:val="00DD02B1"/>
  </w:style>
  <w:style w:type="paragraph" w:styleId="Header">
    <w:name w:val="header"/>
    <w:basedOn w:val="Normal"/>
    <w:link w:val="HeaderChar"/>
    <w:uiPriority w:val="99"/>
    <w:unhideWhenUsed/>
    <w:rsid w:val="00E6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2B"/>
  </w:style>
  <w:style w:type="paragraph" w:styleId="Footer">
    <w:name w:val="footer"/>
    <w:basedOn w:val="Normal"/>
    <w:link w:val="FooterChar"/>
    <w:uiPriority w:val="99"/>
    <w:unhideWhenUsed/>
    <w:rsid w:val="00E6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450">
      <w:bodyDiv w:val="1"/>
      <w:marLeft w:val="0"/>
      <w:marRight w:val="0"/>
      <w:marTop w:val="0"/>
      <w:marBottom w:val="0"/>
      <w:divBdr>
        <w:top w:val="none" w:sz="0" w:space="0" w:color="auto"/>
        <w:left w:val="none" w:sz="0" w:space="0" w:color="auto"/>
        <w:bottom w:val="none" w:sz="0" w:space="0" w:color="auto"/>
        <w:right w:val="none" w:sz="0" w:space="0" w:color="auto"/>
      </w:divBdr>
      <w:divsChild>
        <w:div w:id="1096680424">
          <w:marLeft w:val="0"/>
          <w:marRight w:val="0"/>
          <w:marTop w:val="0"/>
          <w:marBottom w:val="0"/>
          <w:divBdr>
            <w:top w:val="none" w:sz="0" w:space="0" w:color="auto"/>
            <w:left w:val="none" w:sz="0" w:space="0" w:color="auto"/>
            <w:bottom w:val="none" w:sz="0" w:space="0" w:color="auto"/>
            <w:right w:val="none" w:sz="0" w:space="0" w:color="auto"/>
          </w:divBdr>
        </w:div>
        <w:div w:id="1735469142">
          <w:marLeft w:val="0"/>
          <w:marRight w:val="0"/>
          <w:marTop w:val="0"/>
          <w:marBottom w:val="0"/>
          <w:divBdr>
            <w:top w:val="none" w:sz="0" w:space="0" w:color="auto"/>
            <w:left w:val="none" w:sz="0" w:space="0" w:color="auto"/>
            <w:bottom w:val="none" w:sz="0" w:space="0" w:color="auto"/>
            <w:right w:val="none" w:sz="0" w:space="0" w:color="auto"/>
          </w:divBdr>
          <w:divsChild>
            <w:div w:id="556205858">
              <w:marLeft w:val="0"/>
              <w:marRight w:val="0"/>
              <w:marTop w:val="0"/>
              <w:marBottom w:val="0"/>
              <w:divBdr>
                <w:top w:val="none" w:sz="0" w:space="0" w:color="auto"/>
                <w:left w:val="none" w:sz="0" w:space="0" w:color="auto"/>
                <w:bottom w:val="none" w:sz="0" w:space="0" w:color="auto"/>
                <w:right w:val="none" w:sz="0" w:space="0" w:color="auto"/>
              </w:divBdr>
              <w:divsChild>
                <w:div w:id="1167787566">
                  <w:marLeft w:val="0"/>
                  <w:marRight w:val="0"/>
                  <w:marTop w:val="0"/>
                  <w:marBottom w:val="0"/>
                  <w:divBdr>
                    <w:top w:val="none" w:sz="0" w:space="0" w:color="auto"/>
                    <w:left w:val="none" w:sz="0" w:space="0" w:color="auto"/>
                    <w:bottom w:val="none" w:sz="0" w:space="0" w:color="auto"/>
                    <w:right w:val="none" w:sz="0" w:space="0" w:color="auto"/>
                  </w:divBdr>
                  <w:divsChild>
                    <w:div w:id="1430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1238">
      <w:bodyDiv w:val="1"/>
      <w:marLeft w:val="0"/>
      <w:marRight w:val="0"/>
      <w:marTop w:val="0"/>
      <w:marBottom w:val="0"/>
      <w:divBdr>
        <w:top w:val="none" w:sz="0" w:space="0" w:color="auto"/>
        <w:left w:val="none" w:sz="0" w:space="0" w:color="auto"/>
        <w:bottom w:val="none" w:sz="0" w:space="0" w:color="auto"/>
        <w:right w:val="none" w:sz="0" w:space="0" w:color="auto"/>
      </w:divBdr>
      <w:divsChild>
        <w:div w:id="1498302280">
          <w:marLeft w:val="0"/>
          <w:marRight w:val="0"/>
          <w:marTop w:val="0"/>
          <w:marBottom w:val="0"/>
          <w:divBdr>
            <w:top w:val="none" w:sz="0" w:space="0" w:color="auto"/>
            <w:left w:val="none" w:sz="0" w:space="0" w:color="auto"/>
            <w:bottom w:val="none" w:sz="0" w:space="0" w:color="auto"/>
            <w:right w:val="none" w:sz="0" w:space="0" w:color="auto"/>
          </w:divBdr>
        </w:div>
        <w:div w:id="974139878">
          <w:marLeft w:val="0"/>
          <w:marRight w:val="0"/>
          <w:marTop w:val="0"/>
          <w:marBottom w:val="0"/>
          <w:divBdr>
            <w:top w:val="none" w:sz="0" w:space="0" w:color="auto"/>
            <w:left w:val="none" w:sz="0" w:space="0" w:color="auto"/>
            <w:bottom w:val="none" w:sz="0" w:space="0" w:color="auto"/>
            <w:right w:val="none" w:sz="0" w:space="0" w:color="auto"/>
          </w:divBdr>
        </w:div>
        <w:div w:id="1623464360">
          <w:marLeft w:val="0"/>
          <w:marRight w:val="0"/>
          <w:marTop w:val="0"/>
          <w:marBottom w:val="0"/>
          <w:divBdr>
            <w:top w:val="none" w:sz="0" w:space="0" w:color="auto"/>
            <w:left w:val="none" w:sz="0" w:space="0" w:color="auto"/>
            <w:bottom w:val="none" w:sz="0" w:space="0" w:color="auto"/>
            <w:right w:val="none" w:sz="0" w:space="0" w:color="auto"/>
          </w:divBdr>
        </w:div>
        <w:div w:id="1168905596">
          <w:marLeft w:val="0"/>
          <w:marRight w:val="0"/>
          <w:marTop w:val="0"/>
          <w:marBottom w:val="0"/>
          <w:divBdr>
            <w:top w:val="none" w:sz="0" w:space="0" w:color="auto"/>
            <w:left w:val="none" w:sz="0" w:space="0" w:color="auto"/>
            <w:bottom w:val="none" w:sz="0" w:space="0" w:color="auto"/>
            <w:right w:val="none" w:sz="0" w:space="0" w:color="auto"/>
          </w:divBdr>
        </w:div>
        <w:div w:id="1315792979">
          <w:marLeft w:val="0"/>
          <w:marRight w:val="0"/>
          <w:marTop w:val="0"/>
          <w:marBottom w:val="0"/>
          <w:divBdr>
            <w:top w:val="none" w:sz="0" w:space="0" w:color="auto"/>
            <w:left w:val="none" w:sz="0" w:space="0" w:color="auto"/>
            <w:bottom w:val="none" w:sz="0" w:space="0" w:color="auto"/>
            <w:right w:val="none" w:sz="0" w:space="0" w:color="auto"/>
          </w:divBdr>
        </w:div>
        <w:div w:id="1671640732">
          <w:marLeft w:val="0"/>
          <w:marRight w:val="0"/>
          <w:marTop w:val="0"/>
          <w:marBottom w:val="0"/>
          <w:divBdr>
            <w:top w:val="none" w:sz="0" w:space="0" w:color="auto"/>
            <w:left w:val="none" w:sz="0" w:space="0" w:color="auto"/>
            <w:bottom w:val="none" w:sz="0" w:space="0" w:color="auto"/>
            <w:right w:val="none" w:sz="0" w:space="0" w:color="auto"/>
          </w:divBdr>
        </w:div>
        <w:div w:id="663557592">
          <w:marLeft w:val="0"/>
          <w:marRight w:val="0"/>
          <w:marTop w:val="0"/>
          <w:marBottom w:val="0"/>
          <w:divBdr>
            <w:top w:val="none" w:sz="0" w:space="0" w:color="auto"/>
            <w:left w:val="none" w:sz="0" w:space="0" w:color="auto"/>
            <w:bottom w:val="none" w:sz="0" w:space="0" w:color="auto"/>
            <w:right w:val="none" w:sz="0" w:space="0" w:color="auto"/>
          </w:divBdr>
        </w:div>
        <w:div w:id="280306259">
          <w:marLeft w:val="0"/>
          <w:marRight w:val="0"/>
          <w:marTop w:val="0"/>
          <w:marBottom w:val="0"/>
          <w:divBdr>
            <w:top w:val="none" w:sz="0" w:space="0" w:color="auto"/>
            <w:left w:val="none" w:sz="0" w:space="0" w:color="auto"/>
            <w:bottom w:val="none" w:sz="0" w:space="0" w:color="auto"/>
            <w:right w:val="none" w:sz="0" w:space="0" w:color="auto"/>
          </w:divBdr>
        </w:div>
        <w:div w:id="1861895293">
          <w:marLeft w:val="0"/>
          <w:marRight w:val="0"/>
          <w:marTop w:val="0"/>
          <w:marBottom w:val="0"/>
          <w:divBdr>
            <w:top w:val="none" w:sz="0" w:space="0" w:color="auto"/>
            <w:left w:val="none" w:sz="0" w:space="0" w:color="auto"/>
            <w:bottom w:val="none" w:sz="0" w:space="0" w:color="auto"/>
            <w:right w:val="none" w:sz="0" w:space="0" w:color="auto"/>
          </w:divBdr>
        </w:div>
        <w:div w:id="301232597">
          <w:marLeft w:val="0"/>
          <w:marRight w:val="0"/>
          <w:marTop w:val="0"/>
          <w:marBottom w:val="0"/>
          <w:divBdr>
            <w:top w:val="none" w:sz="0" w:space="0" w:color="auto"/>
            <w:left w:val="none" w:sz="0" w:space="0" w:color="auto"/>
            <w:bottom w:val="none" w:sz="0" w:space="0" w:color="auto"/>
            <w:right w:val="none" w:sz="0" w:space="0" w:color="auto"/>
          </w:divBdr>
        </w:div>
        <w:div w:id="662389092">
          <w:marLeft w:val="0"/>
          <w:marRight w:val="0"/>
          <w:marTop w:val="0"/>
          <w:marBottom w:val="0"/>
          <w:divBdr>
            <w:top w:val="none" w:sz="0" w:space="0" w:color="auto"/>
            <w:left w:val="none" w:sz="0" w:space="0" w:color="auto"/>
            <w:bottom w:val="none" w:sz="0" w:space="0" w:color="auto"/>
            <w:right w:val="none" w:sz="0" w:space="0" w:color="auto"/>
          </w:divBdr>
        </w:div>
        <w:div w:id="724179586">
          <w:marLeft w:val="0"/>
          <w:marRight w:val="0"/>
          <w:marTop w:val="0"/>
          <w:marBottom w:val="0"/>
          <w:divBdr>
            <w:top w:val="none" w:sz="0" w:space="0" w:color="auto"/>
            <w:left w:val="none" w:sz="0" w:space="0" w:color="auto"/>
            <w:bottom w:val="none" w:sz="0" w:space="0" w:color="auto"/>
            <w:right w:val="none" w:sz="0" w:space="0" w:color="auto"/>
          </w:divBdr>
        </w:div>
        <w:div w:id="2065566527">
          <w:marLeft w:val="0"/>
          <w:marRight w:val="0"/>
          <w:marTop w:val="0"/>
          <w:marBottom w:val="0"/>
          <w:divBdr>
            <w:top w:val="none" w:sz="0" w:space="0" w:color="auto"/>
            <w:left w:val="none" w:sz="0" w:space="0" w:color="auto"/>
            <w:bottom w:val="none" w:sz="0" w:space="0" w:color="auto"/>
            <w:right w:val="none" w:sz="0" w:space="0" w:color="auto"/>
          </w:divBdr>
        </w:div>
        <w:div w:id="2094937272">
          <w:marLeft w:val="0"/>
          <w:marRight w:val="0"/>
          <w:marTop w:val="0"/>
          <w:marBottom w:val="0"/>
          <w:divBdr>
            <w:top w:val="none" w:sz="0" w:space="0" w:color="auto"/>
            <w:left w:val="none" w:sz="0" w:space="0" w:color="auto"/>
            <w:bottom w:val="none" w:sz="0" w:space="0" w:color="auto"/>
            <w:right w:val="none" w:sz="0" w:space="0" w:color="auto"/>
          </w:divBdr>
        </w:div>
        <w:div w:id="372775592">
          <w:marLeft w:val="0"/>
          <w:marRight w:val="0"/>
          <w:marTop w:val="0"/>
          <w:marBottom w:val="0"/>
          <w:divBdr>
            <w:top w:val="none" w:sz="0" w:space="0" w:color="auto"/>
            <w:left w:val="none" w:sz="0" w:space="0" w:color="auto"/>
            <w:bottom w:val="none" w:sz="0" w:space="0" w:color="auto"/>
            <w:right w:val="none" w:sz="0" w:space="0" w:color="auto"/>
          </w:divBdr>
        </w:div>
        <w:div w:id="1051346184">
          <w:marLeft w:val="0"/>
          <w:marRight w:val="0"/>
          <w:marTop w:val="0"/>
          <w:marBottom w:val="0"/>
          <w:divBdr>
            <w:top w:val="none" w:sz="0" w:space="0" w:color="auto"/>
            <w:left w:val="none" w:sz="0" w:space="0" w:color="auto"/>
            <w:bottom w:val="none" w:sz="0" w:space="0" w:color="auto"/>
            <w:right w:val="none" w:sz="0" w:space="0" w:color="auto"/>
          </w:divBdr>
        </w:div>
        <w:div w:id="1831602192">
          <w:marLeft w:val="0"/>
          <w:marRight w:val="0"/>
          <w:marTop w:val="0"/>
          <w:marBottom w:val="0"/>
          <w:divBdr>
            <w:top w:val="none" w:sz="0" w:space="0" w:color="auto"/>
            <w:left w:val="none" w:sz="0" w:space="0" w:color="auto"/>
            <w:bottom w:val="none" w:sz="0" w:space="0" w:color="auto"/>
            <w:right w:val="none" w:sz="0" w:space="0" w:color="auto"/>
          </w:divBdr>
        </w:div>
        <w:div w:id="1769108927">
          <w:marLeft w:val="0"/>
          <w:marRight w:val="0"/>
          <w:marTop w:val="0"/>
          <w:marBottom w:val="0"/>
          <w:divBdr>
            <w:top w:val="none" w:sz="0" w:space="0" w:color="auto"/>
            <w:left w:val="none" w:sz="0" w:space="0" w:color="auto"/>
            <w:bottom w:val="none" w:sz="0" w:space="0" w:color="auto"/>
            <w:right w:val="none" w:sz="0" w:space="0" w:color="auto"/>
          </w:divBdr>
        </w:div>
        <w:div w:id="1471555072">
          <w:marLeft w:val="0"/>
          <w:marRight w:val="0"/>
          <w:marTop w:val="0"/>
          <w:marBottom w:val="0"/>
          <w:divBdr>
            <w:top w:val="none" w:sz="0" w:space="0" w:color="auto"/>
            <w:left w:val="none" w:sz="0" w:space="0" w:color="auto"/>
            <w:bottom w:val="none" w:sz="0" w:space="0" w:color="auto"/>
            <w:right w:val="none" w:sz="0" w:space="0" w:color="auto"/>
          </w:divBdr>
        </w:div>
        <w:div w:id="1425877213">
          <w:marLeft w:val="0"/>
          <w:marRight w:val="0"/>
          <w:marTop w:val="0"/>
          <w:marBottom w:val="0"/>
          <w:divBdr>
            <w:top w:val="none" w:sz="0" w:space="0" w:color="auto"/>
            <w:left w:val="none" w:sz="0" w:space="0" w:color="auto"/>
            <w:bottom w:val="none" w:sz="0" w:space="0" w:color="auto"/>
            <w:right w:val="none" w:sz="0" w:space="0" w:color="auto"/>
          </w:divBdr>
        </w:div>
        <w:div w:id="783695210">
          <w:marLeft w:val="0"/>
          <w:marRight w:val="0"/>
          <w:marTop w:val="0"/>
          <w:marBottom w:val="0"/>
          <w:divBdr>
            <w:top w:val="none" w:sz="0" w:space="0" w:color="auto"/>
            <w:left w:val="none" w:sz="0" w:space="0" w:color="auto"/>
            <w:bottom w:val="none" w:sz="0" w:space="0" w:color="auto"/>
            <w:right w:val="none" w:sz="0" w:space="0" w:color="auto"/>
          </w:divBdr>
        </w:div>
        <w:div w:id="526413712">
          <w:marLeft w:val="0"/>
          <w:marRight w:val="0"/>
          <w:marTop w:val="0"/>
          <w:marBottom w:val="0"/>
          <w:divBdr>
            <w:top w:val="none" w:sz="0" w:space="0" w:color="auto"/>
            <w:left w:val="none" w:sz="0" w:space="0" w:color="auto"/>
            <w:bottom w:val="none" w:sz="0" w:space="0" w:color="auto"/>
            <w:right w:val="none" w:sz="0" w:space="0" w:color="auto"/>
          </w:divBdr>
        </w:div>
        <w:div w:id="519052160">
          <w:marLeft w:val="0"/>
          <w:marRight w:val="0"/>
          <w:marTop w:val="0"/>
          <w:marBottom w:val="0"/>
          <w:divBdr>
            <w:top w:val="none" w:sz="0" w:space="0" w:color="auto"/>
            <w:left w:val="none" w:sz="0" w:space="0" w:color="auto"/>
            <w:bottom w:val="none" w:sz="0" w:space="0" w:color="auto"/>
            <w:right w:val="none" w:sz="0" w:space="0" w:color="auto"/>
          </w:divBdr>
        </w:div>
        <w:div w:id="2073888017">
          <w:marLeft w:val="0"/>
          <w:marRight w:val="0"/>
          <w:marTop w:val="0"/>
          <w:marBottom w:val="0"/>
          <w:divBdr>
            <w:top w:val="none" w:sz="0" w:space="0" w:color="auto"/>
            <w:left w:val="none" w:sz="0" w:space="0" w:color="auto"/>
            <w:bottom w:val="none" w:sz="0" w:space="0" w:color="auto"/>
            <w:right w:val="none" w:sz="0" w:space="0" w:color="auto"/>
          </w:divBdr>
        </w:div>
        <w:div w:id="1420176190">
          <w:marLeft w:val="0"/>
          <w:marRight w:val="0"/>
          <w:marTop w:val="0"/>
          <w:marBottom w:val="0"/>
          <w:divBdr>
            <w:top w:val="none" w:sz="0" w:space="0" w:color="auto"/>
            <w:left w:val="none" w:sz="0" w:space="0" w:color="auto"/>
            <w:bottom w:val="none" w:sz="0" w:space="0" w:color="auto"/>
            <w:right w:val="none" w:sz="0" w:space="0" w:color="auto"/>
          </w:divBdr>
        </w:div>
        <w:div w:id="240022601">
          <w:marLeft w:val="0"/>
          <w:marRight w:val="0"/>
          <w:marTop w:val="0"/>
          <w:marBottom w:val="0"/>
          <w:divBdr>
            <w:top w:val="none" w:sz="0" w:space="0" w:color="auto"/>
            <w:left w:val="none" w:sz="0" w:space="0" w:color="auto"/>
            <w:bottom w:val="none" w:sz="0" w:space="0" w:color="auto"/>
            <w:right w:val="none" w:sz="0" w:space="0" w:color="auto"/>
          </w:divBdr>
        </w:div>
        <w:div w:id="996424142">
          <w:marLeft w:val="0"/>
          <w:marRight w:val="0"/>
          <w:marTop w:val="0"/>
          <w:marBottom w:val="0"/>
          <w:divBdr>
            <w:top w:val="none" w:sz="0" w:space="0" w:color="auto"/>
            <w:left w:val="none" w:sz="0" w:space="0" w:color="auto"/>
            <w:bottom w:val="none" w:sz="0" w:space="0" w:color="auto"/>
            <w:right w:val="none" w:sz="0" w:space="0" w:color="auto"/>
          </w:divBdr>
        </w:div>
        <w:div w:id="907378119">
          <w:marLeft w:val="0"/>
          <w:marRight w:val="0"/>
          <w:marTop w:val="0"/>
          <w:marBottom w:val="0"/>
          <w:divBdr>
            <w:top w:val="none" w:sz="0" w:space="0" w:color="auto"/>
            <w:left w:val="none" w:sz="0" w:space="0" w:color="auto"/>
            <w:bottom w:val="none" w:sz="0" w:space="0" w:color="auto"/>
            <w:right w:val="none" w:sz="0" w:space="0" w:color="auto"/>
          </w:divBdr>
        </w:div>
        <w:div w:id="1966813153">
          <w:marLeft w:val="0"/>
          <w:marRight w:val="0"/>
          <w:marTop w:val="0"/>
          <w:marBottom w:val="0"/>
          <w:divBdr>
            <w:top w:val="none" w:sz="0" w:space="0" w:color="auto"/>
            <w:left w:val="none" w:sz="0" w:space="0" w:color="auto"/>
            <w:bottom w:val="none" w:sz="0" w:space="0" w:color="auto"/>
            <w:right w:val="none" w:sz="0" w:space="0" w:color="auto"/>
          </w:divBdr>
        </w:div>
        <w:div w:id="1756365081">
          <w:marLeft w:val="0"/>
          <w:marRight w:val="0"/>
          <w:marTop w:val="0"/>
          <w:marBottom w:val="0"/>
          <w:divBdr>
            <w:top w:val="none" w:sz="0" w:space="0" w:color="auto"/>
            <w:left w:val="none" w:sz="0" w:space="0" w:color="auto"/>
            <w:bottom w:val="none" w:sz="0" w:space="0" w:color="auto"/>
            <w:right w:val="none" w:sz="0" w:space="0" w:color="auto"/>
          </w:divBdr>
        </w:div>
        <w:div w:id="525951912">
          <w:marLeft w:val="0"/>
          <w:marRight w:val="0"/>
          <w:marTop w:val="0"/>
          <w:marBottom w:val="0"/>
          <w:divBdr>
            <w:top w:val="none" w:sz="0" w:space="0" w:color="auto"/>
            <w:left w:val="none" w:sz="0" w:space="0" w:color="auto"/>
            <w:bottom w:val="none" w:sz="0" w:space="0" w:color="auto"/>
            <w:right w:val="none" w:sz="0" w:space="0" w:color="auto"/>
          </w:divBdr>
        </w:div>
        <w:div w:id="1104305408">
          <w:marLeft w:val="0"/>
          <w:marRight w:val="0"/>
          <w:marTop w:val="0"/>
          <w:marBottom w:val="0"/>
          <w:divBdr>
            <w:top w:val="none" w:sz="0" w:space="0" w:color="auto"/>
            <w:left w:val="none" w:sz="0" w:space="0" w:color="auto"/>
            <w:bottom w:val="none" w:sz="0" w:space="0" w:color="auto"/>
            <w:right w:val="none" w:sz="0" w:space="0" w:color="auto"/>
          </w:divBdr>
        </w:div>
        <w:div w:id="1513454767">
          <w:marLeft w:val="0"/>
          <w:marRight w:val="0"/>
          <w:marTop w:val="0"/>
          <w:marBottom w:val="0"/>
          <w:divBdr>
            <w:top w:val="none" w:sz="0" w:space="0" w:color="auto"/>
            <w:left w:val="none" w:sz="0" w:space="0" w:color="auto"/>
            <w:bottom w:val="none" w:sz="0" w:space="0" w:color="auto"/>
            <w:right w:val="none" w:sz="0" w:space="0" w:color="auto"/>
          </w:divBdr>
        </w:div>
        <w:div w:id="1823500270">
          <w:marLeft w:val="0"/>
          <w:marRight w:val="0"/>
          <w:marTop w:val="0"/>
          <w:marBottom w:val="0"/>
          <w:divBdr>
            <w:top w:val="none" w:sz="0" w:space="0" w:color="auto"/>
            <w:left w:val="none" w:sz="0" w:space="0" w:color="auto"/>
            <w:bottom w:val="none" w:sz="0" w:space="0" w:color="auto"/>
            <w:right w:val="none" w:sz="0" w:space="0" w:color="auto"/>
          </w:divBdr>
        </w:div>
        <w:div w:id="998970152">
          <w:marLeft w:val="0"/>
          <w:marRight w:val="0"/>
          <w:marTop w:val="0"/>
          <w:marBottom w:val="0"/>
          <w:divBdr>
            <w:top w:val="none" w:sz="0" w:space="0" w:color="auto"/>
            <w:left w:val="none" w:sz="0" w:space="0" w:color="auto"/>
            <w:bottom w:val="none" w:sz="0" w:space="0" w:color="auto"/>
            <w:right w:val="none" w:sz="0" w:space="0" w:color="auto"/>
          </w:divBdr>
        </w:div>
        <w:div w:id="2018923964">
          <w:marLeft w:val="0"/>
          <w:marRight w:val="0"/>
          <w:marTop w:val="0"/>
          <w:marBottom w:val="0"/>
          <w:divBdr>
            <w:top w:val="none" w:sz="0" w:space="0" w:color="auto"/>
            <w:left w:val="none" w:sz="0" w:space="0" w:color="auto"/>
            <w:bottom w:val="none" w:sz="0" w:space="0" w:color="auto"/>
            <w:right w:val="none" w:sz="0" w:space="0" w:color="auto"/>
          </w:divBdr>
        </w:div>
        <w:div w:id="570509027">
          <w:marLeft w:val="0"/>
          <w:marRight w:val="0"/>
          <w:marTop w:val="0"/>
          <w:marBottom w:val="0"/>
          <w:divBdr>
            <w:top w:val="none" w:sz="0" w:space="0" w:color="auto"/>
            <w:left w:val="none" w:sz="0" w:space="0" w:color="auto"/>
            <w:bottom w:val="none" w:sz="0" w:space="0" w:color="auto"/>
            <w:right w:val="none" w:sz="0" w:space="0" w:color="auto"/>
          </w:divBdr>
        </w:div>
        <w:div w:id="177433475">
          <w:marLeft w:val="0"/>
          <w:marRight w:val="0"/>
          <w:marTop w:val="0"/>
          <w:marBottom w:val="0"/>
          <w:divBdr>
            <w:top w:val="none" w:sz="0" w:space="0" w:color="auto"/>
            <w:left w:val="none" w:sz="0" w:space="0" w:color="auto"/>
            <w:bottom w:val="none" w:sz="0" w:space="0" w:color="auto"/>
            <w:right w:val="none" w:sz="0" w:space="0" w:color="auto"/>
          </w:divBdr>
        </w:div>
        <w:div w:id="804782641">
          <w:marLeft w:val="0"/>
          <w:marRight w:val="0"/>
          <w:marTop w:val="0"/>
          <w:marBottom w:val="0"/>
          <w:divBdr>
            <w:top w:val="none" w:sz="0" w:space="0" w:color="auto"/>
            <w:left w:val="none" w:sz="0" w:space="0" w:color="auto"/>
            <w:bottom w:val="none" w:sz="0" w:space="0" w:color="auto"/>
            <w:right w:val="none" w:sz="0" w:space="0" w:color="auto"/>
          </w:divBdr>
        </w:div>
        <w:div w:id="361126961">
          <w:marLeft w:val="0"/>
          <w:marRight w:val="0"/>
          <w:marTop w:val="0"/>
          <w:marBottom w:val="0"/>
          <w:divBdr>
            <w:top w:val="none" w:sz="0" w:space="0" w:color="auto"/>
            <w:left w:val="none" w:sz="0" w:space="0" w:color="auto"/>
            <w:bottom w:val="none" w:sz="0" w:space="0" w:color="auto"/>
            <w:right w:val="none" w:sz="0" w:space="0" w:color="auto"/>
          </w:divBdr>
        </w:div>
        <w:div w:id="1987856970">
          <w:marLeft w:val="0"/>
          <w:marRight w:val="0"/>
          <w:marTop w:val="0"/>
          <w:marBottom w:val="0"/>
          <w:divBdr>
            <w:top w:val="none" w:sz="0" w:space="0" w:color="auto"/>
            <w:left w:val="none" w:sz="0" w:space="0" w:color="auto"/>
            <w:bottom w:val="none" w:sz="0" w:space="0" w:color="auto"/>
            <w:right w:val="none" w:sz="0" w:space="0" w:color="auto"/>
          </w:divBdr>
        </w:div>
        <w:div w:id="259221908">
          <w:marLeft w:val="0"/>
          <w:marRight w:val="0"/>
          <w:marTop w:val="0"/>
          <w:marBottom w:val="0"/>
          <w:divBdr>
            <w:top w:val="none" w:sz="0" w:space="0" w:color="auto"/>
            <w:left w:val="none" w:sz="0" w:space="0" w:color="auto"/>
            <w:bottom w:val="none" w:sz="0" w:space="0" w:color="auto"/>
            <w:right w:val="none" w:sz="0" w:space="0" w:color="auto"/>
          </w:divBdr>
        </w:div>
        <w:div w:id="98450150">
          <w:marLeft w:val="0"/>
          <w:marRight w:val="0"/>
          <w:marTop w:val="0"/>
          <w:marBottom w:val="0"/>
          <w:divBdr>
            <w:top w:val="none" w:sz="0" w:space="0" w:color="auto"/>
            <w:left w:val="none" w:sz="0" w:space="0" w:color="auto"/>
            <w:bottom w:val="none" w:sz="0" w:space="0" w:color="auto"/>
            <w:right w:val="none" w:sz="0" w:space="0" w:color="auto"/>
          </w:divBdr>
        </w:div>
        <w:div w:id="582490889">
          <w:marLeft w:val="0"/>
          <w:marRight w:val="0"/>
          <w:marTop w:val="0"/>
          <w:marBottom w:val="0"/>
          <w:divBdr>
            <w:top w:val="none" w:sz="0" w:space="0" w:color="auto"/>
            <w:left w:val="none" w:sz="0" w:space="0" w:color="auto"/>
            <w:bottom w:val="none" w:sz="0" w:space="0" w:color="auto"/>
            <w:right w:val="none" w:sz="0" w:space="0" w:color="auto"/>
          </w:divBdr>
        </w:div>
      </w:divsChild>
    </w:div>
    <w:div w:id="1291202510">
      <w:bodyDiv w:val="1"/>
      <w:marLeft w:val="0"/>
      <w:marRight w:val="0"/>
      <w:marTop w:val="0"/>
      <w:marBottom w:val="0"/>
      <w:divBdr>
        <w:top w:val="none" w:sz="0" w:space="0" w:color="auto"/>
        <w:left w:val="none" w:sz="0" w:space="0" w:color="auto"/>
        <w:bottom w:val="none" w:sz="0" w:space="0" w:color="auto"/>
        <w:right w:val="none" w:sz="0" w:space="0" w:color="auto"/>
      </w:divBdr>
    </w:div>
    <w:div w:id="1767074607">
      <w:bodyDiv w:val="1"/>
      <w:marLeft w:val="0"/>
      <w:marRight w:val="0"/>
      <w:marTop w:val="0"/>
      <w:marBottom w:val="0"/>
      <w:divBdr>
        <w:top w:val="none" w:sz="0" w:space="0" w:color="auto"/>
        <w:left w:val="none" w:sz="0" w:space="0" w:color="auto"/>
        <w:bottom w:val="none" w:sz="0" w:space="0" w:color="auto"/>
        <w:right w:val="none" w:sz="0" w:space="0" w:color="auto"/>
      </w:divBdr>
    </w:div>
    <w:div w:id="19744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fla.org/2213" TargetMode="External"/><Relationship Id="rId13" Type="http://schemas.openxmlformats.org/officeDocument/2006/relationships/hyperlink" Target="http://library.ifla.org/" TargetMode="External"/><Relationship Id="rId18" Type="http://schemas.openxmlformats.org/officeDocument/2006/relationships/hyperlink" Target="https://www.ifla.org/node/10410" TargetMode="External"/><Relationship Id="rId26" Type="http://schemas.openxmlformats.org/officeDocument/2006/relationships/hyperlink" Target="https://www.ifla.org/node/11900" TargetMode="External"/><Relationship Id="rId3" Type="http://schemas.openxmlformats.org/officeDocument/2006/relationships/settings" Target="settings.xml"/><Relationship Id="rId21" Type="http://schemas.openxmlformats.org/officeDocument/2006/relationships/hyperlink" Target="https://www.ifla.org/subject-analysis-and-access" TargetMode="External"/><Relationship Id="rId34" Type="http://schemas.openxmlformats.org/officeDocument/2006/relationships/theme" Target="theme/theme1.xml"/><Relationship Id="rId7" Type="http://schemas.openxmlformats.org/officeDocument/2006/relationships/hyperlink" Target="https://www.rdatoolkit.org/ifla" TargetMode="External"/><Relationship Id="rId12" Type="http://schemas.openxmlformats.org/officeDocument/2006/relationships/hyperlink" Target="http://library.ifla.org/2219" TargetMode="External"/><Relationship Id="rId17" Type="http://schemas.openxmlformats.org/officeDocument/2006/relationships/hyperlink" Target="https://www.ifla.org/publications/multilingual-dictionary-of-cataloguing-terms-and-concepts-muldicat" TargetMode="External"/><Relationship Id="rId25" Type="http://schemas.openxmlformats.org/officeDocument/2006/relationships/hyperlink" Target="https://ideas.ifla.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la.org/publications/node/11015" TargetMode="External"/><Relationship Id="rId20" Type="http://schemas.openxmlformats.org/officeDocument/2006/relationships/hyperlink" Target="https://2019.ifla.org/cfp-calls/art-libraries-subject-analysis-and-access-secti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ifla.org/2216" TargetMode="External"/><Relationship Id="rId24" Type="http://schemas.openxmlformats.org/officeDocument/2006/relationships/hyperlink" Target="https://www.ifla.org/node/8526"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fla.org/node/61873?og=54" TargetMode="External"/><Relationship Id="rId23" Type="http://schemas.openxmlformats.org/officeDocument/2006/relationships/hyperlink" Target="https://www.ifla.org/files/assets/classification-and-indexing/newsletters/metadata_newsletter-20181217.pdf.pdf" TargetMode="External"/><Relationship Id="rId28" Type="http://schemas.openxmlformats.org/officeDocument/2006/relationships/header" Target="header2.xml"/><Relationship Id="rId10" Type="http://schemas.openxmlformats.org/officeDocument/2006/relationships/hyperlink" Target="http://library.ifla.org/2215" TargetMode="External"/><Relationship Id="rId19" Type="http://schemas.openxmlformats.org/officeDocument/2006/relationships/hyperlink" Target="https://2019.ifla.org/calls-for-papers-for-satellite-meeting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ibrary.ifla.org/2214" TargetMode="External"/><Relationship Id="rId14" Type="http://schemas.openxmlformats.org/officeDocument/2006/relationships/hyperlink" Target="https://www.ifla.org/node/2016" TargetMode="External"/><Relationship Id="rId22" Type="http://schemas.openxmlformats.org/officeDocument/2006/relationships/hyperlink" Target="https://blogs.ifla.org/c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Prager, George</dc:creator>
  <cp:lastModifiedBy>Chris Evin Long</cp:lastModifiedBy>
  <cp:revision>2</cp:revision>
  <cp:lastPrinted>2019-01-03T20:05:00Z</cp:lastPrinted>
  <dcterms:created xsi:type="dcterms:W3CDTF">2019-01-17T20:48:00Z</dcterms:created>
  <dcterms:modified xsi:type="dcterms:W3CDTF">2019-01-17T20:48:00Z</dcterms:modified>
</cp:coreProperties>
</file>