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D6BFE" w14:textId="77777777" w:rsidR="00901D0B" w:rsidRPr="00B93F76" w:rsidRDefault="00622D09" w:rsidP="00622D09">
      <w:pPr>
        <w:spacing w:after="0" w:line="240" w:lineRule="auto"/>
        <w:jc w:val="center"/>
        <w:rPr>
          <w:rFonts w:ascii="Times New Roman" w:hAnsi="Times New Roman" w:cs="Times New Roman"/>
        </w:rPr>
      </w:pPr>
      <w:bookmarkStart w:id="0" w:name="_GoBack"/>
      <w:bookmarkEnd w:id="0"/>
      <w:r w:rsidRPr="00B93F76">
        <w:rPr>
          <w:rFonts w:ascii="Times New Roman" w:hAnsi="Times New Roman" w:cs="Times New Roman"/>
        </w:rPr>
        <w:t>Report on OCLC Dewey Activities</w:t>
      </w:r>
    </w:p>
    <w:p w14:paraId="7284D0FA" w14:textId="77777777" w:rsidR="00622D09" w:rsidRPr="00B93F76" w:rsidRDefault="00622D09" w:rsidP="00622D09">
      <w:pPr>
        <w:spacing w:after="0" w:line="240" w:lineRule="auto"/>
        <w:jc w:val="center"/>
        <w:rPr>
          <w:rFonts w:ascii="Times New Roman" w:hAnsi="Times New Roman" w:cs="Times New Roman"/>
        </w:rPr>
      </w:pPr>
      <w:r w:rsidRPr="00B93F76">
        <w:rPr>
          <w:rFonts w:ascii="Times New Roman" w:hAnsi="Times New Roman" w:cs="Times New Roman"/>
        </w:rPr>
        <w:t>Submitted by Alex Kyrios</w:t>
      </w:r>
    </w:p>
    <w:p w14:paraId="6C5201A0" w14:textId="77777777" w:rsidR="00622D09" w:rsidRPr="00B93F76" w:rsidRDefault="00622D09" w:rsidP="00622D09">
      <w:pPr>
        <w:spacing w:after="0" w:line="240" w:lineRule="auto"/>
        <w:jc w:val="center"/>
        <w:rPr>
          <w:rFonts w:ascii="Times New Roman" w:hAnsi="Times New Roman" w:cs="Times New Roman"/>
        </w:rPr>
      </w:pPr>
      <w:r w:rsidRPr="00B93F76">
        <w:rPr>
          <w:rFonts w:ascii="Times New Roman" w:hAnsi="Times New Roman" w:cs="Times New Roman"/>
        </w:rPr>
        <w:t>Editor, Dewey Decimal Classification</w:t>
      </w:r>
    </w:p>
    <w:p w14:paraId="21154C3D" w14:textId="7BD48CE0" w:rsidR="00622D09" w:rsidRPr="00B93F76" w:rsidRDefault="00622D09" w:rsidP="00622D09">
      <w:pPr>
        <w:jc w:val="center"/>
        <w:rPr>
          <w:rFonts w:ascii="Times New Roman" w:hAnsi="Times New Roman" w:cs="Times New Roman"/>
        </w:rPr>
      </w:pPr>
      <w:r w:rsidRPr="00B93F76">
        <w:rPr>
          <w:rFonts w:ascii="Times New Roman" w:hAnsi="Times New Roman" w:cs="Times New Roman"/>
        </w:rPr>
        <w:t>SAC1</w:t>
      </w:r>
      <w:r w:rsidR="00F74812">
        <w:rPr>
          <w:rFonts w:ascii="Times New Roman" w:hAnsi="Times New Roman" w:cs="Times New Roman"/>
        </w:rPr>
        <w:t>9</w:t>
      </w:r>
      <w:r w:rsidRPr="00B93F76">
        <w:rPr>
          <w:rFonts w:ascii="Times New Roman" w:hAnsi="Times New Roman" w:cs="Times New Roman"/>
        </w:rPr>
        <w:t>-M</w:t>
      </w:r>
      <w:r w:rsidR="002B1FD9" w:rsidRPr="00B93F76">
        <w:rPr>
          <w:rFonts w:ascii="Times New Roman" w:hAnsi="Times New Roman" w:cs="Times New Roman"/>
        </w:rPr>
        <w:t>W</w:t>
      </w:r>
      <w:r w:rsidR="00F74812">
        <w:rPr>
          <w:rFonts w:ascii="Times New Roman" w:hAnsi="Times New Roman" w:cs="Times New Roman"/>
        </w:rPr>
        <w:t>2.3</w:t>
      </w:r>
    </w:p>
    <w:p w14:paraId="491A9667" w14:textId="77777777" w:rsidR="0073097D" w:rsidRPr="00B93F76" w:rsidRDefault="0073097D" w:rsidP="0073097D">
      <w:pPr>
        <w:rPr>
          <w:rFonts w:ascii="Times New Roman" w:hAnsi="Times New Roman" w:cs="Times New Roman"/>
          <w:b/>
        </w:rPr>
      </w:pPr>
      <w:r w:rsidRPr="00B93F76">
        <w:rPr>
          <w:rFonts w:ascii="Times New Roman" w:hAnsi="Times New Roman" w:cs="Times New Roman"/>
          <w:b/>
        </w:rPr>
        <w:t>Dewey Development</w:t>
      </w:r>
    </w:p>
    <w:p w14:paraId="1C08C9E2" w14:textId="4FB4D9B1" w:rsidR="001A4BEC" w:rsidRPr="00B93F76" w:rsidRDefault="003B43C5" w:rsidP="0073097D">
      <w:pPr>
        <w:rPr>
          <w:rFonts w:ascii="Times New Roman" w:hAnsi="Times New Roman" w:cs="Times New Roman"/>
        </w:rPr>
      </w:pPr>
      <w:r w:rsidRPr="00B93F76">
        <w:rPr>
          <w:rFonts w:ascii="Times New Roman" w:hAnsi="Times New Roman" w:cs="Times New Roman"/>
        </w:rPr>
        <w:t>Since ALA Annual last year, t</w:t>
      </w:r>
      <w:r w:rsidR="0073097D" w:rsidRPr="00B93F76">
        <w:rPr>
          <w:rFonts w:ascii="Times New Roman" w:hAnsi="Times New Roman" w:cs="Times New Roman"/>
        </w:rPr>
        <w:t xml:space="preserve">he Dewey editorial team has </w:t>
      </w:r>
      <w:r w:rsidR="001A4BEC" w:rsidRPr="00B93F76">
        <w:rPr>
          <w:rFonts w:ascii="Times New Roman" w:hAnsi="Times New Roman" w:cs="Times New Roman"/>
        </w:rPr>
        <w:t xml:space="preserve">published changes approved by the Editorial Policy Committee (EPC) in </w:t>
      </w:r>
      <w:r w:rsidR="00955AF7">
        <w:rPr>
          <w:rFonts w:ascii="Times New Roman" w:hAnsi="Times New Roman" w:cs="Times New Roman"/>
        </w:rPr>
        <w:t>M</w:t>
      </w:r>
      <w:r w:rsidR="001A4BEC" w:rsidRPr="00B93F76">
        <w:rPr>
          <w:rFonts w:ascii="Times New Roman" w:hAnsi="Times New Roman" w:cs="Times New Roman"/>
        </w:rPr>
        <w:t>eeting 14</w:t>
      </w:r>
      <w:r w:rsidR="00287ABB">
        <w:rPr>
          <w:rFonts w:ascii="Times New Roman" w:hAnsi="Times New Roman" w:cs="Times New Roman"/>
        </w:rPr>
        <w:t>1</w:t>
      </w:r>
      <w:r w:rsidR="0073097D" w:rsidRPr="00B93F76">
        <w:rPr>
          <w:rFonts w:ascii="Times New Roman" w:hAnsi="Times New Roman" w:cs="Times New Roman"/>
        </w:rPr>
        <w:t>.</w:t>
      </w:r>
      <w:r w:rsidR="001A4BEC" w:rsidRPr="00B93F76">
        <w:rPr>
          <w:rFonts w:ascii="Times New Roman" w:hAnsi="Times New Roman" w:cs="Times New Roman"/>
        </w:rPr>
        <w:t xml:space="preserve"> </w:t>
      </w:r>
      <w:r w:rsidR="00200833" w:rsidRPr="00B93F76">
        <w:rPr>
          <w:rFonts w:ascii="Times New Roman" w:hAnsi="Times New Roman" w:cs="Times New Roman"/>
        </w:rPr>
        <w:t>Such changes cover topics</w:t>
      </w:r>
      <w:r w:rsidR="0073097D" w:rsidRPr="00B93F76">
        <w:rPr>
          <w:rFonts w:ascii="Times New Roman" w:hAnsi="Times New Roman" w:cs="Times New Roman"/>
        </w:rPr>
        <w:t xml:space="preserve"> </w:t>
      </w:r>
      <w:r w:rsidR="001A4BEC" w:rsidRPr="00B93F76">
        <w:rPr>
          <w:rFonts w:ascii="Times New Roman" w:hAnsi="Times New Roman" w:cs="Times New Roman"/>
        </w:rPr>
        <w:t>includ</w:t>
      </w:r>
      <w:r w:rsidR="00200833" w:rsidRPr="00B93F76">
        <w:rPr>
          <w:rFonts w:ascii="Times New Roman" w:hAnsi="Times New Roman" w:cs="Times New Roman"/>
        </w:rPr>
        <w:t>ing</w:t>
      </w:r>
      <w:r w:rsidR="00E7774A">
        <w:rPr>
          <w:rFonts w:ascii="Times New Roman" w:hAnsi="Times New Roman" w:cs="Times New Roman"/>
        </w:rPr>
        <w:t xml:space="preserve"> </w:t>
      </w:r>
      <w:r w:rsidR="00287ABB">
        <w:rPr>
          <w:rFonts w:ascii="Times New Roman" w:hAnsi="Times New Roman" w:cs="Times New Roman"/>
        </w:rPr>
        <w:t xml:space="preserve">Indigenous knowledge organization, terminology for groups of people, Orthodox Christianity, endangered languages, transgender identity, and autonomous vehicles. </w:t>
      </w:r>
    </w:p>
    <w:p w14:paraId="18359C20" w14:textId="5FB139DC" w:rsidR="001A4BEC" w:rsidRPr="00B93F76" w:rsidRDefault="00287ABB" w:rsidP="0073097D">
      <w:pPr>
        <w:rPr>
          <w:rFonts w:ascii="Times New Roman" w:hAnsi="Times New Roman" w:cs="Times New Roman"/>
        </w:rPr>
      </w:pPr>
      <w:r>
        <w:rPr>
          <w:rFonts w:ascii="Times New Roman" w:hAnsi="Times New Roman" w:cs="Times New Roman"/>
        </w:rPr>
        <w:t xml:space="preserve">Greater collaboration with PANSOFT, the German company that created and runs </w:t>
      </w:r>
      <w:proofErr w:type="spellStart"/>
      <w:r>
        <w:rPr>
          <w:rFonts w:ascii="Times New Roman" w:hAnsi="Times New Roman" w:cs="Times New Roman"/>
        </w:rPr>
        <w:t>WebDewey</w:t>
      </w:r>
      <w:proofErr w:type="spellEnd"/>
      <w:r>
        <w:rPr>
          <w:rFonts w:ascii="Times New Roman" w:hAnsi="Times New Roman" w:cs="Times New Roman"/>
        </w:rPr>
        <w:t>, have resulted in an increased ability to make fixes and enhancements to the system. Regular overnight publication capability has been restored—for some time, this functionality was unavailable, and publication occurred generally only once a month.</w:t>
      </w:r>
    </w:p>
    <w:p w14:paraId="5BB333DE" w14:textId="684DC073" w:rsidR="001A4BEC" w:rsidRPr="00B93F76" w:rsidRDefault="001A4BEC" w:rsidP="0073097D">
      <w:pPr>
        <w:rPr>
          <w:rFonts w:ascii="Times New Roman" w:hAnsi="Times New Roman" w:cs="Times New Roman"/>
        </w:rPr>
      </w:pPr>
      <w:r w:rsidRPr="00B93F76">
        <w:rPr>
          <w:rFonts w:ascii="Times New Roman" w:hAnsi="Times New Roman" w:cs="Times New Roman"/>
        </w:rPr>
        <w:t xml:space="preserve">Over the summer, we </w:t>
      </w:r>
      <w:r w:rsidR="00F74812">
        <w:rPr>
          <w:rFonts w:ascii="Times New Roman" w:hAnsi="Times New Roman" w:cs="Times New Roman"/>
        </w:rPr>
        <w:t xml:space="preserve">again </w:t>
      </w:r>
      <w:r w:rsidRPr="00B93F76">
        <w:rPr>
          <w:rFonts w:ascii="Times New Roman" w:hAnsi="Times New Roman" w:cs="Times New Roman"/>
        </w:rPr>
        <w:t>benefited from the contributions of Rachel Maxwell, our</w:t>
      </w:r>
      <w:r w:rsidR="00F74812">
        <w:rPr>
          <w:rFonts w:ascii="Times New Roman" w:hAnsi="Times New Roman" w:cs="Times New Roman"/>
        </w:rPr>
        <w:t xml:space="preserve"> returning</w:t>
      </w:r>
      <w:r w:rsidRPr="00B93F76">
        <w:rPr>
          <w:rFonts w:ascii="Times New Roman" w:hAnsi="Times New Roman" w:cs="Times New Roman"/>
        </w:rPr>
        <w:t xml:space="preserve"> intern, who reviewed LCSH mappings from </w:t>
      </w:r>
      <w:r w:rsidRPr="00B93F76">
        <w:rPr>
          <w:rFonts w:ascii="Times New Roman" w:hAnsi="Times New Roman" w:cs="Times New Roman"/>
          <w:i/>
        </w:rPr>
        <w:t xml:space="preserve">People, Places &amp; Things </w:t>
      </w:r>
      <w:r w:rsidRPr="00B93F76">
        <w:rPr>
          <w:rFonts w:ascii="Times New Roman" w:hAnsi="Times New Roman" w:cs="Times New Roman"/>
        </w:rPr>
        <w:t>(2001)</w:t>
      </w:r>
      <w:r w:rsidR="00352C3E" w:rsidRPr="00B93F76">
        <w:rPr>
          <w:rFonts w:ascii="Times New Roman" w:hAnsi="Times New Roman" w:cs="Times New Roman"/>
        </w:rPr>
        <w:t xml:space="preserve"> that needed updating. We </w:t>
      </w:r>
      <w:r w:rsidR="00F74812">
        <w:rPr>
          <w:rFonts w:ascii="Times New Roman" w:hAnsi="Times New Roman" w:cs="Times New Roman"/>
        </w:rPr>
        <w:t>will hire a new</w:t>
      </w:r>
      <w:r w:rsidR="00352C3E" w:rsidRPr="00B93F76">
        <w:rPr>
          <w:rFonts w:ascii="Times New Roman" w:hAnsi="Times New Roman" w:cs="Times New Roman"/>
        </w:rPr>
        <w:t xml:space="preserve"> intern this summer</w:t>
      </w:r>
      <w:r w:rsidR="00F74812">
        <w:rPr>
          <w:rFonts w:ascii="Times New Roman" w:hAnsi="Times New Roman" w:cs="Times New Roman"/>
        </w:rPr>
        <w:t>, this time to take on a “junior editor” role.</w:t>
      </w:r>
    </w:p>
    <w:p w14:paraId="2CE7FB7F" w14:textId="6D3DCEF9" w:rsidR="00352C3E" w:rsidRPr="00B93F76" w:rsidRDefault="00287ABB" w:rsidP="0073097D">
      <w:pPr>
        <w:rPr>
          <w:rFonts w:ascii="Times New Roman" w:hAnsi="Times New Roman" w:cs="Times New Roman"/>
        </w:rPr>
      </w:pPr>
      <w:bookmarkStart w:id="1" w:name="_Hlk502841081"/>
      <w:r>
        <w:rPr>
          <w:rFonts w:ascii="Times New Roman" w:hAnsi="Times New Roman" w:cs="Times New Roman"/>
        </w:rPr>
        <w:t>The editorial team continues to prioritize</w:t>
      </w:r>
      <w:r w:rsidR="00E7774A">
        <w:rPr>
          <w:rFonts w:ascii="Times New Roman" w:hAnsi="Times New Roman" w:cs="Times New Roman"/>
        </w:rPr>
        <w:t xml:space="preserve"> increas</w:t>
      </w:r>
      <w:r>
        <w:rPr>
          <w:rFonts w:ascii="Times New Roman" w:hAnsi="Times New Roman" w:cs="Times New Roman"/>
        </w:rPr>
        <w:t>ing</w:t>
      </w:r>
      <w:r w:rsidR="00E7774A">
        <w:rPr>
          <w:rFonts w:ascii="Times New Roman" w:hAnsi="Times New Roman" w:cs="Times New Roman"/>
        </w:rPr>
        <w:t xml:space="preserve"> community involvement</w:t>
      </w:r>
      <w:r>
        <w:rPr>
          <w:rFonts w:ascii="Times New Roman" w:hAnsi="Times New Roman" w:cs="Times New Roman"/>
        </w:rPr>
        <w:t xml:space="preserve"> in maintenance of the schedules. We are pursuing a pilot project in collaboration with a graphic designer to improve the DDC’s coverage of graphic design topics, and we welcome all interested parties who want to get involved in similar projects—whether your library uses Dewey or not!</w:t>
      </w:r>
      <w:r w:rsidR="00275B8B">
        <w:rPr>
          <w:rFonts w:ascii="Times New Roman" w:hAnsi="Times New Roman" w:cs="Times New Roman"/>
        </w:rPr>
        <w:t xml:space="preserve"> We are also increasing collaboration with Dewey classifiers at the Library of Congress.</w:t>
      </w:r>
    </w:p>
    <w:bookmarkEnd w:id="1"/>
    <w:p w14:paraId="5AA80AD5" w14:textId="77777777" w:rsidR="000538FB" w:rsidRPr="00B93F76" w:rsidRDefault="000538FB" w:rsidP="000538FB">
      <w:pPr>
        <w:rPr>
          <w:rFonts w:ascii="Times New Roman" w:hAnsi="Times New Roman" w:cs="Times New Roman"/>
          <w:b/>
        </w:rPr>
      </w:pPr>
      <w:r w:rsidRPr="00B93F76">
        <w:rPr>
          <w:rFonts w:ascii="Times New Roman" w:hAnsi="Times New Roman" w:cs="Times New Roman"/>
          <w:b/>
        </w:rPr>
        <w:t>Editorial Policy Committee</w:t>
      </w:r>
    </w:p>
    <w:p w14:paraId="7BB46318" w14:textId="397B0756" w:rsidR="0073097D" w:rsidRPr="00B93F76" w:rsidRDefault="00F74812" w:rsidP="000538FB">
      <w:pPr>
        <w:rPr>
          <w:rFonts w:ascii="Times New Roman" w:hAnsi="Times New Roman" w:cs="Times New Roman"/>
        </w:rPr>
      </w:pPr>
      <w:r>
        <w:rPr>
          <w:rFonts w:ascii="Times New Roman" w:hAnsi="Times New Roman" w:cs="Times New Roman"/>
        </w:rPr>
        <w:t xml:space="preserve">EPC </w:t>
      </w:r>
      <w:r w:rsidR="00213268" w:rsidRPr="00B93F76">
        <w:rPr>
          <w:rFonts w:ascii="Times New Roman" w:hAnsi="Times New Roman" w:cs="Times New Roman"/>
        </w:rPr>
        <w:t>Meeting 141</w:t>
      </w:r>
      <w:r>
        <w:rPr>
          <w:rFonts w:ascii="Times New Roman" w:hAnsi="Times New Roman" w:cs="Times New Roman"/>
        </w:rPr>
        <w:t xml:space="preserve"> took place October 15-16 at OCLC headquarters in Dublin, Ohio. Electronic Meeting 141A will take place throughout the month of February, with an electronic Meeting 141B planned for April</w:t>
      </w:r>
      <w:r w:rsidR="00287ABB">
        <w:rPr>
          <w:rFonts w:ascii="Times New Roman" w:hAnsi="Times New Roman" w:cs="Times New Roman"/>
        </w:rPr>
        <w:t>, and a face-to-face Meeting 142 planned for September or October.</w:t>
      </w:r>
      <w:r w:rsidR="000538FB" w:rsidRPr="00B93F76">
        <w:rPr>
          <w:rFonts w:ascii="Times New Roman" w:hAnsi="Times New Roman" w:cs="Times New Roman"/>
        </w:rPr>
        <w:t xml:space="preserve"> See the EPC report to SAC for more information</w:t>
      </w:r>
      <w:r w:rsidR="00200833" w:rsidRPr="00B93F76">
        <w:rPr>
          <w:rFonts w:ascii="Times New Roman" w:hAnsi="Times New Roman" w:cs="Times New Roman"/>
        </w:rPr>
        <w:t xml:space="preserve"> on EPC activities</w:t>
      </w:r>
      <w:r w:rsidR="000538FB" w:rsidRPr="00B93F76">
        <w:rPr>
          <w:rFonts w:ascii="Times New Roman" w:hAnsi="Times New Roman" w:cs="Times New Roman"/>
        </w:rPr>
        <w:t>.</w:t>
      </w:r>
    </w:p>
    <w:p w14:paraId="78DC4002" w14:textId="77777777" w:rsidR="00D56B7D" w:rsidRPr="00B93F76" w:rsidRDefault="00D56B7D" w:rsidP="00D56B7D">
      <w:pPr>
        <w:rPr>
          <w:rFonts w:ascii="Times New Roman" w:hAnsi="Times New Roman" w:cs="Times New Roman"/>
          <w:b/>
        </w:rPr>
      </w:pPr>
      <w:r w:rsidRPr="00B93F76">
        <w:rPr>
          <w:rFonts w:ascii="Times New Roman" w:hAnsi="Times New Roman" w:cs="Times New Roman"/>
          <w:b/>
        </w:rPr>
        <w:t>European DDC Users Group</w:t>
      </w:r>
    </w:p>
    <w:p w14:paraId="34909433" w14:textId="00941480" w:rsidR="00D56B7D" w:rsidRPr="00B93F76" w:rsidRDefault="00D56B7D" w:rsidP="00D56B7D">
      <w:pPr>
        <w:rPr>
          <w:rFonts w:ascii="Times New Roman" w:hAnsi="Times New Roman" w:cs="Times New Roman"/>
        </w:rPr>
      </w:pPr>
      <w:r w:rsidRPr="00B93F76">
        <w:rPr>
          <w:rFonts w:ascii="Times New Roman" w:hAnsi="Times New Roman" w:cs="Times New Roman"/>
        </w:rPr>
        <w:t>The 201</w:t>
      </w:r>
      <w:r w:rsidR="00F74812">
        <w:rPr>
          <w:rFonts w:ascii="Times New Roman" w:hAnsi="Times New Roman" w:cs="Times New Roman"/>
        </w:rPr>
        <w:t>9</w:t>
      </w:r>
      <w:r w:rsidRPr="00B93F76">
        <w:rPr>
          <w:rFonts w:ascii="Times New Roman" w:hAnsi="Times New Roman" w:cs="Times New Roman"/>
        </w:rPr>
        <w:t xml:space="preserve"> business meeting and symposium of the European DDC Users Group will be hosted by the National Library</w:t>
      </w:r>
      <w:r w:rsidR="00F74812">
        <w:rPr>
          <w:rFonts w:ascii="Times New Roman" w:hAnsi="Times New Roman" w:cs="Times New Roman"/>
        </w:rPr>
        <w:t xml:space="preserve"> of Sweden</w:t>
      </w:r>
      <w:r w:rsidRPr="00B93F76">
        <w:rPr>
          <w:rFonts w:ascii="Times New Roman" w:hAnsi="Times New Roman" w:cs="Times New Roman"/>
        </w:rPr>
        <w:t xml:space="preserve"> and held in </w:t>
      </w:r>
      <w:r w:rsidR="00F74812">
        <w:rPr>
          <w:rFonts w:ascii="Times New Roman" w:hAnsi="Times New Roman" w:cs="Times New Roman"/>
        </w:rPr>
        <w:t>Stockholm</w:t>
      </w:r>
      <w:r w:rsidRPr="00B93F76">
        <w:rPr>
          <w:rFonts w:ascii="Times New Roman" w:hAnsi="Times New Roman" w:cs="Times New Roman"/>
        </w:rPr>
        <w:t xml:space="preserve"> on </w:t>
      </w:r>
      <w:r w:rsidR="00F74812">
        <w:rPr>
          <w:rFonts w:ascii="Times New Roman" w:hAnsi="Times New Roman" w:cs="Times New Roman"/>
        </w:rPr>
        <w:t>May</w:t>
      </w:r>
      <w:r w:rsidRPr="00B93F76">
        <w:rPr>
          <w:rFonts w:ascii="Times New Roman" w:hAnsi="Times New Roman" w:cs="Times New Roman"/>
        </w:rPr>
        <w:t xml:space="preserve"> </w:t>
      </w:r>
      <w:r w:rsidR="00F74812">
        <w:rPr>
          <w:rFonts w:ascii="Times New Roman" w:hAnsi="Times New Roman" w:cs="Times New Roman"/>
        </w:rPr>
        <w:t>9</w:t>
      </w:r>
      <w:r w:rsidRPr="00B93F76">
        <w:rPr>
          <w:rFonts w:ascii="Times New Roman" w:hAnsi="Times New Roman" w:cs="Times New Roman"/>
        </w:rPr>
        <w:t>-</w:t>
      </w:r>
      <w:r w:rsidR="00F74812">
        <w:rPr>
          <w:rFonts w:ascii="Times New Roman" w:hAnsi="Times New Roman" w:cs="Times New Roman"/>
        </w:rPr>
        <w:t>10</w:t>
      </w:r>
      <w:r w:rsidRPr="00B93F76">
        <w:rPr>
          <w:rFonts w:ascii="Times New Roman" w:hAnsi="Times New Roman" w:cs="Times New Roman"/>
        </w:rPr>
        <w:t>, 201</w:t>
      </w:r>
      <w:r w:rsidR="00F74812">
        <w:rPr>
          <w:rFonts w:ascii="Times New Roman" w:hAnsi="Times New Roman" w:cs="Times New Roman"/>
        </w:rPr>
        <w:t>9</w:t>
      </w:r>
      <w:r w:rsidRPr="00B93F76">
        <w:rPr>
          <w:rFonts w:ascii="Times New Roman" w:hAnsi="Times New Roman" w:cs="Times New Roman"/>
        </w:rPr>
        <w:t>.</w:t>
      </w:r>
    </w:p>
    <w:p w14:paraId="29922B97" w14:textId="4B60CAF6" w:rsidR="0073097D" w:rsidRPr="00B93F76" w:rsidRDefault="0073097D" w:rsidP="0073097D">
      <w:pPr>
        <w:rPr>
          <w:rFonts w:ascii="Times New Roman" w:hAnsi="Times New Roman" w:cs="Times New Roman"/>
          <w:b/>
        </w:rPr>
      </w:pPr>
      <w:r w:rsidRPr="00B93F76">
        <w:rPr>
          <w:rFonts w:ascii="Times New Roman" w:hAnsi="Times New Roman" w:cs="Times New Roman"/>
          <w:b/>
        </w:rPr>
        <w:t>Dewey by the numbers (as of 201</w:t>
      </w:r>
      <w:r w:rsidR="00F74812">
        <w:rPr>
          <w:rFonts w:ascii="Times New Roman" w:hAnsi="Times New Roman" w:cs="Times New Roman"/>
          <w:b/>
        </w:rPr>
        <w:t>9</w:t>
      </w:r>
      <w:r w:rsidRPr="00B93F76">
        <w:rPr>
          <w:rFonts w:ascii="Times New Roman" w:hAnsi="Times New Roman" w:cs="Times New Roman"/>
          <w:b/>
        </w:rPr>
        <w:t>-01-</w:t>
      </w:r>
      <w:r w:rsidR="00F74812">
        <w:rPr>
          <w:rFonts w:ascii="Times New Roman" w:hAnsi="Times New Roman" w:cs="Times New Roman"/>
          <w:b/>
        </w:rPr>
        <w:t>10</w:t>
      </w:r>
      <w:r w:rsidRPr="00B93F76">
        <w:rPr>
          <w:rFonts w:ascii="Times New Roman" w:hAnsi="Times New Roman" w:cs="Times New Roman"/>
          <w:b/>
        </w:rPr>
        <w:t>)</w:t>
      </w:r>
    </w:p>
    <w:tbl>
      <w:tblPr>
        <w:tblStyle w:val="TableGrid"/>
        <w:tblW w:w="0" w:type="auto"/>
        <w:tblLook w:val="04A0" w:firstRow="1" w:lastRow="0" w:firstColumn="1" w:lastColumn="0" w:noHBand="0" w:noVBand="1"/>
      </w:tblPr>
      <w:tblGrid>
        <w:gridCol w:w="6741"/>
        <w:gridCol w:w="1256"/>
        <w:gridCol w:w="1353"/>
      </w:tblGrid>
      <w:tr w:rsidR="0073097D" w:rsidRPr="00B93F76" w14:paraId="55308F44" w14:textId="77777777" w:rsidTr="00800735">
        <w:tc>
          <w:tcPr>
            <w:tcW w:w="6835" w:type="dxa"/>
          </w:tcPr>
          <w:p w14:paraId="679F0922" w14:textId="77777777" w:rsidR="0073097D" w:rsidRPr="00B93F76" w:rsidRDefault="0073097D" w:rsidP="00800735">
            <w:pPr>
              <w:rPr>
                <w:rFonts w:ascii="Times New Roman" w:hAnsi="Times New Roman" w:cs="Times New Roman"/>
              </w:rPr>
            </w:pPr>
          </w:p>
        </w:tc>
        <w:tc>
          <w:tcPr>
            <w:tcW w:w="1260" w:type="dxa"/>
          </w:tcPr>
          <w:p w14:paraId="5B2E4FEA" w14:textId="77777777" w:rsidR="0073097D" w:rsidRPr="00B93F76" w:rsidRDefault="0073097D" w:rsidP="00800735">
            <w:pPr>
              <w:jc w:val="center"/>
              <w:rPr>
                <w:rFonts w:ascii="Times New Roman" w:hAnsi="Times New Roman" w:cs="Times New Roman"/>
              </w:rPr>
            </w:pPr>
            <w:r w:rsidRPr="00B93F76">
              <w:rPr>
                <w:rFonts w:ascii="Times New Roman" w:hAnsi="Times New Roman" w:cs="Times New Roman"/>
              </w:rPr>
              <w:t>Now in DDC 23</w:t>
            </w:r>
          </w:p>
        </w:tc>
        <w:tc>
          <w:tcPr>
            <w:tcW w:w="1255" w:type="dxa"/>
          </w:tcPr>
          <w:p w14:paraId="1ABCB9CC" w14:textId="77777777" w:rsidR="0073097D" w:rsidRPr="00B93F76" w:rsidRDefault="0073097D" w:rsidP="00800735">
            <w:pPr>
              <w:jc w:val="center"/>
              <w:rPr>
                <w:rFonts w:ascii="Times New Roman" w:hAnsi="Times New Roman" w:cs="Times New Roman"/>
              </w:rPr>
            </w:pPr>
            <w:r w:rsidRPr="00B93F76">
              <w:rPr>
                <w:rFonts w:ascii="Times New Roman" w:hAnsi="Times New Roman" w:cs="Times New Roman"/>
              </w:rPr>
              <w:t>New in DDC 23</w:t>
            </w:r>
          </w:p>
        </w:tc>
      </w:tr>
      <w:tr w:rsidR="0073097D" w:rsidRPr="00B93F76" w14:paraId="0162EF01" w14:textId="77777777" w:rsidTr="00800735">
        <w:tc>
          <w:tcPr>
            <w:tcW w:w="6835" w:type="dxa"/>
          </w:tcPr>
          <w:p w14:paraId="42F4FA78" w14:textId="77777777" w:rsidR="0073097D" w:rsidRPr="00B93F76" w:rsidRDefault="0073097D" w:rsidP="00800735">
            <w:pPr>
              <w:rPr>
                <w:rFonts w:ascii="Times New Roman" w:hAnsi="Times New Roman" w:cs="Times New Roman"/>
              </w:rPr>
            </w:pPr>
            <w:r w:rsidRPr="00B93F76">
              <w:rPr>
                <w:rFonts w:ascii="Times New Roman" w:hAnsi="Times New Roman" w:cs="Times New Roman"/>
              </w:rPr>
              <w:t>Explicit assignable numbers in schedules (including built numbers)</w:t>
            </w:r>
          </w:p>
        </w:tc>
        <w:tc>
          <w:tcPr>
            <w:tcW w:w="1260" w:type="dxa"/>
          </w:tcPr>
          <w:p w14:paraId="4B39B478" w14:textId="79137001" w:rsidR="0073097D" w:rsidRPr="00B93F76" w:rsidRDefault="0073097D" w:rsidP="00800735">
            <w:pPr>
              <w:jc w:val="center"/>
              <w:rPr>
                <w:rFonts w:ascii="Times New Roman" w:hAnsi="Times New Roman" w:cs="Times New Roman"/>
              </w:rPr>
            </w:pPr>
            <w:r w:rsidRPr="00B93F76">
              <w:rPr>
                <w:rFonts w:ascii="Times New Roman" w:hAnsi="Times New Roman" w:cs="Times New Roman"/>
              </w:rPr>
              <w:t>41,</w:t>
            </w:r>
            <w:r w:rsidR="00FF35E2">
              <w:rPr>
                <w:rFonts w:ascii="Times New Roman" w:hAnsi="Times New Roman" w:cs="Times New Roman"/>
              </w:rPr>
              <w:t>56</w:t>
            </w:r>
            <w:r w:rsidR="00D26D03" w:rsidRPr="00B93F76">
              <w:rPr>
                <w:rFonts w:ascii="Times New Roman" w:hAnsi="Times New Roman" w:cs="Times New Roman"/>
              </w:rPr>
              <w:t>3</w:t>
            </w:r>
          </w:p>
        </w:tc>
        <w:tc>
          <w:tcPr>
            <w:tcW w:w="1255" w:type="dxa"/>
          </w:tcPr>
          <w:p w14:paraId="7FCD487D" w14:textId="5E563475" w:rsidR="0073097D" w:rsidRPr="00B93F76" w:rsidRDefault="0073097D" w:rsidP="00800735">
            <w:pPr>
              <w:jc w:val="center"/>
              <w:rPr>
                <w:rFonts w:ascii="Times New Roman" w:hAnsi="Times New Roman" w:cs="Times New Roman"/>
              </w:rPr>
            </w:pPr>
            <w:r w:rsidRPr="00B93F76">
              <w:rPr>
                <w:rFonts w:ascii="Times New Roman" w:hAnsi="Times New Roman" w:cs="Times New Roman"/>
              </w:rPr>
              <w:t>4,</w:t>
            </w:r>
            <w:r w:rsidR="00FF35E2">
              <w:rPr>
                <w:rFonts w:ascii="Times New Roman" w:hAnsi="Times New Roman" w:cs="Times New Roman"/>
              </w:rPr>
              <w:t>55</w:t>
            </w:r>
            <w:r w:rsidR="00B07B14" w:rsidRPr="00B93F76">
              <w:rPr>
                <w:rFonts w:ascii="Times New Roman" w:hAnsi="Times New Roman" w:cs="Times New Roman"/>
              </w:rPr>
              <w:t>9</w:t>
            </w:r>
          </w:p>
        </w:tc>
      </w:tr>
      <w:tr w:rsidR="0073097D" w:rsidRPr="00B93F76" w14:paraId="7A484960" w14:textId="77777777" w:rsidTr="00800735">
        <w:tc>
          <w:tcPr>
            <w:tcW w:w="6835" w:type="dxa"/>
          </w:tcPr>
          <w:p w14:paraId="4B77BC20" w14:textId="77777777" w:rsidR="0073097D" w:rsidRPr="00B93F76" w:rsidRDefault="0073097D" w:rsidP="00800735">
            <w:pPr>
              <w:rPr>
                <w:rFonts w:ascii="Times New Roman" w:hAnsi="Times New Roman" w:cs="Times New Roman"/>
              </w:rPr>
            </w:pPr>
            <w:r w:rsidRPr="00B93F76">
              <w:rPr>
                <w:rFonts w:ascii="Times New Roman" w:hAnsi="Times New Roman" w:cs="Times New Roman"/>
              </w:rPr>
              <w:t>Facets (building blocks from Tables 1-6 and internal add tables, added to show languages, geographic areas, ethnic/national groups, genres, etc.)</w:t>
            </w:r>
          </w:p>
        </w:tc>
        <w:tc>
          <w:tcPr>
            <w:tcW w:w="1260" w:type="dxa"/>
          </w:tcPr>
          <w:p w14:paraId="4B78EB65" w14:textId="4D6961D6" w:rsidR="0073097D" w:rsidRPr="00B93F76" w:rsidRDefault="0073097D" w:rsidP="00800735">
            <w:pPr>
              <w:jc w:val="center"/>
              <w:rPr>
                <w:rFonts w:ascii="Times New Roman" w:hAnsi="Times New Roman" w:cs="Times New Roman"/>
              </w:rPr>
            </w:pPr>
            <w:r w:rsidRPr="00B93F76">
              <w:rPr>
                <w:rFonts w:ascii="Times New Roman" w:hAnsi="Times New Roman" w:cs="Times New Roman"/>
              </w:rPr>
              <w:t>1</w:t>
            </w:r>
            <w:r w:rsidR="00FF35E2">
              <w:rPr>
                <w:rFonts w:ascii="Times New Roman" w:hAnsi="Times New Roman" w:cs="Times New Roman"/>
              </w:rPr>
              <w:t>1</w:t>
            </w:r>
            <w:r w:rsidRPr="00B93F76">
              <w:rPr>
                <w:rFonts w:ascii="Times New Roman" w:hAnsi="Times New Roman" w:cs="Times New Roman"/>
              </w:rPr>
              <w:t>,</w:t>
            </w:r>
            <w:r w:rsidR="00FF35E2">
              <w:rPr>
                <w:rFonts w:ascii="Times New Roman" w:hAnsi="Times New Roman" w:cs="Times New Roman"/>
              </w:rPr>
              <w:t>567</w:t>
            </w:r>
          </w:p>
        </w:tc>
        <w:tc>
          <w:tcPr>
            <w:tcW w:w="1255" w:type="dxa"/>
          </w:tcPr>
          <w:p w14:paraId="78EB69D7" w14:textId="194906F3" w:rsidR="0073097D" w:rsidRPr="00B93F76" w:rsidRDefault="00B07B14" w:rsidP="00800735">
            <w:pPr>
              <w:jc w:val="center"/>
              <w:rPr>
                <w:rFonts w:ascii="Times New Roman" w:hAnsi="Times New Roman" w:cs="Times New Roman"/>
              </w:rPr>
            </w:pPr>
            <w:r w:rsidRPr="00B93F76">
              <w:rPr>
                <w:rFonts w:ascii="Times New Roman" w:hAnsi="Times New Roman" w:cs="Times New Roman"/>
              </w:rPr>
              <w:t>6</w:t>
            </w:r>
            <w:r w:rsidR="00FF35E2">
              <w:rPr>
                <w:rFonts w:ascii="Times New Roman" w:hAnsi="Times New Roman" w:cs="Times New Roman"/>
              </w:rPr>
              <w:t>5</w:t>
            </w:r>
            <w:r w:rsidRPr="00B93F76">
              <w:rPr>
                <w:rFonts w:ascii="Times New Roman" w:hAnsi="Times New Roman" w:cs="Times New Roman"/>
              </w:rPr>
              <w:t>9</w:t>
            </w:r>
          </w:p>
        </w:tc>
      </w:tr>
      <w:tr w:rsidR="00931DD3" w:rsidRPr="00B93F76" w14:paraId="5AC63722" w14:textId="77777777" w:rsidTr="00800735">
        <w:tc>
          <w:tcPr>
            <w:tcW w:w="6835" w:type="dxa"/>
          </w:tcPr>
          <w:p w14:paraId="4233D3D9" w14:textId="77777777" w:rsidR="00931DD3" w:rsidRPr="00B93F76" w:rsidRDefault="00931DD3" w:rsidP="00800735">
            <w:pPr>
              <w:rPr>
                <w:rFonts w:ascii="Times New Roman" w:hAnsi="Times New Roman" w:cs="Times New Roman"/>
              </w:rPr>
            </w:pPr>
          </w:p>
        </w:tc>
        <w:tc>
          <w:tcPr>
            <w:tcW w:w="1260" w:type="dxa"/>
          </w:tcPr>
          <w:p w14:paraId="5952FBEE" w14:textId="77777777" w:rsidR="00931DD3" w:rsidRPr="00B93F76" w:rsidRDefault="00931DD3" w:rsidP="00800735">
            <w:pPr>
              <w:jc w:val="center"/>
              <w:rPr>
                <w:rFonts w:ascii="Times New Roman" w:hAnsi="Times New Roman" w:cs="Times New Roman"/>
              </w:rPr>
            </w:pPr>
            <w:r w:rsidRPr="00B93F76">
              <w:rPr>
                <w:rFonts w:ascii="Times New Roman" w:hAnsi="Times New Roman" w:cs="Times New Roman"/>
              </w:rPr>
              <w:t>Headings</w:t>
            </w:r>
          </w:p>
        </w:tc>
        <w:tc>
          <w:tcPr>
            <w:tcW w:w="1255" w:type="dxa"/>
          </w:tcPr>
          <w:p w14:paraId="5F97B9F8" w14:textId="77777777" w:rsidR="00931DD3" w:rsidRPr="00B93F76" w:rsidRDefault="00931DD3" w:rsidP="00800735">
            <w:pPr>
              <w:jc w:val="center"/>
              <w:rPr>
                <w:rFonts w:ascii="Times New Roman" w:hAnsi="Times New Roman" w:cs="Times New Roman"/>
              </w:rPr>
            </w:pPr>
            <w:r w:rsidRPr="00B93F76">
              <w:rPr>
                <w:rFonts w:ascii="Times New Roman" w:hAnsi="Times New Roman" w:cs="Times New Roman"/>
              </w:rPr>
              <w:t>Assignments</w:t>
            </w:r>
          </w:p>
        </w:tc>
      </w:tr>
      <w:tr w:rsidR="0073097D" w:rsidRPr="00B93F76" w14:paraId="5B5CCD6D" w14:textId="77777777" w:rsidTr="00800735">
        <w:tc>
          <w:tcPr>
            <w:tcW w:w="6835" w:type="dxa"/>
          </w:tcPr>
          <w:p w14:paraId="013DFD9B" w14:textId="77777777" w:rsidR="0073097D" w:rsidRPr="00B93F76" w:rsidRDefault="0073097D" w:rsidP="00800735">
            <w:pPr>
              <w:rPr>
                <w:rFonts w:ascii="Times New Roman" w:hAnsi="Times New Roman" w:cs="Times New Roman"/>
              </w:rPr>
            </w:pPr>
            <w:r w:rsidRPr="00B93F76">
              <w:rPr>
                <w:rFonts w:ascii="Times New Roman" w:hAnsi="Times New Roman" w:cs="Times New Roman"/>
              </w:rPr>
              <w:t>Relative Index terms</w:t>
            </w:r>
          </w:p>
        </w:tc>
        <w:tc>
          <w:tcPr>
            <w:tcW w:w="1260" w:type="dxa"/>
          </w:tcPr>
          <w:p w14:paraId="4236C627" w14:textId="11A0EDDF" w:rsidR="0073097D" w:rsidRPr="00B93F76" w:rsidRDefault="00931DD3" w:rsidP="00800735">
            <w:pPr>
              <w:jc w:val="center"/>
              <w:rPr>
                <w:rFonts w:ascii="Times New Roman" w:hAnsi="Times New Roman" w:cs="Times New Roman"/>
              </w:rPr>
            </w:pPr>
            <w:r w:rsidRPr="00B93F76">
              <w:rPr>
                <w:rFonts w:ascii="Times New Roman" w:hAnsi="Times New Roman" w:cs="Times New Roman"/>
              </w:rPr>
              <w:t>10</w:t>
            </w:r>
            <w:r w:rsidR="007F4CE7">
              <w:rPr>
                <w:rFonts w:ascii="Times New Roman" w:hAnsi="Times New Roman" w:cs="Times New Roman"/>
              </w:rPr>
              <w:t>5</w:t>
            </w:r>
            <w:r w:rsidRPr="00B93F76">
              <w:rPr>
                <w:rFonts w:ascii="Times New Roman" w:hAnsi="Times New Roman" w:cs="Times New Roman"/>
              </w:rPr>
              <w:t>,</w:t>
            </w:r>
            <w:r w:rsidR="007F4CE7">
              <w:rPr>
                <w:rFonts w:ascii="Times New Roman" w:hAnsi="Times New Roman" w:cs="Times New Roman"/>
              </w:rPr>
              <w:t>363</w:t>
            </w:r>
          </w:p>
        </w:tc>
        <w:tc>
          <w:tcPr>
            <w:tcW w:w="1255" w:type="dxa"/>
          </w:tcPr>
          <w:p w14:paraId="4A5C8B67" w14:textId="12DF17D4" w:rsidR="0073097D" w:rsidRPr="00B93F76" w:rsidRDefault="00931DD3" w:rsidP="00800735">
            <w:pPr>
              <w:jc w:val="center"/>
              <w:rPr>
                <w:rFonts w:ascii="Times New Roman" w:hAnsi="Times New Roman" w:cs="Times New Roman"/>
              </w:rPr>
            </w:pPr>
            <w:r w:rsidRPr="00B93F76">
              <w:rPr>
                <w:rFonts w:ascii="Times New Roman" w:hAnsi="Times New Roman" w:cs="Times New Roman"/>
              </w:rPr>
              <w:t>110,</w:t>
            </w:r>
            <w:r w:rsidR="007F4CE7">
              <w:rPr>
                <w:rFonts w:ascii="Times New Roman" w:hAnsi="Times New Roman" w:cs="Times New Roman"/>
              </w:rPr>
              <w:t>809</w:t>
            </w:r>
          </w:p>
        </w:tc>
      </w:tr>
      <w:tr w:rsidR="0073097D" w:rsidRPr="00B93F76" w14:paraId="2E40671E" w14:textId="77777777" w:rsidTr="00800735">
        <w:tc>
          <w:tcPr>
            <w:tcW w:w="6835" w:type="dxa"/>
          </w:tcPr>
          <w:p w14:paraId="1241B4BA" w14:textId="77777777" w:rsidR="0073097D" w:rsidRPr="00B93F76" w:rsidRDefault="0073097D" w:rsidP="00800735">
            <w:pPr>
              <w:rPr>
                <w:rFonts w:ascii="Times New Roman" w:hAnsi="Times New Roman" w:cs="Times New Roman"/>
              </w:rPr>
            </w:pPr>
            <w:r w:rsidRPr="00B93F76">
              <w:rPr>
                <w:rFonts w:ascii="Times New Roman" w:hAnsi="Times New Roman" w:cs="Times New Roman"/>
              </w:rPr>
              <w:t>LCSH mappings</w:t>
            </w:r>
          </w:p>
        </w:tc>
        <w:tc>
          <w:tcPr>
            <w:tcW w:w="1260" w:type="dxa"/>
          </w:tcPr>
          <w:p w14:paraId="7DBF0D25" w14:textId="38B69E89" w:rsidR="0073097D" w:rsidRPr="00B93F76" w:rsidRDefault="0073097D" w:rsidP="00800735">
            <w:pPr>
              <w:jc w:val="center"/>
              <w:rPr>
                <w:rFonts w:ascii="Times New Roman" w:hAnsi="Times New Roman" w:cs="Times New Roman"/>
              </w:rPr>
            </w:pPr>
            <w:r w:rsidRPr="00B93F76">
              <w:rPr>
                <w:rFonts w:ascii="Times New Roman" w:hAnsi="Times New Roman" w:cs="Times New Roman"/>
              </w:rPr>
              <w:t>3</w:t>
            </w:r>
            <w:r w:rsidR="00931DD3" w:rsidRPr="00B93F76">
              <w:rPr>
                <w:rFonts w:ascii="Times New Roman" w:hAnsi="Times New Roman" w:cs="Times New Roman"/>
              </w:rPr>
              <w:t>9</w:t>
            </w:r>
            <w:r w:rsidRPr="00B93F76">
              <w:rPr>
                <w:rFonts w:ascii="Times New Roman" w:hAnsi="Times New Roman" w:cs="Times New Roman"/>
              </w:rPr>
              <w:t>,</w:t>
            </w:r>
            <w:r w:rsidR="007F4CE7">
              <w:rPr>
                <w:rFonts w:ascii="Times New Roman" w:hAnsi="Times New Roman" w:cs="Times New Roman"/>
              </w:rPr>
              <w:t>896</w:t>
            </w:r>
          </w:p>
        </w:tc>
        <w:tc>
          <w:tcPr>
            <w:tcW w:w="1255" w:type="dxa"/>
          </w:tcPr>
          <w:p w14:paraId="256852E2" w14:textId="6CF77FDC" w:rsidR="0073097D" w:rsidRPr="00B93F76" w:rsidRDefault="00931DD3" w:rsidP="00800735">
            <w:pPr>
              <w:jc w:val="center"/>
              <w:rPr>
                <w:rFonts w:ascii="Times New Roman" w:hAnsi="Times New Roman" w:cs="Times New Roman"/>
              </w:rPr>
            </w:pPr>
            <w:r w:rsidRPr="00B93F76">
              <w:rPr>
                <w:rFonts w:ascii="Times New Roman" w:hAnsi="Times New Roman" w:cs="Times New Roman"/>
              </w:rPr>
              <w:t>4</w:t>
            </w:r>
            <w:r w:rsidR="007F4CE7">
              <w:rPr>
                <w:rFonts w:ascii="Times New Roman" w:hAnsi="Times New Roman" w:cs="Times New Roman"/>
              </w:rPr>
              <w:t>6</w:t>
            </w:r>
            <w:r w:rsidR="0073097D" w:rsidRPr="00B93F76">
              <w:rPr>
                <w:rFonts w:ascii="Times New Roman" w:hAnsi="Times New Roman" w:cs="Times New Roman"/>
              </w:rPr>
              <w:t>,</w:t>
            </w:r>
            <w:r w:rsidR="007F4CE7">
              <w:rPr>
                <w:rFonts w:ascii="Times New Roman" w:hAnsi="Times New Roman" w:cs="Times New Roman"/>
              </w:rPr>
              <w:t>399</w:t>
            </w:r>
          </w:p>
        </w:tc>
      </w:tr>
      <w:tr w:rsidR="0073097D" w14:paraId="60FC0D38" w14:textId="77777777" w:rsidTr="00800735">
        <w:tc>
          <w:tcPr>
            <w:tcW w:w="6835" w:type="dxa"/>
          </w:tcPr>
          <w:p w14:paraId="77C0BA85" w14:textId="77777777" w:rsidR="0073097D" w:rsidRPr="00B93F76" w:rsidRDefault="0073097D" w:rsidP="00800735">
            <w:pPr>
              <w:rPr>
                <w:rFonts w:ascii="Times New Roman" w:hAnsi="Times New Roman" w:cs="Times New Roman"/>
              </w:rPr>
            </w:pPr>
            <w:proofErr w:type="spellStart"/>
            <w:r w:rsidRPr="00B93F76">
              <w:rPr>
                <w:rFonts w:ascii="Times New Roman" w:hAnsi="Times New Roman" w:cs="Times New Roman"/>
              </w:rPr>
              <w:t>MeSH</w:t>
            </w:r>
            <w:proofErr w:type="spellEnd"/>
            <w:r w:rsidRPr="00B93F76">
              <w:rPr>
                <w:rFonts w:ascii="Times New Roman" w:hAnsi="Times New Roman" w:cs="Times New Roman"/>
              </w:rPr>
              <w:t xml:space="preserve"> mappings</w:t>
            </w:r>
          </w:p>
        </w:tc>
        <w:tc>
          <w:tcPr>
            <w:tcW w:w="1260" w:type="dxa"/>
          </w:tcPr>
          <w:p w14:paraId="37C06B3D" w14:textId="206BFF4F" w:rsidR="0073097D" w:rsidRPr="00B93F76" w:rsidRDefault="00931DD3" w:rsidP="00800735">
            <w:pPr>
              <w:jc w:val="center"/>
              <w:rPr>
                <w:rFonts w:ascii="Times New Roman" w:hAnsi="Times New Roman" w:cs="Times New Roman"/>
              </w:rPr>
            </w:pPr>
            <w:r w:rsidRPr="00B93F76">
              <w:rPr>
                <w:rFonts w:ascii="Times New Roman" w:hAnsi="Times New Roman" w:cs="Times New Roman"/>
              </w:rPr>
              <w:t>38</w:t>
            </w:r>
            <w:r w:rsidR="007F4CE7">
              <w:rPr>
                <w:rFonts w:ascii="Times New Roman" w:hAnsi="Times New Roman" w:cs="Times New Roman"/>
              </w:rPr>
              <w:t>1</w:t>
            </w:r>
          </w:p>
        </w:tc>
        <w:tc>
          <w:tcPr>
            <w:tcW w:w="1255" w:type="dxa"/>
          </w:tcPr>
          <w:p w14:paraId="6BDEE4CA" w14:textId="0BC98385" w:rsidR="0073097D" w:rsidRPr="00931DD3" w:rsidRDefault="00931DD3" w:rsidP="00800735">
            <w:pPr>
              <w:jc w:val="center"/>
              <w:rPr>
                <w:rFonts w:ascii="Times New Roman" w:hAnsi="Times New Roman" w:cs="Times New Roman"/>
              </w:rPr>
            </w:pPr>
            <w:r w:rsidRPr="00B93F76">
              <w:rPr>
                <w:rFonts w:ascii="Times New Roman" w:hAnsi="Times New Roman" w:cs="Times New Roman"/>
              </w:rPr>
              <w:t>44</w:t>
            </w:r>
            <w:r w:rsidR="007F4CE7">
              <w:rPr>
                <w:rFonts w:ascii="Times New Roman" w:hAnsi="Times New Roman" w:cs="Times New Roman"/>
              </w:rPr>
              <w:t>7</w:t>
            </w:r>
          </w:p>
        </w:tc>
      </w:tr>
    </w:tbl>
    <w:p w14:paraId="409416A7" w14:textId="77777777" w:rsidR="0073097D" w:rsidRDefault="0073097D" w:rsidP="0073097D">
      <w:pPr>
        <w:spacing w:after="0"/>
        <w:rPr>
          <w:rFonts w:ascii="Times New Roman" w:hAnsi="Times New Roman" w:cs="Times New Roman"/>
          <w:b/>
        </w:rPr>
      </w:pPr>
    </w:p>
    <w:sectPr w:rsidR="00730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09"/>
    <w:rsid w:val="000538FB"/>
    <w:rsid w:val="00080235"/>
    <w:rsid w:val="000B428B"/>
    <w:rsid w:val="001A4BEC"/>
    <w:rsid w:val="00200833"/>
    <w:rsid w:val="00213268"/>
    <w:rsid w:val="00275B8B"/>
    <w:rsid w:val="00287ABB"/>
    <w:rsid w:val="002B1FD9"/>
    <w:rsid w:val="002C563B"/>
    <w:rsid w:val="002D729E"/>
    <w:rsid w:val="00352C3E"/>
    <w:rsid w:val="003B43C5"/>
    <w:rsid w:val="00416E58"/>
    <w:rsid w:val="00486087"/>
    <w:rsid w:val="005834B3"/>
    <w:rsid w:val="005D570E"/>
    <w:rsid w:val="005F5031"/>
    <w:rsid w:val="00622D09"/>
    <w:rsid w:val="0073097D"/>
    <w:rsid w:val="007D0380"/>
    <w:rsid w:val="007F4CE7"/>
    <w:rsid w:val="00931DD3"/>
    <w:rsid w:val="00955AF7"/>
    <w:rsid w:val="00AB4ABD"/>
    <w:rsid w:val="00B07B14"/>
    <w:rsid w:val="00B93F76"/>
    <w:rsid w:val="00D26D03"/>
    <w:rsid w:val="00D56B7D"/>
    <w:rsid w:val="00D57A77"/>
    <w:rsid w:val="00DD4A1B"/>
    <w:rsid w:val="00DE63B3"/>
    <w:rsid w:val="00DF1524"/>
    <w:rsid w:val="00E31470"/>
    <w:rsid w:val="00E34046"/>
    <w:rsid w:val="00E7774A"/>
    <w:rsid w:val="00F74812"/>
    <w:rsid w:val="00FC6DC0"/>
    <w:rsid w:val="00FD6371"/>
    <w:rsid w:val="00FF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0DDC"/>
  <w15:chartTrackingRefBased/>
  <w15:docId w15:val="{D6A64262-C426-4015-B032-69CFF450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2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6B7D"/>
    <w:rPr>
      <w:color w:val="0563C1" w:themeColor="hyperlink"/>
      <w:u w:val="single"/>
    </w:rPr>
  </w:style>
  <w:style w:type="character" w:customStyle="1" w:styleId="UnresolvedMention">
    <w:name w:val="Unresolved Mention"/>
    <w:basedOn w:val="DefaultParagraphFont"/>
    <w:uiPriority w:val="99"/>
    <w:semiHidden/>
    <w:unhideWhenUsed/>
    <w:rsid w:val="00D56B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Kyrios</dc:creator>
  <cp:keywords/>
  <dc:description/>
  <cp:lastModifiedBy>Chris Evin Long</cp:lastModifiedBy>
  <cp:revision>2</cp:revision>
  <dcterms:created xsi:type="dcterms:W3CDTF">2019-01-17T20:18:00Z</dcterms:created>
  <dcterms:modified xsi:type="dcterms:W3CDTF">2019-01-17T20:18:00Z</dcterms:modified>
</cp:coreProperties>
</file>