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LearnRT Executive Board Meeting</w:t>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June 24, 2023</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9am (Central)</w:t>
      </w:r>
      <w:r w:rsidDel="00000000" w:rsidR="00000000" w:rsidRPr="00000000">
        <w:rPr>
          <w:rtl w:val="0"/>
        </w:rPr>
      </w:r>
    </w:p>
    <w:p w:rsidR="00000000" w:rsidDel="00000000" w:rsidP="00000000" w:rsidRDefault="00000000" w:rsidRPr="00000000" w14:paraId="00000004">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 Amanda Standerfer (President), Amy Eiben (President-Elect), Brita Zitin (Secretary), Nelson Dent, Sara Gassaway, Pam Seabolt, Courtney Brown </w:t>
      </w:r>
    </w:p>
    <w:p w:rsidR="00000000" w:rsidDel="00000000" w:rsidP="00000000" w:rsidRDefault="00000000" w:rsidRPr="00000000" w14:paraId="00000005">
      <w:pPr>
        <w:numPr>
          <w:ilvl w:val="0"/>
          <w:numId w:val="1"/>
        </w:numPr>
        <w:spacing w:after="0" w:afterAutospacing="0" w:lineRule="auto"/>
        <w:ind w:left="720" w:hanging="360"/>
      </w:pPr>
      <w:r w:rsidDel="00000000" w:rsidR="00000000" w:rsidRPr="00000000">
        <w:rPr>
          <w:rFonts w:ascii="Calibri" w:cs="Calibri" w:eastAsia="Calibri" w:hAnsi="Calibri"/>
          <w:b w:val="1"/>
          <w:sz w:val="24"/>
          <w:szCs w:val="24"/>
          <w:rtl w:val="0"/>
        </w:rPr>
        <w:t xml:space="preserve">Minutes</w:t>
      </w:r>
      <w:r w:rsidDel="00000000" w:rsidR="00000000" w:rsidRPr="00000000">
        <w:rPr>
          <w:rFonts w:ascii="Calibri" w:cs="Calibri" w:eastAsia="Calibri" w:hAnsi="Calibri"/>
          <w:sz w:val="24"/>
          <w:szCs w:val="24"/>
          <w:rtl w:val="0"/>
        </w:rPr>
        <w:t xml:space="preserve"> from the February 13 and March 30, 2023 meetings have not yet been approved. The Board will look into approving them via email, along with these minutes.</w:t>
      </w:r>
    </w:p>
    <w:p w:rsidR="00000000" w:rsidDel="00000000" w:rsidP="00000000" w:rsidRDefault="00000000" w:rsidRPr="00000000" w14:paraId="00000006">
      <w:pPr>
        <w:numPr>
          <w:ilvl w:val="0"/>
          <w:numId w:val="1"/>
        </w:numPr>
        <w:spacing w:after="0" w:afterAutospacing="0" w:lineRule="auto"/>
        <w:ind w:left="720" w:hanging="360"/>
      </w:pPr>
      <w:r w:rsidDel="00000000" w:rsidR="00000000" w:rsidRPr="00000000">
        <w:rPr>
          <w:rFonts w:ascii="Calibri" w:cs="Calibri" w:eastAsia="Calibri" w:hAnsi="Calibri"/>
          <w:b w:val="1"/>
          <w:sz w:val="24"/>
          <w:szCs w:val="24"/>
          <w:rtl w:val="0"/>
        </w:rPr>
        <w:t xml:space="preserve">2023 ALA Election:</w:t>
      </w:r>
    </w:p>
    <w:p w:rsidR="00000000" w:rsidDel="00000000" w:rsidP="00000000" w:rsidRDefault="00000000" w:rsidRPr="00000000" w14:paraId="00000007">
      <w:pPr>
        <w:numPr>
          <w:ilvl w:val="1"/>
          <w:numId w:val="1"/>
        </w:numPr>
        <w:spacing w:after="0" w:afterAutospacing="0" w:lineRule="auto"/>
        <w:ind w:left="1440" w:hanging="360"/>
      </w:pPr>
      <w:r w:rsidDel="00000000" w:rsidR="00000000" w:rsidRPr="00000000">
        <w:rPr>
          <w:rFonts w:ascii="Calibri" w:cs="Calibri" w:eastAsia="Calibri" w:hAnsi="Calibri"/>
          <w:sz w:val="24"/>
          <w:szCs w:val="24"/>
          <w:rtl w:val="0"/>
        </w:rPr>
        <w:t xml:space="preserve">There were 90 LearnRT ballots cast. Amy Eiben will take over as President and Courtney Brown will step into the Treasurer role. Lindsey O’Neil joins us as Vice-President/President-Elect and Sara Gassaway as Member-at-Large. Pam Seabolt and Cassie Collucci are leaving the Board after many years of exemplary service. Thanks to them! Full LearnRT election results are on page 43 of </w:t>
      </w:r>
      <w:hyperlink r:id="rId6">
        <w:r w:rsidDel="00000000" w:rsidR="00000000" w:rsidRPr="00000000">
          <w:rPr>
            <w:rFonts w:ascii="Calibri" w:cs="Calibri" w:eastAsia="Calibri" w:hAnsi="Calibri"/>
            <w:color w:val="1155cc"/>
            <w:sz w:val="24"/>
            <w:szCs w:val="24"/>
            <w:u w:val="single"/>
            <w:rtl w:val="0"/>
          </w:rPr>
          <w:t xml:space="preserve">this document</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8">
      <w:pPr>
        <w:numPr>
          <w:ilvl w:val="1"/>
          <w:numId w:val="1"/>
        </w:numPr>
        <w:spacing w:after="0" w:afterAutospacing="0" w:lineRule="auto"/>
        <w:ind w:left="1440" w:hanging="360"/>
      </w:pPr>
      <w:r w:rsidDel="00000000" w:rsidR="00000000" w:rsidRPr="00000000">
        <w:rPr>
          <w:rFonts w:ascii="Calibri" w:cs="Calibri" w:eastAsia="Calibri" w:hAnsi="Calibri"/>
          <w:sz w:val="24"/>
          <w:szCs w:val="24"/>
          <w:rtl w:val="0"/>
        </w:rPr>
        <w:t xml:space="preserve">Approval of the new ALA by-laws means that Round Table by-law revisions can move forward with approval from memberships in 2024.</w:t>
      </w:r>
    </w:p>
    <w:p w:rsidR="00000000" w:rsidDel="00000000" w:rsidP="00000000" w:rsidRDefault="00000000" w:rsidRPr="00000000" w14:paraId="00000009">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Committee consolidation</w:t>
      </w:r>
      <w:r w:rsidDel="00000000" w:rsidR="00000000" w:rsidRPr="00000000">
        <w:rPr>
          <w:rFonts w:ascii="Calibri" w:cs="Calibri" w:eastAsia="Calibri" w:hAnsi="Calibri"/>
          <w:sz w:val="24"/>
          <w:szCs w:val="24"/>
          <w:rtl w:val="0"/>
        </w:rPr>
        <w:t xml:space="preserve"> should be finalized by the end of the summer. The Conference and Online Learning committees are the most time-sensitive (see below), but we should also revisit the newly consolidated Membership Engagement committee, along with Emerging Leaders, Pat Carterette Grant, Nominations, and Handbook, before sending out a call for participation. Amy will check in with Terry McQuown on the Pat Carterette grant and Colleen Hooks on with the newsletter. </w:t>
      </w:r>
      <w:hyperlink r:id="rId7">
        <w:r w:rsidDel="00000000" w:rsidR="00000000" w:rsidRPr="00000000">
          <w:rPr>
            <w:rFonts w:ascii="Calibri" w:cs="Calibri" w:eastAsia="Calibri" w:hAnsi="Calibri"/>
            <w:color w:val="1155cc"/>
            <w:sz w:val="24"/>
            <w:szCs w:val="24"/>
            <w:u w:val="single"/>
            <w:rtl w:val="0"/>
          </w:rPr>
          <w:t xml:space="preserve">https://docs.google.com/document/d/1b3jpLxtz-6AJTztz-AVrtAWjx2BVwnOKQUykuNlesQc/edit?usp=sharing</w:t>
        </w:r>
      </w:hyperlink>
      <w:r w:rsidDel="00000000" w:rsidR="00000000" w:rsidRPr="00000000">
        <w:rPr>
          <w:rtl w:val="0"/>
        </w:rPr>
      </w:r>
    </w:p>
    <w:p w:rsidR="00000000" w:rsidDel="00000000" w:rsidP="00000000" w:rsidRDefault="00000000" w:rsidRPr="00000000" w14:paraId="0000000A">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Conference </w:t>
      </w:r>
      <w:r w:rsidDel="00000000" w:rsidR="00000000" w:rsidRPr="00000000">
        <w:rPr>
          <w:rFonts w:ascii="Calibri" w:cs="Calibri" w:eastAsia="Calibri" w:hAnsi="Calibri"/>
          <w:sz w:val="24"/>
          <w:szCs w:val="24"/>
          <w:rtl w:val="0"/>
        </w:rPr>
        <w:t xml:space="preserve">planning is continuous! Submissions for LibLearnX programs open July 10. We may want to look into having a table or exhibit if we don’t pull together a panel or session. LearnRT also used to do an ALA pre-conference, which is a potential revenue stream. </w:t>
      </w:r>
    </w:p>
    <w:p w:rsidR="00000000" w:rsidDel="00000000" w:rsidP="00000000" w:rsidRDefault="00000000" w:rsidRPr="00000000" w14:paraId="0000000B">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Online learning</w:t>
      </w:r>
      <w:r w:rsidDel="00000000" w:rsidR="00000000" w:rsidRPr="00000000">
        <w:rPr>
          <w:rFonts w:ascii="Calibri" w:cs="Calibri" w:eastAsia="Calibri" w:hAnsi="Calibri"/>
          <w:sz w:val="24"/>
          <w:szCs w:val="24"/>
          <w:rtl w:val="0"/>
        </w:rPr>
        <w:t xml:space="preserve"> is another promising avenue for LearnRT to engage both learners and presenters (especially first-time presenters). A committee might survey the membership regarding topics of interest and put together four webinars over the course of the year. One topic that came up right away: succession planning. </w:t>
      </w:r>
    </w:p>
    <w:p w:rsidR="00000000" w:rsidDel="00000000" w:rsidP="00000000" w:rsidRDefault="00000000" w:rsidRPr="00000000" w14:paraId="0000000C">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Ideas for the new year </w:t>
      </w:r>
      <w:r w:rsidDel="00000000" w:rsidR="00000000" w:rsidRPr="00000000">
        <w:rPr>
          <w:rFonts w:ascii="Calibri" w:cs="Calibri" w:eastAsia="Calibri" w:hAnsi="Calibri"/>
          <w:sz w:val="24"/>
          <w:szCs w:val="24"/>
          <w:rtl w:val="0"/>
        </w:rPr>
        <w:t xml:space="preserve">include connecting with peer groups within state and regional library associations, or other divisions and Round Tables. We specifically talked about CORE, the Games Round Table, the consulting interest group, and the state library continuing ed group within COSLA. Branding/awareness and additional updates to the website are also on the table.</w:t>
      </w:r>
    </w:p>
    <w:p w:rsidR="00000000" w:rsidDel="00000000" w:rsidP="00000000" w:rsidRDefault="00000000" w:rsidRPr="00000000" w14:paraId="0000000D">
      <w:pPr>
        <w:numPr>
          <w:ilvl w:val="0"/>
          <w:numId w:val="1"/>
        </w:numPr>
        <w:spacing w:after="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Adjournment</w:t>
      </w:r>
      <w:r w:rsidDel="00000000" w:rsidR="00000000" w:rsidRPr="00000000">
        <w:rPr>
          <w:rFonts w:ascii="Calibri" w:cs="Calibri" w:eastAsia="Calibri" w:hAnsi="Calibri"/>
          <w:sz w:val="24"/>
          <w:szCs w:val="24"/>
          <w:rtl w:val="0"/>
        </w:rPr>
        <w:t xml:space="preserve">, with thanks to Amanda for her year as President, was at 9:30.</w:t>
      </w: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 for Google Drive is:</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info@alalearning.org</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Password:  l0vetoL3@rn^</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la.org/aboutala/sites/ala.org.aboutala/files/content/governance/ExecutiveBoard/20222023Docs/23-ALA%20Final%20Report%20Certified%20TEXT.pdf" TargetMode="External"/><Relationship Id="rId7" Type="http://schemas.openxmlformats.org/officeDocument/2006/relationships/hyperlink" Target="https://docs.google.com/document/d/1b3jpLxtz-6AJTztz-AVrtAWjx2BVwnOKQUykuNlesQ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