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13" w:rsidRPr="00B73A13" w:rsidRDefault="00B73A13" w:rsidP="00B73A13">
      <w:pPr>
        <w:spacing w:after="0" w:line="240" w:lineRule="auto"/>
        <w:ind w:right="340"/>
        <w:jc w:val="center"/>
        <w:rPr>
          <w:rFonts w:ascii="Times New Roman" w:eastAsia="Times New Roman" w:hAnsi="Times New Roman" w:cs="Times New Roman"/>
          <w:sz w:val="24"/>
          <w:szCs w:val="24"/>
        </w:rPr>
      </w:pPr>
      <w:r w:rsidRPr="00B73A13">
        <w:rPr>
          <w:rFonts w:ascii="Arial" w:eastAsia="Times New Roman" w:hAnsi="Arial" w:cs="Arial"/>
          <w:color w:val="000000"/>
          <w:sz w:val="32"/>
          <w:szCs w:val="32"/>
        </w:rPr>
        <w:t xml:space="preserve">DRAFT: Meeting Rooms: An Interpretation of the </w:t>
      </w:r>
      <w:r w:rsidRPr="00B73A13">
        <w:rPr>
          <w:rFonts w:ascii="Arial" w:eastAsia="Times New Roman" w:hAnsi="Arial" w:cs="Arial"/>
          <w:i/>
          <w:iCs/>
          <w:color w:val="000000"/>
          <w:sz w:val="32"/>
          <w:szCs w:val="32"/>
        </w:rPr>
        <w:t>Library Bill of Rights</w:t>
      </w: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 </w:t>
      </w: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Many libraries provide meeting rooms and other spaces designated for use by the public for meetings and other events as a service to their communities. Article VI of the </w:t>
      </w:r>
      <w:r w:rsidRPr="00B73A13">
        <w:rPr>
          <w:rFonts w:ascii="Arial" w:eastAsia="Times New Roman" w:hAnsi="Arial" w:cs="Arial"/>
          <w:i/>
          <w:iCs/>
          <w:color w:val="000000"/>
        </w:rPr>
        <w:t>Library Bill of Rights</w:t>
      </w:r>
      <w:r w:rsidRPr="00B73A13">
        <w:rPr>
          <w:rFonts w:ascii="Arial" w:eastAsia="Times New Roman" w:hAnsi="Arial" w:cs="Arial"/>
          <w:color w:val="000000"/>
        </w:rPr>
        <w:t xml:space="preserve"> states, “Libraries which make exhibit spaces and meeting rooms available to the public they serve should make such facilities available on an equitable basis, regardless of the beliefs or affiliations of individuals or groups requesting their use.” Libraries do not advocate or endorse the viewpoints of meetings or meeting room users, just as they do not endorse the viewpoints of works in their collections. This interpretation provides general guidelines regarding meeting rooms and other spaces and does not constitute legal advice.</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Libraries offering meeting rooms should develop and publish policies governing use after consultation with legal counsel. These policies can properly define time, place, or manner of use; such restrictions should not pertain to the content of a meeting or to the beliefs or affiliations of the sponsors. Policies should be made available in all of the commonly used languages within the community served.</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shd w:val="clear" w:color="auto" w:fill="FFFFFF"/>
        </w:rPr>
        <w:t>Public libraries are bound by the First Amendment and the associated law governing access to a designated public forum. A publicly funded library is not obligated to provide meeting room space to the public, but if it chooses to do so, it cannot discriminate or deny access based upon the viewpoint of the speaker or the content of the speaker's speech. This encompasses religious, political, and hate speech.</w:t>
      </w:r>
      <w:r w:rsidRPr="00B73A13">
        <w:rPr>
          <w:rFonts w:ascii="Arial" w:eastAsia="Times New Roman" w:hAnsi="Arial" w:cs="Arial"/>
          <w:color w:val="000000"/>
          <w:sz w:val="13"/>
          <w:szCs w:val="13"/>
          <w:vertAlign w:val="superscript"/>
        </w:rPr>
        <w:t>1  </w:t>
      </w:r>
      <w:r w:rsidRPr="00B73A13">
        <w:rPr>
          <w:rFonts w:ascii="Arial" w:eastAsia="Times New Roman" w:hAnsi="Arial" w:cs="Arial"/>
          <w:color w:val="000000"/>
        </w:rPr>
        <w:t>If a library allows charities, non-profits, and sports organizations to discuss their activities in library meeting rooms, then the library cannot exclude religious, social, civic, partisan political, or hate groups from discussing their activities in the same facilities. Allowing religious groups to use the library’s meeting rooms does not constitute a breach of the First Amendment’s Establishment Clause.</w:t>
      </w:r>
      <w:r w:rsidRPr="00B73A13">
        <w:rPr>
          <w:rFonts w:ascii="Arial" w:eastAsia="Times New Roman" w:hAnsi="Arial" w:cs="Arial"/>
          <w:color w:val="000000"/>
          <w:sz w:val="13"/>
          <w:szCs w:val="13"/>
          <w:vertAlign w:val="superscript"/>
        </w:rPr>
        <w:t>2</w:t>
      </w:r>
      <w:r w:rsidRPr="00B73A13">
        <w:rPr>
          <w:rFonts w:ascii="Arial" w:eastAsia="Times New Roman" w:hAnsi="Arial" w:cs="Arial"/>
          <w:color w:val="000000"/>
        </w:rPr>
        <w:t xml:space="preserve"> </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It is recommended that libraries post a permanent notice, in the languages commonly used in the community, near the meeting room stating that the library does not advocate or endorse the viewpoints of meetings or meeting room users.</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Written policies for meeting room use should be stated in inclusive rather than exclusive terms. For example, a policy that the library’s facilities are open “to organizations engaged in educational, cultural, intellectual, or charitable activities” is an inclusive statement of the limited uses of the facilities. This defined limitation would permit most groups to use the facilities because they engage in intellectual activities, but would exclude most commercial sales in the facilities.</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Written policies may also include limitations on frequency of use and require adherence to the library’s behavior policy.</w:t>
      </w:r>
      <w:r>
        <w:rPr>
          <w:rFonts w:ascii="Arial" w:eastAsia="Times New Roman" w:hAnsi="Arial" w:cs="Arial"/>
          <w:color w:val="000000"/>
          <w:sz w:val="13"/>
          <w:szCs w:val="13"/>
          <w:vertAlign w:val="superscript"/>
        </w:rPr>
        <w:t>3</w:t>
      </w:r>
      <w:r w:rsidRPr="00B73A13">
        <w:rPr>
          <w:rFonts w:ascii="Arial" w:eastAsia="Times New Roman" w:hAnsi="Arial" w:cs="Arial"/>
          <w:color w:val="000000"/>
        </w:rPr>
        <w:t xml:space="preserve"> </w:t>
      </w:r>
      <w:proofErr w:type="gramStart"/>
      <w:r w:rsidRPr="00B73A13">
        <w:rPr>
          <w:rFonts w:ascii="Arial" w:eastAsia="Times New Roman" w:hAnsi="Arial" w:cs="Arial"/>
          <w:color w:val="000000"/>
        </w:rPr>
        <w:t>The</w:t>
      </w:r>
      <w:proofErr w:type="gramEnd"/>
      <w:r w:rsidRPr="00B73A13">
        <w:rPr>
          <w:rFonts w:ascii="Arial" w:eastAsia="Times New Roman" w:hAnsi="Arial" w:cs="Arial"/>
          <w:color w:val="000000"/>
        </w:rPr>
        <w:t xml:space="preserve"> policy should also state whether meetings held in library spaces must be open to the public or if the library allows private social events such as birthday celebrations, anniversaries, wedding receptions, showers, or parties. Libraries may choose to offer space for public or private events unless restricted by state or local laws. The same standards and policies should apply to all uses.</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If meeting spaces are open to the public, libraries should include a section in their policy that addresses fees. Library governing bodies which decide whether to charge fees for use of library spaces should consider local and state laws, the ALA’s </w:t>
      </w:r>
      <w:r w:rsidRPr="00B73A13">
        <w:rPr>
          <w:rFonts w:ascii="Arial" w:eastAsia="Times New Roman" w:hAnsi="Arial" w:cs="Arial"/>
          <w:i/>
          <w:iCs/>
          <w:color w:val="000000"/>
        </w:rPr>
        <w:t>Code of Ethics</w:t>
      </w:r>
      <w:r w:rsidRPr="00B73A13">
        <w:rPr>
          <w:rFonts w:ascii="Arial" w:eastAsia="Times New Roman" w:hAnsi="Arial" w:cs="Arial"/>
          <w:color w:val="000000"/>
        </w:rPr>
        <w:t xml:space="preserve">, and the </w:t>
      </w:r>
      <w:r w:rsidRPr="00B73A13">
        <w:rPr>
          <w:rFonts w:ascii="Arial" w:eastAsia="Times New Roman" w:hAnsi="Arial" w:cs="Arial"/>
          <w:i/>
          <w:iCs/>
          <w:color w:val="000000"/>
        </w:rPr>
        <w:t xml:space="preserve">Library Bill of </w:t>
      </w:r>
      <w:r w:rsidRPr="00B73A13">
        <w:rPr>
          <w:rFonts w:ascii="Arial" w:eastAsia="Times New Roman" w:hAnsi="Arial" w:cs="Arial"/>
          <w:i/>
          <w:iCs/>
          <w:color w:val="000000"/>
        </w:rPr>
        <w:lastRenderedPageBreak/>
        <w:t xml:space="preserve">Rights. </w:t>
      </w:r>
      <w:r w:rsidRPr="00B73A13">
        <w:rPr>
          <w:rFonts w:ascii="Arial" w:eastAsia="Times New Roman" w:hAnsi="Arial" w:cs="Arial"/>
          <w:color w:val="000000"/>
        </w:rPr>
        <w:t>Charging fees for the use of library meeting rooms or facilities may abridge or deny access for some community members.</w:t>
      </w:r>
      <w:r>
        <w:rPr>
          <w:rFonts w:ascii="Arial" w:eastAsia="Times New Roman" w:hAnsi="Arial" w:cs="Arial"/>
          <w:color w:val="000000"/>
          <w:sz w:val="13"/>
          <w:szCs w:val="13"/>
          <w:vertAlign w:val="superscript"/>
        </w:rPr>
        <w:t>4</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Article V of the </w:t>
      </w:r>
      <w:r w:rsidRPr="00B73A13">
        <w:rPr>
          <w:rFonts w:ascii="Arial" w:eastAsia="Times New Roman" w:hAnsi="Arial" w:cs="Arial"/>
          <w:i/>
          <w:iCs/>
          <w:color w:val="000000"/>
        </w:rPr>
        <w:t>Library Bill of Rights</w:t>
      </w:r>
      <w:r w:rsidRPr="00B73A13">
        <w:rPr>
          <w:rFonts w:ascii="Arial" w:eastAsia="Times New Roman" w:hAnsi="Arial" w:cs="Arial"/>
          <w:color w:val="000000"/>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 </w:t>
      </w:r>
    </w:p>
    <w:p w:rsidR="00B73A13" w:rsidRPr="00B73A13" w:rsidRDefault="00B73A13" w:rsidP="00B73A13">
      <w:pPr>
        <w:spacing w:after="0" w:line="240" w:lineRule="auto"/>
        <w:rPr>
          <w:rFonts w:ascii="Times New Roman" w:eastAsia="Times New Roman" w:hAnsi="Times New Roman" w:cs="Times New Roman"/>
          <w:sz w:val="24"/>
          <w:szCs w:val="24"/>
        </w:rPr>
      </w:pPr>
    </w:p>
    <w:p w:rsidR="00B73A13" w:rsidRPr="00B73A13" w:rsidRDefault="00B73A13" w:rsidP="00B73A13">
      <w:pPr>
        <w:numPr>
          <w:ilvl w:val="0"/>
          <w:numId w:val="1"/>
        </w:numPr>
        <w:spacing w:after="0" w:line="240" w:lineRule="auto"/>
        <w:textAlignment w:val="baseline"/>
        <w:rPr>
          <w:rFonts w:ascii="Arial" w:eastAsia="Times New Roman" w:hAnsi="Arial" w:cs="Arial"/>
          <w:color w:val="000000"/>
        </w:rPr>
      </w:pPr>
      <w:r w:rsidRPr="00B73A13">
        <w:rPr>
          <w:rFonts w:ascii="Arial" w:eastAsia="Times New Roman" w:hAnsi="Arial" w:cs="Arial"/>
          <w:color w:val="000000"/>
        </w:rPr>
        <w:t>“</w:t>
      </w:r>
      <w:hyperlink r:id="rId7" w:history="1">
        <w:r w:rsidRPr="00B73A13">
          <w:rPr>
            <w:rFonts w:ascii="Arial" w:eastAsia="Times New Roman" w:hAnsi="Arial" w:cs="Arial"/>
            <w:color w:val="1155CC"/>
            <w:u w:val="single"/>
          </w:rPr>
          <w:t>White Supremacist Wins Library Venue in Schaumburg</w:t>
        </w:r>
      </w:hyperlink>
      <w:r w:rsidRPr="00B73A13">
        <w:rPr>
          <w:rFonts w:ascii="Arial" w:eastAsia="Times New Roman" w:hAnsi="Arial" w:cs="Arial"/>
          <w:color w:val="000000"/>
        </w:rPr>
        <w:t xml:space="preserve">,” </w:t>
      </w:r>
      <w:r w:rsidRPr="00B73A13">
        <w:rPr>
          <w:rFonts w:ascii="Arial" w:eastAsia="Times New Roman" w:hAnsi="Arial" w:cs="Arial"/>
          <w:i/>
          <w:iCs/>
          <w:color w:val="000000"/>
        </w:rPr>
        <w:t>American Libraries Magazine</w:t>
      </w:r>
      <w:r w:rsidRPr="00B73A13">
        <w:rPr>
          <w:rFonts w:ascii="Arial" w:eastAsia="Times New Roman" w:hAnsi="Arial" w:cs="Arial"/>
          <w:color w:val="000000"/>
        </w:rPr>
        <w:t>, August 20, 2001</w:t>
      </w:r>
      <w:r w:rsidRPr="00B73A13">
        <w:rPr>
          <w:rFonts w:ascii="Arial" w:eastAsia="Times New Roman" w:hAnsi="Arial" w:cs="Arial"/>
          <w:i/>
          <w:iCs/>
          <w:color w:val="000000"/>
        </w:rPr>
        <w:t>; “</w:t>
      </w:r>
      <w:hyperlink r:id="rId8" w:history="1">
        <w:r w:rsidRPr="00B73A13">
          <w:rPr>
            <w:rFonts w:ascii="Arial" w:eastAsia="Times New Roman" w:hAnsi="Arial" w:cs="Arial"/>
            <w:color w:val="1155CC"/>
            <w:u w:val="single"/>
          </w:rPr>
          <w:t>White Supremacists to Meet after Library Changes Policy</w:t>
        </w:r>
      </w:hyperlink>
      <w:r w:rsidRPr="00B73A13">
        <w:rPr>
          <w:rFonts w:ascii="Arial" w:eastAsia="Times New Roman" w:hAnsi="Arial" w:cs="Arial"/>
          <w:color w:val="000000"/>
        </w:rPr>
        <w:t>,”</w:t>
      </w:r>
      <w:r w:rsidRPr="00B73A13">
        <w:rPr>
          <w:rFonts w:ascii="Arial" w:eastAsia="Times New Roman" w:hAnsi="Arial" w:cs="Arial"/>
          <w:color w:val="0070C0"/>
        </w:rPr>
        <w:t xml:space="preserve"> </w:t>
      </w:r>
      <w:r w:rsidRPr="00B73A13">
        <w:rPr>
          <w:rFonts w:ascii="Arial" w:eastAsia="Times New Roman" w:hAnsi="Arial" w:cs="Arial"/>
          <w:i/>
          <w:iCs/>
          <w:color w:val="000000"/>
        </w:rPr>
        <w:t>Library Journal</w:t>
      </w:r>
      <w:r w:rsidRPr="00B73A13">
        <w:rPr>
          <w:rFonts w:ascii="Arial" w:eastAsia="Times New Roman" w:hAnsi="Arial" w:cs="Arial"/>
          <w:color w:val="000000"/>
        </w:rPr>
        <w:t xml:space="preserve"> staff, </w:t>
      </w:r>
      <w:r w:rsidRPr="00B73A13">
        <w:rPr>
          <w:rFonts w:ascii="Arial" w:eastAsia="Times New Roman" w:hAnsi="Arial" w:cs="Arial"/>
          <w:i/>
          <w:iCs/>
          <w:color w:val="000000"/>
        </w:rPr>
        <w:t xml:space="preserve">Library Journal, </w:t>
      </w:r>
      <w:r w:rsidRPr="00B73A13">
        <w:rPr>
          <w:rFonts w:ascii="Arial" w:eastAsia="Times New Roman" w:hAnsi="Arial" w:cs="Arial"/>
          <w:color w:val="000000"/>
        </w:rPr>
        <w:t>November 5, 2002</w:t>
      </w:r>
      <w:r w:rsidRPr="00B73A13">
        <w:rPr>
          <w:rFonts w:ascii="Arial" w:eastAsia="Times New Roman" w:hAnsi="Arial" w:cs="Arial"/>
          <w:i/>
          <w:iCs/>
          <w:color w:val="000000"/>
        </w:rPr>
        <w:t>.</w:t>
      </w:r>
    </w:p>
    <w:p w:rsidR="00B73A13" w:rsidRPr="00B73A13" w:rsidRDefault="00B73A13" w:rsidP="00B73A13">
      <w:pPr>
        <w:numPr>
          <w:ilvl w:val="0"/>
          <w:numId w:val="1"/>
        </w:numPr>
        <w:spacing w:after="0" w:line="240" w:lineRule="auto"/>
        <w:textAlignment w:val="baseline"/>
        <w:rPr>
          <w:rFonts w:ascii="Arial" w:eastAsia="Times New Roman" w:hAnsi="Arial" w:cs="Arial"/>
          <w:color w:val="000000"/>
        </w:rPr>
      </w:pPr>
      <w:r w:rsidRPr="00B73A13">
        <w:rPr>
          <w:rFonts w:ascii="Arial" w:eastAsia="Times New Roman" w:hAnsi="Arial" w:cs="Arial"/>
          <w:i/>
          <w:iCs/>
          <w:color w:val="000000"/>
        </w:rPr>
        <w:t>Concerned Women for America v. Lafayette County</w:t>
      </w:r>
      <w:r w:rsidRPr="00B73A13">
        <w:rPr>
          <w:rFonts w:ascii="Arial" w:eastAsia="Times New Roman" w:hAnsi="Arial" w:cs="Arial"/>
          <w:color w:val="000000"/>
        </w:rPr>
        <w:t>, 883 F.2d 32 (5th Cir. 1989).</w:t>
      </w:r>
    </w:p>
    <w:p w:rsidR="00B73A13" w:rsidRPr="00B73A13" w:rsidRDefault="00B73A13" w:rsidP="00B73A13">
      <w:pPr>
        <w:numPr>
          <w:ilvl w:val="0"/>
          <w:numId w:val="1"/>
        </w:numPr>
        <w:spacing w:after="0" w:line="240" w:lineRule="auto"/>
        <w:textAlignment w:val="baseline"/>
        <w:rPr>
          <w:rFonts w:ascii="Arial" w:eastAsia="Times New Roman" w:hAnsi="Arial" w:cs="Arial"/>
          <w:color w:val="000000"/>
        </w:rPr>
      </w:pPr>
      <w:r w:rsidRPr="00B73A13">
        <w:rPr>
          <w:rFonts w:ascii="Arial" w:eastAsia="Times New Roman" w:hAnsi="Arial" w:cs="Arial"/>
          <w:color w:val="000000"/>
        </w:rPr>
        <w:t>“</w:t>
      </w:r>
      <w:hyperlink r:id="rId9" w:history="1">
        <w:r w:rsidRPr="00B73A13">
          <w:rPr>
            <w:rFonts w:ascii="Arial" w:eastAsia="Times New Roman" w:hAnsi="Arial" w:cs="Arial"/>
            <w:color w:val="1155CC"/>
            <w:u w:val="single"/>
          </w:rPr>
          <w:t>Guidelines for the Development of Policies and Procedures Regarding User Behavior and Library Usage</w:t>
        </w:r>
      </w:hyperlink>
      <w:r w:rsidRPr="00B73A13">
        <w:rPr>
          <w:rFonts w:ascii="Arial" w:eastAsia="Times New Roman" w:hAnsi="Arial" w:cs="Arial"/>
          <w:color w:val="000000"/>
        </w:rPr>
        <w:t>,” adopted January 24, 1993 by the Intellectual Freedom Committee; revised November 17, 2000; January 19, 2005; and March 29, 2014.</w:t>
      </w:r>
    </w:p>
    <w:p w:rsidR="00B73A13" w:rsidRPr="00B73A13" w:rsidRDefault="00B73A13" w:rsidP="00B73A13">
      <w:pPr>
        <w:numPr>
          <w:ilvl w:val="0"/>
          <w:numId w:val="1"/>
        </w:numPr>
        <w:spacing w:after="0" w:line="240" w:lineRule="auto"/>
        <w:textAlignment w:val="baseline"/>
        <w:rPr>
          <w:rFonts w:ascii="Arial" w:eastAsia="Times New Roman" w:hAnsi="Arial" w:cs="Arial"/>
          <w:color w:val="000000"/>
        </w:rPr>
      </w:pPr>
      <w:r w:rsidRPr="00B73A13">
        <w:rPr>
          <w:rFonts w:ascii="Arial" w:eastAsia="Times New Roman" w:hAnsi="Arial" w:cs="Arial"/>
          <w:color w:val="000000"/>
        </w:rPr>
        <w:t>“</w:t>
      </w:r>
      <w:hyperlink r:id="rId10" w:history="1">
        <w:r w:rsidRPr="00B73A13">
          <w:rPr>
            <w:rFonts w:ascii="Arial" w:eastAsia="Times New Roman" w:hAnsi="Arial" w:cs="Arial"/>
            <w:color w:val="1155CC"/>
            <w:u w:val="single"/>
          </w:rPr>
          <w:t xml:space="preserve">Economic Barriers to Information Access: An Interpretation of the </w:t>
        </w:r>
        <w:r w:rsidRPr="00B73A13">
          <w:rPr>
            <w:rFonts w:ascii="Arial" w:eastAsia="Times New Roman" w:hAnsi="Arial" w:cs="Arial"/>
            <w:i/>
            <w:iCs/>
            <w:color w:val="1155CC"/>
            <w:u w:val="single"/>
          </w:rPr>
          <w:t>Library Bill of Rights</w:t>
        </w:r>
      </w:hyperlink>
      <w:r w:rsidRPr="00B73A13">
        <w:rPr>
          <w:rFonts w:ascii="Arial" w:eastAsia="Times New Roman" w:hAnsi="Arial" w:cs="Arial"/>
          <w:color w:val="000000"/>
        </w:rPr>
        <w:t>,” adopted June 30, 1993, by the ALA Council.</w:t>
      </w: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 </w:t>
      </w:r>
    </w:p>
    <w:p w:rsidR="00B73A13" w:rsidRPr="00B73A13" w:rsidRDefault="00B73A13" w:rsidP="00B73A13">
      <w:pPr>
        <w:spacing w:after="240" w:line="240" w:lineRule="auto"/>
        <w:rPr>
          <w:rFonts w:ascii="Times New Roman" w:eastAsia="Times New Roman" w:hAnsi="Times New Roman" w:cs="Times New Roman"/>
          <w:sz w:val="24"/>
          <w:szCs w:val="24"/>
        </w:rPr>
      </w:pPr>
      <w:bookmarkStart w:id="0" w:name="_GoBack"/>
      <w:bookmarkEnd w:id="0"/>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shd w:val="clear" w:color="auto" w:fill="FEFEFE"/>
        </w:rPr>
        <w:t>Adopted July 2, 1991, by the ALA Council. Proposed revisions for June 2018.</w:t>
      </w: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 </w:t>
      </w:r>
    </w:p>
    <w:p w:rsidR="00B73A13" w:rsidRPr="00B73A13" w:rsidRDefault="00B73A13" w:rsidP="00B73A13">
      <w:pPr>
        <w:spacing w:after="0" w:line="240" w:lineRule="auto"/>
        <w:rPr>
          <w:rFonts w:ascii="Times New Roman" w:eastAsia="Times New Roman" w:hAnsi="Times New Roman" w:cs="Times New Roman"/>
          <w:sz w:val="24"/>
          <w:szCs w:val="24"/>
        </w:rPr>
      </w:pPr>
      <w:r w:rsidRPr="00B73A13">
        <w:rPr>
          <w:rFonts w:ascii="Arial" w:eastAsia="Times New Roman" w:hAnsi="Arial" w:cs="Arial"/>
          <w:color w:val="000000"/>
        </w:rPr>
        <w:t xml:space="preserve"> </w:t>
      </w:r>
    </w:p>
    <w:p w:rsidR="00B73A13" w:rsidRPr="00B73A13" w:rsidRDefault="00B73A13" w:rsidP="00B73A13">
      <w:pPr>
        <w:spacing w:after="0" w:line="240" w:lineRule="auto"/>
        <w:rPr>
          <w:rFonts w:ascii="Times New Roman" w:eastAsia="Times New Roman" w:hAnsi="Times New Roman" w:cs="Times New Roman"/>
        </w:rPr>
      </w:pPr>
      <w:r w:rsidRPr="00B73A13">
        <w:rPr>
          <w:rFonts w:ascii="Arial" w:eastAsia="Times New Roman" w:hAnsi="Arial" w:cs="Arial"/>
          <w:color w:val="000000"/>
          <w:shd w:val="clear" w:color="auto" w:fill="FEFEFE"/>
        </w:rPr>
        <w:t>See Also</w:t>
      </w:r>
    </w:p>
    <w:p w:rsidR="00B73A13" w:rsidRPr="00B73A13" w:rsidRDefault="00B73A13" w:rsidP="00B73A13">
      <w:pPr>
        <w:numPr>
          <w:ilvl w:val="0"/>
          <w:numId w:val="2"/>
        </w:numPr>
        <w:shd w:val="clear" w:color="auto" w:fill="FEFEFE"/>
        <w:spacing w:after="0" w:line="240" w:lineRule="auto"/>
        <w:textAlignment w:val="baseline"/>
        <w:rPr>
          <w:rFonts w:ascii="Arial" w:eastAsia="Times New Roman" w:hAnsi="Arial" w:cs="Arial"/>
          <w:color w:val="000000"/>
        </w:rPr>
      </w:pPr>
      <w:r w:rsidRPr="00B73A13">
        <w:rPr>
          <w:rFonts w:ascii="Arial" w:eastAsia="Times New Roman" w:hAnsi="Arial" w:cs="Arial"/>
          <w:color w:val="000000"/>
          <w:shd w:val="clear" w:color="auto" w:fill="FEFEFE"/>
        </w:rPr>
        <w:t>“</w:t>
      </w:r>
      <w:hyperlink r:id="rId11" w:history="1">
        <w:r w:rsidRPr="00B73A13">
          <w:rPr>
            <w:rFonts w:ascii="Arial" w:eastAsia="Times New Roman" w:hAnsi="Arial" w:cs="Arial"/>
            <w:color w:val="1155CC"/>
            <w:u w:val="single"/>
            <w:shd w:val="clear" w:color="auto" w:fill="FEFEFE"/>
          </w:rPr>
          <w:t>Religion in American Libraries: Question and Answers</w:t>
        </w:r>
      </w:hyperlink>
      <w:r w:rsidRPr="00B73A13">
        <w:rPr>
          <w:rFonts w:ascii="Arial" w:eastAsia="Times New Roman" w:hAnsi="Arial" w:cs="Arial"/>
          <w:color w:val="000000"/>
          <w:shd w:val="clear" w:color="auto" w:fill="FEFEFE"/>
        </w:rPr>
        <w:t>,” Intellectual Freedom Committee,2010</w:t>
      </w:r>
    </w:p>
    <w:p w:rsidR="00B73A13" w:rsidRPr="00B73A13" w:rsidRDefault="00B73A13" w:rsidP="00B73A13">
      <w:pPr>
        <w:numPr>
          <w:ilvl w:val="0"/>
          <w:numId w:val="2"/>
        </w:numPr>
        <w:shd w:val="clear" w:color="auto" w:fill="FEFEFE"/>
        <w:spacing w:after="0" w:line="240" w:lineRule="auto"/>
        <w:textAlignment w:val="baseline"/>
        <w:rPr>
          <w:rFonts w:ascii="Arial" w:eastAsia="Times New Roman" w:hAnsi="Arial" w:cs="Arial"/>
          <w:color w:val="000000"/>
        </w:rPr>
      </w:pPr>
      <w:r w:rsidRPr="00B73A13">
        <w:rPr>
          <w:rFonts w:ascii="Arial" w:eastAsia="Times New Roman" w:hAnsi="Arial" w:cs="Arial"/>
          <w:color w:val="000000"/>
          <w:shd w:val="clear" w:color="auto" w:fill="FEFEFE"/>
        </w:rPr>
        <w:t>“Responding and Preparing for Controversial Program and Speakers Q&amp;A” (in draft process by IFC working group)</w:t>
      </w:r>
    </w:p>
    <w:p w:rsidR="00B73A13" w:rsidRPr="00B73A13" w:rsidRDefault="00B73A13" w:rsidP="00B73A13">
      <w:pPr>
        <w:numPr>
          <w:ilvl w:val="0"/>
          <w:numId w:val="2"/>
        </w:numPr>
        <w:shd w:val="clear" w:color="auto" w:fill="FEFEFE"/>
        <w:spacing w:after="0" w:line="240" w:lineRule="auto"/>
        <w:textAlignment w:val="baseline"/>
        <w:rPr>
          <w:rFonts w:ascii="Arial" w:eastAsia="Times New Roman" w:hAnsi="Arial" w:cs="Arial"/>
          <w:color w:val="000000"/>
        </w:rPr>
      </w:pPr>
      <w:r w:rsidRPr="00B73A13">
        <w:rPr>
          <w:rFonts w:ascii="Arial" w:eastAsia="Times New Roman" w:hAnsi="Arial" w:cs="Arial"/>
          <w:color w:val="000000"/>
          <w:shd w:val="clear" w:color="auto" w:fill="FEFEFE"/>
        </w:rPr>
        <w:t>“Meeting Rooms Q&amp;A” is being created by the Intellectual Freedom Committee to address specific situations.</w:t>
      </w:r>
    </w:p>
    <w:p w:rsidR="00B82E79" w:rsidRDefault="00B82E79"/>
    <w:sectPr w:rsidR="00B82E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13" w:rsidRDefault="00B73A13" w:rsidP="00B73A13">
      <w:pPr>
        <w:spacing w:after="0" w:line="240" w:lineRule="auto"/>
      </w:pPr>
      <w:r>
        <w:separator/>
      </w:r>
    </w:p>
  </w:endnote>
  <w:endnote w:type="continuationSeparator" w:id="0">
    <w:p w:rsidR="00B73A13" w:rsidRDefault="00B73A13" w:rsidP="00B7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13" w:rsidRDefault="00B73A13" w:rsidP="00B73A13">
      <w:pPr>
        <w:spacing w:after="0" w:line="240" w:lineRule="auto"/>
      </w:pPr>
      <w:r>
        <w:separator/>
      </w:r>
    </w:p>
  </w:footnote>
  <w:footnote w:type="continuationSeparator" w:id="0">
    <w:p w:rsidR="00B73A13" w:rsidRDefault="00B73A13" w:rsidP="00B7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rsidP="00B73A13">
    <w:pPr>
      <w:pStyle w:val="Header"/>
      <w:jc w:val="right"/>
    </w:pPr>
    <w:sdt>
      <w:sdtPr>
        <w:id w:val="-13818622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Monday Council Forum</w:t>
    </w:r>
  </w:p>
  <w:p w:rsidR="00B73A13" w:rsidRDefault="00B73A13" w:rsidP="00B73A13">
    <w:pPr>
      <w:pStyle w:val="Header"/>
      <w:jc w:val="right"/>
    </w:pPr>
    <w:r>
      <w:t>Intellectual Freedom Committee – AC Draft 3</w:t>
    </w:r>
  </w:p>
  <w:p w:rsidR="00B73A13" w:rsidRDefault="00B73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3" w:rsidRDefault="00B7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552"/>
    <w:multiLevelType w:val="multilevel"/>
    <w:tmpl w:val="DDE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96124"/>
    <w:multiLevelType w:val="multilevel"/>
    <w:tmpl w:val="B76E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13"/>
    <w:rsid w:val="00B73A13"/>
    <w:rsid w:val="00B8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70439"/>
  <w15:chartTrackingRefBased/>
  <w15:docId w15:val="{51B28969-9676-4ADC-8E30-EB30307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13"/>
  </w:style>
  <w:style w:type="paragraph" w:styleId="Footer">
    <w:name w:val="footer"/>
    <w:basedOn w:val="Normal"/>
    <w:link w:val="FooterChar"/>
    <w:uiPriority w:val="99"/>
    <w:unhideWhenUsed/>
    <w:rsid w:val="00B73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j.libraryjournal.com/2002/11/ljarchives/white-supremacists-to-meet-after-library-changes-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ricanlibrariesmagazine.org/white-supremacist-wins-library-venue-in-schaumbu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religionFA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a.org/advocacy/intfreedom/librarybill/interpretations/economicbarrier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la.org/advocacy/intfreedom/guidelinesdevelopmen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A"/>
    <w:rsid w:val="009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D77A30C16424D9D8972C503F7E50C">
    <w:name w:val="D1BD77A30C16424D9D8972C503F7E50C"/>
    <w:rsid w:val="009F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2018-06-24T19:49:00Z</dcterms:created>
  <dcterms:modified xsi:type="dcterms:W3CDTF">2018-06-24T19:55:00Z</dcterms:modified>
</cp:coreProperties>
</file>