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59FFD" w14:textId="51C8944D" w:rsidR="00FE1C66" w:rsidRPr="00FA1A00" w:rsidRDefault="00AA515C">
      <w:pPr>
        <w:rPr>
          <w:b/>
          <w:sz w:val="28"/>
        </w:rPr>
      </w:pPr>
      <w:r>
        <w:rPr>
          <w:b/>
          <w:sz w:val="28"/>
        </w:rPr>
        <w:t xml:space="preserve">Question: </w:t>
      </w:r>
      <w:r w:rsidR="00BE4056" w:rsidRPr="00FA1A00">
        <w:rPr>
          <w:b/>
          <w:sz w:val="28"/>
        </w:rPr>
        <w:t>How was the plan developed?</w:t>
      </w:r>
      <w:r>
        <w:rPr>
          <w:b/>
          <w:sz w:val="28"/>
        </w:rPr>
        <w:br/>
      </w:r>
      <w:r w:rsidRPr="005B3E0F">
        <w:rPr>
          <w:i/>
        </w:rPr>
        <w:t>Likely audiences:</w:t>
      </w:r>
      <w:r w:rsidR="009F7AC9" w:rsidRPr="005B3E0F">
        <w:rPr>
          <w:i/>
        </w:rPr>
        <w:t xml:space="preserve"> PLA members, ALA leaders, funders, external stakeholders</w:t>
      </w:r>
    </w:p>
    <w:p w14:paraId="78473EFC" w14:textId="7A34FA76" w:rsidR="00FE1C66" w:rsidRPr="00146A7B" w:rsidRDefault="00FA1A00" w:rsidP="00146A7B">
      <w:pPr>
        <w:spacing w:before="100" w:beforeAutospacing="1" w:after="240"/>
        <w:rPr>
          <w:rFonts w:cs="Times New Roman"/>
        </w:rPr>
      </w:pPr>
      <w:r w:rsidRPr="00FA1A00">
        <w:rPr>
          <w:rFonts w:cs="Times New Roman"/>
          <w:b/>
        </w:rPr>
        <w:t>Message:</w:t>
      </w:r>
      <w:r>
        <w:rPr>
          <w:rFonts w:cs="Times New Roman"/>
        </w:rPr>
        <w:t xml:space="preserve"> </w:t>
      </w:r>
      <w:r w:rsidR="002F66B9" w:rsidRPr="00146A7B">
        <w:rPr>
          <w:rFonts w:cs="Times New Roman"/>
        </w:rPr>
        <w:t>The</w:t>
      </w:r>
      <w:r w:rsidR="00520618" w:rsidRPr="00146A7B">
        <w:rPr>
          <w:rFonts w:cs="Times New Roman"/>
        </w:rPr>
        <w:t xml:space="preserve"> new Strategic P</w:t>
      </w:r>
      <w:r w:rsidR="00E620E2" w:rsidRPr="00146A7B">
        <w:rPr>
          <w:rFonts w:cs="Times New Roman"/>
        </w:rPr>
        <w:t xml:space="preserve">lan </w:t>
      </w:r>
      <w:r w:rsidR="00520618" w:rsidRPr="00146A7B">
        <w:rPr>
          <w:rFonts w:cs="Times New Roman"/>
        </w:rPr>
        <w:t xml:space="preserve">was developed with </w:t>
      </w:r>
      <w:r w:rsidR="00C821BD" w:rsidRPr="00146A7B">
        <w:rPr>
          <w:rFonts w:cs="Times New Roman"/>
        </w:rPr>
        <w:t>wide-ranging</w:t>
      </w:r>
      <w:r w:rsidR="00520618" w:rsidRPr="00146A7B">
        <w:rPr>
          <w:rFonts w:cs="Times New Roman"/>
        </w:rPr>
        <w:t xml:space="preserve"> </w:t>
      </w:r>
      <w:r w:rsidR="00E620E2" w:rsidRPr="00146A7B">
        <w:rPr>
          <w:rFonts w:cs="Times New Roman"/>
        </w:rPr>
        <w:t xml:space="preserve">input </w:t>
      </w:r>
      <w:r w:rsidR="00520618" w:rsidRPr="00146A7B">
        <w:rPr>
          <w:rFonts w:cs="Times New Roman"/>
        </w:rPr>
        <w:t>not only f</w:t>
      </w:r>
      <w:r w:rsidR="00E620E2" w:rsidRPr="00146A7B">
        <w:rPr>
          <w:rFonts w:cs="Times New Roman"/>
        </w:rPr>
        <w:t xml:space="preserve">rom </w:t>
      </w:r>
      <w:r w:rsidR="00520618" w:rsidRPr="00146A7B">
        <w:rPr>
          <w:rFonts w:cs="Times New Roman"/>
        </w:rPr>
        <w:t>the PLA</w:t>
      </w:r>
      <w:r w:rsidR="00E620E2" w:rsidRPr="00146A7B">
        <w:rPr>
          <w:rFonts w:cs="Times New Roman"/>
        </w:rPr>
        <w:t xml:space="preserve"> </w:t>
      </w:r>
      <w:r w:rsidR="002F66B9" w:rsidRPr="00146A7B">
        <w:rPr>
          <w:rFonts w:cs="Times New Roman"/>
        </w:rPr>
        <w:t>board,</w:t>
      </w:r>
      <w:r w:rsidR="00520618" w:rsidRPr="00146A7B">
        <w:rPr>
          <w:rFonts w:cs="Times New Roman"/>
        </w:rPr>
        <w:t xml:space="preserve"> but also from </w:t>
      </w:r>
      <w:r w:rsidR="002F66B9" w:rsidRPr="00146A7B">
        <w:rPr>
          <w:rFonts w:cs="Times New Roman"/>
        </w:rPr>
        <w:t>member</w:t>
      </w:r>
      <w:r w:rsidR="00E620E2" w:rsidRPr="00146A7B">
        <w:rPr>
          <w:rFonts w:cs="Times New Roman"/>
        </w:rPr>
        <w:t>s</w:t>
      </w:r>
      <w:r w:rsidR="00520618" w:rsidRPr="00146A7B">
        <w:rPr>
          <w:rFonts w:cs="Times New Roman"/>
        </w:rPr>
        <w:t>,</w:t>
      </w:r>
      <w:r w:rsidR="002F66B9" w:rsidRPr="00146A7B">
        <w:rPr>
          <w:rFonts w:cs="Times New Roman"/>
        </w:rPr>
        <w:t xml:space="preserve"> staff</w:t>
      </w:r>
      <w:r w:rsidR="00520618" w:rsidRPr="00146A7B">
        <w:rPr>
          <w:rFonts w:cs="Times New Roman"/>
        </w:rPr>
        <w:t>, and other key stakeholders.</w:t>
      </w:r>
      <w:r w:rsidR="00FE1C66" w:rsidRPr="00146A7B">
        <w:rPr>
          <w:rFonts w:cs="Times New Roman"/>
        </w:rPr>
        <w:t xml:space="preserve"> </w:t>
      </w:r>
    </w:p>
    <w:p w14:paraId="2EA88B90" w14:textId="41BC737D" w:rsidR="00FA1A00" w:rsidRPr="00066C59" w:rsidRDefault="00FA1A00" w:rsidP="00FA1A00">
      <w:pPr>
        <w:spacing w:after="240"/>
        <w:ind w:left="720"/>
        <w:rPr>
          <w:rFonts w:cs="Times New Roman"/>
          <w:i/>
        </w:rPr>
      </w:pPr>
      <w:r w:rsidRPr="00066C59">
        <w:rPr>
          <w:rFonts w:cs="Times New Roman"/>
          <w:i/>
        </w:rPr>
        <w:t>Member input was gathered through a survey that received more than 2,000 responses and focus groups that sought feedback from a diverse cohort which included early-career library workers, mid-level staff, and directors.</w:t>
      </w:r>
    </w:p>
    <w:p w14:paraId="6F895103" w14:textId="2AA1F209" w:rsidR="00FE1C66" w:rsidRDefault="00FA1A00" w:rsidP="00146A7B">
      <w:pPr>
        <w:spacing w:after="240"/>
        <w:rPr>
          <w:rFonts w:cs="Times New Roman"/>
        </w:rPr>
      </w:pPr>
      <w:r w:rsidRPr="00FA1A00">
        <w:rPr>
          <w:rFonts w:cs="Times New Roman"/>
          <w:b/>
        </w:rPr>
        <w:t>Message:</w:t>
      </w:r>
      <w:r>
        <w:rPr>
          <w:rFonts w:cs="Times New Roman"/>
        </w:rPr>
        <w:t xml:space="preserve"> </w:t>
      </w:r>
      <w:r w:rsidR="00FE1C66" w:rsidRPr="00146A7B">
        <w:rPr>
          <w:rFonts w:cs="Times New Roman"/>
        </w:rPr>
        <w:t>In updating PLA’s Strategic Plan – last revised in 2014 – we closely considered our nation’s changing landscape – in political, economic, and social affairs – and its effect on public libraries.</w:t>
      </w:r>
    </w:p>
    <w:p w14:paraId="2212678B" w14:textId="406226A5" w:rsidR="00FA1A00" w:rsidRPr="00066C59" w:rsidRDefault="00FA1A00" w:rsidP="00FA1A00">
      <w:pPr>
        <w:spacing w:after="240"/>
        <w:ind w:left="720"/>
        <w:rPr>
          <w:rFonts w:cs="Times New Roman"/>
          <w:i/>
        </w:rPr>
      </w:pPr>
      <w:r w:rsidRPr="00066C59">
        <w:rPr>
          <w:rFonts w:cs="Times New Roman"/>
          <w:i/>
        </w:rPr>
        <w:t>The plan envisions a future in which public libraries serve as hubs of cultural and civic engagement, helping to facilitate understanding of how society is, and should be, shaped.</w:t>
      </w:r>
    </w:p>
    <w:p w14:paraId="155A6B10" w14:textId="5458859B" w:rsidR="00FE1C66" w:rsidRDefault="00FA1A00" w:rsidP="00146A7B">
      <w:pPr>
        <w:spacing w:after="240"/>
        <w:rPr>
          <w:rFonts w:cs="Times New Roman"/>
        </w:rPr>
      </w:pPr>
      <w:r w:rsidRPr="00FA1A00">
        <w:rPr>
          <w:rFonts w:cs="Times New Roman"/>
          <w:b/>
        </w:rPr>
        <w:t>Message:</w:t>
      </w:r>
      <w:r>
        <w:rPr>
          <w:rFonts w:cs="Times New Roman"/>
          <w:b/>
        </w:rPr>
        <w:t xml:space="preserve"> </w:t>
      </w:r>
      <w:r w:rsidR="00FE1C66" w:rsidRPr="00146A7B">
        <w:rPr>
          <w:rFonts w:cs="Times New Roman"/>
        </w:rPr>
        <w:t>A new and essential goal related to Equity, Diversity, Inclusion, and Social Justice (EDISJ) was added to ensure PLA is helping libraries advocate for and apply these core principles.</w:t>
      </w:r>
    </w:p>
    <w:p w14:paraId="7B605B94" w14:textId="04547BED" w:rsidR="00331AF9" w:rsidRPr="00F916BA" w:rsidRDefault="00FA1A00" w:rsidP="00F916BA">
      <w:pPr>
        <w:spacing w:before="100" w:beforeAutospacing="1" w:after="240"/>
        <w:ind w:left="720"/>
        <w:rPr>
          <w:rFonts w:asciiTheme="minorHAnsi" w:hAnsiTheme="minorHAnsi" w:cs="Times New Roman"/>
          <w:i/>
        </w:rPr>
      </w:pPr>
      <w:r w:rsidRPr="00F916BA">
        <w:rPr>
          <w:rFonts w:asciiTheme="minorHAnsi" w:eastAsia="Times New Roman" w:hAnsiTheme="minorHAnsi" w:cs="Times New Roman"/>
          <w:i/>
        </w:rPr>
        <w:t xml:space="preserve">By establishing specific objectives related to EDISJ, PLA is demonstrating its </w:t>
      </w:r>
      <w:r w:rsidRPr="00F916BA">
        <w:rPr>
          <w:rFonts w:asciiTheme="minorHAnsi" w:hAnsiTheme="minorHAnsi" w:cs="Times New Roman"/>
          <w:i/>
        </w:rPr>
        <w:t xml:space="preserve">commitment to cultivating </w:t>
      </w:r>
      <w:r w:rsidR="00F916BA">
        <w:rPr>
          <w:rFonts w:asciiTheme="minorHAnsi" w:hAnsiTheme="minorHAnsi" w:cs="Times New Roman"/>
          <w:i/>
        </w:rPr>
        <w:t>a</w:t>
      </w:r>
      <w:r w:rsidRPr="00F916BA">
        <w:rPr>
          <w:rFonts w:asciiTheme="minorHAnsi" w:hAnsiTheme="minorHAnsi" w:cs="Times New Roman"/>
          <w:i/>
        </w:rPr>
        <w:t xml:space="preserve"> generation of </w:t>
      </w:r>
      <w:r w:rsidR="00E102CC">
        <w:rPr>
          <w:rFonts w:asciiTheme="minorHAnsi" w:hAnsiTheme="minorHAnsi" w:cs="Times New Roman"/>
          <w:i/>
        </w:rPr>
        <w:t xml:space="preserve">library </w:t>
      </w:r>
      <w:r w:rsidRPr="00F916BA">
        <w:rPr>
          <w:rFonts w:asciiTheme="minorHAnsi" w:hAnsiTheme="minorHAnsi" w:cs="Times New Roman"/>
          <w:i/>
        </w:rPr>
        <w:t xml:space="preserve">leaders </w:t>
      </w:r>
      <w:r w:rsidR="00F916BA">
        <w:rPr>
          <w:rFonts w:asciiTheme="minorHAnsi" w:hAnsiTheme="minorHAnsi" w:cs="Times New Roman"/>
          <w:i/>
        </w:rPr>
        <w:t xml:space="preserve">equipped to ensure </w:t>
      </w:r>
      <w:r w:rsidR="00E102CC">
        <w:rPr>
          <w:rFonts w:asciiTheme="minorHAnsi" w:hAnsiTheme="minorHAnsi" w:cs="Times New Roman"/>
          <w:i/>
        </w:rPr>
        <w:t>our communities and societies allow participation by, and meet the needs of, everyone</w:t>
      </w:r>
      <w:r w:rsidR="009D7BD5">
        <w:rPr>
          <w:rFonts w:asciiTheme="minorHAnsi" w:hAnsiTheme="minorHAnsi" w:cs="Times New Roman"/>
          <w:i/>
        </w:rPr>
        <w:t xml:space="preserve"> and that public libraries reflect the communities that they serve. </w:t>
      </w:r>
    </w:p>
    <w:p w14:paraId="1FDC9463" w14:textId="77777777" w:rsidR="00EB4683" w:rsidRDefault="00EB4683" w:rsidP="00EB4683">
      <w:pPr>
        <w:spacing w:before="100" w:beforeAutospacing="1" w:after="240"/>
        <w:rPr>
          <w:b/>
          <w:sz w:val="28"/>
        </w:rPr>
      </w:pPr>
    </w:p>
    <w:p w14:paraId="111779FA" w14:textId="05FEED27" w:rsidR="00EB4683" w:rsidRPr="00931CFE" w:rsidRDefault="00EB4683" w:rsidP="00EB4683">
      <w:pPr>
        <w:spacing w:before="100" w:beforeAutospacing="1" w:after="240"/>
        <w:rPr>
          <w:rFonts w:cs="Times New Roman"/>
          <w:b/>
          <w:sz w:val="28"/>
        </w:rPr>
      </w:pPr>
      <w:r>
        <w:rPr>
          <w:b/>
          <w:sz w:val="28"/>
        </w:rPr>
        <w:t xml:space="preserve">Question: </w:t>
      </w:r>
      <w:r w:rsidRPr="00931CFE">
        <w:rPr>
          <w:rFonts w:cs="Times New Roman"/>
          <w:b/>
          <w:sz w:val="28"/>
        </w:rPr>
        <w:t xml:space="preserve">What are some of the key deliverables </w:t>
      </w:r>
      <w:r>
        <w:rPr>
          <w:rFonts w:cs="Times New Roman"/>
          <w:b/>
          <w:sz w:val="28"/>
        </w:rPr>
        <w:t>PLA will achieve over the next four years</w:t>
      </w:r>
      <w:r w:rsidRPr="00931CFE">
        <w:rPr>
          <w:rFonts w:cs="Times New Roman"/>
          <w:b/>
          <w:sz w:val="28"/>
        </w:rPr>
        <w:t>?</w:t>
      </w:r>
      <w:r w:rsidRPr="009F7AC9">
        <w:t xml:space="preserve"> </w:t>
      </w:r>
      <w:r>
        <w:br/>
      </w:r>
      <w:r w:rsidRPr="001A1284">
        <w:rPr>
          <w:i/>
        </w:rPr>
        <w:t>Likely audiences: PLA board, PLA volunteers, PLA members, funders, organizational partners</w:t>
      </w:r>
      <w:r>
        <w:t xml:space="preserve"> </w:t>
      </w:r>
    </w:p>
    <w:p w14:paraId="4CAF35ED" w14:textId="77777777" w:rsidR="00EB4683" w:rsidRDefault="00EB4683" w:rsidP="00EB4683">
      <w:r w:rsidRPr="00931CFE">
        <w:rPr>
          <w:b/>
        </w:rPr>
        <w:t>Message:</w:t>
      </w:r>
      <w:r>
        <w:t xml:space="preserve"> PLA will increase awareness of, and access to, the fundamental types of literacy skills people need to achieve success in the 21</w:t>
      </w:r>
      <w:r w:rsidRPr="00931CFE">
        <w:rPr>
          <w:vertAlign w:val="superscript"/>
        </w:rPr>
        <w:t>st</w:t>
      </w:r>
      <w:r>
        <w:t xml:space="preserve"> Century. </w:t>
      </w:r>
    </w:p>
    <w:p w14:paraId="78B49139" w14:textId="77777777" w:rsidR="00EB4683" w:rsidRPr="00931CFE" w:rsidRDefault="00EB4683" w:rsidP="00EB4683">
      <w:pPr>
        <w:ind w:left="720"/>
        <w:rPr>
          <w:rFonts w:eastAsiaTheme="minorHAnsi"/>
          <w:i/>
          <w:color w:val="auto"/>
          <w:sz w:val="22"/>
          <w:szCs w:val="22"/>
          <w:bdr w:val="none" w:sz="0" w:space="0" w:color="auto"/>
        </w:rPr>
      </w:pPr>
      <w:r>
        <w:rPr>
          <w:i/>
        </w:rPr>
        <w:lastRenderedPageBreak/>
        <w:t xml:space="preserve">PLA </w:t>
      </w:r>
      <w:r w:rsidRPr="00931CFE">
        <w:rPr>
          <w:i/>
        </w:rPr>
        <w:t xml:space="preserve">members </w:t>
      </w:r>
      <w:r>
        <w:rPr>
          <w:i/>
        </w:rPr>
        <w:t xml:space="preserve">will have </w:t>
      </w:r>
      <w:r w:rsidRPr="00931CFE">
        <w:rPr>
          <w:i/>
        </w:rPr>
        <w:t xml:space="preserve">access to a range of tools to </w:t>
      </w:r>
      <w:r>
        <w:rPr>
          <w:i/>
        </w:rPr>
        <w:t>equip library patrons and community members with pivotal skills through programming in Digital Literacy, Early Childhood Literacy, Health Literacy, Financial Literacy, and more.</w:t>
      </w:r>
    </w:p>
    <w:p w14:paraId="42342687" w14:textId="77777777" w:rsidR="00EB4683" w:rsidRDefault="00EB4683" w:rsidP="00EB4683">
      <w:r w:rsidRPr="00AF220A">
        <w:rPr>
          <w:b/>
        </w:rPr>
        <w:t>Message:</w:t>
      </w:r>
      <w:r>
        <w:t xml:space="preserve"> PLA will work to increase the number of libraries using meaningful and actionable measurements to understand and expand their impact on the community.</w:t>
      </w:r>
    </w:p>
    <w:p w14:paraId="65B6D565" w14:textId="77777777" w:rsidR="00EB4683" w:rsidRPr="00AF220A" w:rsidRDefault="00EB4683" w:rsidP="00EB4683">
      <w:pPr>
        <w:ind w:left="720"/>
        <w:rPr>
          <w:i/>
        </w:rPr>
      </w:pPr>
      <w:r w:rsidRPr="00AF220A">
        <w:rPr>
          <w:i/>
        </w:rPr>
        <w:t>We will continue actively promoting, expanding and training library professionals through Project Outcome while also developing partnerships that will bring outcome measurement to new libraries and library associations around the world.</w:t>
      </w:r>
    </w:p>
    <w:p w14:paraId="3225610E" w14:textId="77777777" w:rsidR="00EB4683" w:rsidRDefault="00EB4683" w:rsidP="00EB4683">
      <w:r w:rsidRPr="00913CBE">
        <w:rPr>
          <w:rFonts w:cs="Times New Roman"/>
          <w:b/>
        </w:rPr>
        <w:t>Message:</w:t>
      </w:r>
      <w:r>
        <w:rPr>
          <w:rFonts w:cs="Times New Roman"/>
        </w:rPr>
        <w:t xml:space="preserve"> PLA will s</w:t>
      </w:r>
      <w:r>
        <w:t>upport public library staff in shifting from a library-centered approach to a community-centered approach.</w:t>
      </w:r>
    </w:p>
    <w:p w14:paraId="5F091600" w14:textId="77777777" w:rsidR="00EB4683" w:rsidRPr="00E621D0" w:rsidRDefault="00EB4683" w:rsidP="00EB4683">
      <w:pPr>
        <w:ind w:left="720"/>
        <w:rPr>
          <w:i/>
        </w:rPr>
      </w:pPr>
      <w:r w:rsidRPr="00E621D0">
        <w:rPr>
          <w:i/>
        </w:rPr>
        <w:t>Through training opportunities and resources including the established PLA Leadership Academy and future program concepts, we will deliver leadership training content to broader audiences.</w:t>
      </w:r>
      <w:r>
        <w:rPr>
          <w:i/>
        </w:rPr>
        <w:t xml:space="preserve"> Many of our other initiatives – such as Family Engagement, Digital Literacy, and Health Information – are similarly emblematic of libraries’ work to address critical community needs.</w:t>
      </w:r>
    </w:p>
    <w:p w14:paraId="7A9DD583" w14:textId="77777777" w:rsidR="00EB4683" w:rsidRDefault="00EB4683" w:rsidP="00EB4683">
      <w:r w:rsidRPr="008A75BE">
        <w:rPr>
          <w:b/>
        </w:rPr>
        <w:t>Message:</w:t>
      </w:r>
      <w:r>
        <w:t xml:space="preserve"> PLA will equip its members with the resources to advocate and apply EDISJ principles in their libraries and communities.</w:t>
      </w:r>
    </w:p>
    <w:p w14:paraId="141508CA" w14:textId="77777777" w:rsidR="00EB4683" w:rsidRDefault="00EB4683" w:rsidP="00EB4683">
      <w:pPr>
        <w:ind w:left="720"/>
        <w:rPr>
          <w:i/>
        </w:rPr>
      </w:pPr>
      <w:r>
        <w:rPr>
          <w:i/>
        </w:rPr>
        <w:t xml:space="preserve">Through a variety of resources including </w:t>
      </w:r>
      <w:r w:rsidRPr="008A75BE">
        <w:rPr>
          <w:i/>
        </w:rPr>
        <w:t>mentoring</w:t>
      </w:r>
      <w:r>
        <w:rPr>
          <w:i/>
        </w:rPr>
        <w:t xml:space="preserve"> and</w:t>
      </w:r>
      <w:r w:rsidRPr="008A75BE">
        <w:rPr>
          <w:i/>
        </w:rPr>
        <w:t xml:space="preserve"> learning opportunities, </w:t>
      </w:r>
      <w:r>
        <w:rPr>
          <w:i/>
        </w:rPr>
        <w:t xml:space="preserve">PLA will deliver EDISJ content to PLA members and other library professionals nationwide. This will include three </w:t>
      </w:r>
      <w:r w:rsidRPr="008A75BE">
        <w:rPr>
          <w:i/>
        </w:rPr>
        <w:t xml:space="preserve">regional trainings </w:t>
      </w:r>
      <w:r>
        <w:rPr>
          <w:i/>
        </w:rPr>
        <w:t xml:space="preserve">across the U.S. annually </w:t>
      </w:r>
      <w:r w:rsidRPr="008A75BE">
        <w:rPr>
          <w:i/>
        </w:rPr>
        <w:t>in 2019 and 2020</w:t>
      </w:r>
      <w:r>
        <w:rPr>
          <w:i/>
        </w:rPr>
        <w:t>.</w:t>
      </w:r>
      <w:r w:rsidRPr="008A75BE">
        <w:rPr>
          <w:i/>
        </w:rPr>
        <w:t xml:space="preserve"> </w:t>
      </w:r>
    </w:p>
    <w:p w14:paraId="16838796" w14:textId="77777777" w:rsidR="00331AF9" w:rsidRPr="00507D81" w:rsidRDefault="00331AF9" w:rsidP="00F916BA">
      <w:pPr>
        <w:spacing w:before="100" w:beforeAutospacing="1" w:after="240"/>
        <w:rPr>
          <w:rFonts w:cs="Times New Roman"/>
          <w:i/>
        </w:rPr>
      </w:pPr>
    </w:p>
    <w:p w14:paraId="25EA131A" w14:textId="39D78A0E" w:rsidR="009F7AC9" w:rsidRPr="00931CFE" w:rsidRDefault="009F7AC9" w:rsidP="00FE1C66">
      <w:pPr>
        <w:spacing w:before="100" w:beforeAutospacing="1" w:after="240"/>
        <w:rPr>
          <w:rFonts w:cs="Times New Roman"/>
          <w:b/>
          <w:sz w:val="28"/>
        </w:rPr>
      </w:pPr>
      <w:r>
        <w:rPr>
          <w:b/>
          <w:sz w:val="28"/>
        </w:rPr>
        <w:t xml:space="preserve">Question: </w:t>
      </w:r>
      <w:r w:rsidR="00BE4056" w:rsidRPr="00931CFE">
        <w:rPr>
          <w:rFonts w:cs="Times New Roman"/>
          <w:b/>
          <w:sz w:val="28"/>
        </w:rPr>
        <w:t xml:space="preserve">What </w:t>
      </w:r>
      <w:r w:rsidR="00931CFE">
        <w:rPr>
          <w:rFonts w:cs="Times New Roman"/>
          <w:b/>
          <w:sz w:val="28"/>
        </w:rPr>
        <w:t xml:space="preserve">else is important </w:t>
      </w:r>
      <w:r w:rsidR="005B3E0F">
        <w:rPr>
          <w:rFonts w:cs="Times New Roman"/>
          <w:b/>
          <w:sz w:val="28"/>
        </w:rPr>
        <w:t xml:space="preserve">to know </w:t>
      </w:r>
      <w:r w:rsidR="00931CFE">
        <w:rPr>
          <w:rFonts w:cs="Times New Roman"/>
          <w:b/>
          <w:sz w:val="28"/>
        </w:rPr>
        <w:t>about this plan</w:t>
      </w:r>
      <w:r w:rsidR="00BE4056" w:rsidRPr="00931CFE">
        <w:rPr>
          <w:rFonts w:cs="Times New Roman"/>
          <w:b/>
          <w:sz w:val="28"/>
        </w:rPr>
        <w:t>?</w:t>
      </w:r>
      <w:r>
        <w:rPr>
          <w:rFonts w:cs="Times New Roman"/>
          <w:b/>
          <w:sz w:val="28"/>
        </w:rPr>
        <w:br/>
      </w:r>
      <w:r w:rsidRPr="005B3E0F">
        <w:rPr>
          <w:i/>
        </w:rPr>
        <w:t>Likely audiences: PLA volunteers, ALA leaders, funders, external stakeholders</w:t>
      </w:r>
    </w:p>
    <w:p w14:paraId="4CBC8DFE" w14:textId="525BAC08" w:rsidR="005B3E0F" w:rsidRPr="00BE4056" w:rsidRDefault="00931CFE" w:rsidP="00BE4056">
      <w:pPr>
        <w:spacing w:before="100" w:beforeAutospacing="1" w:after="240"/>
        <w:rPr>
          <w:rFonts w:cs="Times New Roman"/>
        </w:rPr>
      </w:pPr>
      <w:r w:rsidRPr="00FA1A00">
        <w:rPr>
          <w:rFonts w:cs="Times New Roman"/>
          <w:b/>
        </w:rPr>
        <w:t>Message:</w:t>
      </w:r>
      <w:r>
        <w:rPr>
          <w:rFonts w:cs="Times New Roman"/>
          <w:b/>
        </w:rPr>
        <w:t xml:space="preserve"> </w:t>
      </w:r>
      <w:r w:rsidR="00BE4056" w:rsidRPr="00BE4056">
        <w:rPr>
          <w:rFonts w:cs="Times New Roman"/>
        </w:rPr>
        <w:t xml:space="preserve">The plan reflects a marked increase, since 2014, in organizational capacity. Since 2014, we’ve nearly doubled our number of staff and secured the long-term </w:t>
      </w:r>
      <w:r w:rsidR="009D7BD5">
        <w:rPr>
          <w:rFonts w:cs="Times New Roman"/>
        </w:rPr>
        <w:t xml:space="preserve">grants from the </w:t>
      </w:r>
      <w:r w:rsidR="00BE4056" w:rsidRPr="00BE4056">
        <w:rPr>
          <w:rFonts w:cs="Times New Roman"/>
        </w:rPr>
        <w:t xml:space="preserve"> Gates Foundation.</w:t>
      </w:r>
      <w:r w:rsidR="009D7BD5">
        <w:rPr>
          <w:rFonts w:cs="Times New Roman"/>
        </w:rPr>
        <w:t xml:space="preserve"> Additionally, PLA has secured other new grants and is building its capacity to raise funds in new ways. </w:t>
      </w:r>
    </w:p>
    <w:p w14:paraId="3372537B" w14:textId="7754D826" w:rsidR="00BE4056" w:rsidRPr="00BE4056" w:rsidRDefault="00931CFE" w:rsidP="00BE4056">
      <w:pPr>
        <w:spacing w:before="100" w:beforeAutospacing="1" w:after="240"/>
        <w:rPr>
          <w:rFonts w:cs="Times New Roman"/>
        </w:rPr>
      </w:pPr>
      <w:r w:rsidRPr="00FA1A00">
        <w:rPr>
          <w:rFonts w:cs="Times New Roman"/>
          <w:b/>
        </w:rPr>
        <w:lastRenderedPageBreak/>
        <w:t>Message:</w:t>
      </w:r>
      <w:r>
        <w:rPr>
          <w:rFonts w:cs="Times New Roman"/>
          <w:b/>
        </w:rPr>
        <w:t xml:space="preserve"> </w:t>
      </w:r>
      <w:r w:rsidR="00BE4056" w:rsidRPr="00BE4056">
        <w:rPr>
          <w:rFonts w:eastAsia="Times New Roman" w:cs="Times New Roman"/>
        </w:rPr>
        <w:t xml:space="preserve">The new Strategic Plan reflects </w:t>
      </w:r>
      <w:r>
        <w:rPr>
          <w:rFonts w:eastAsia="Times New Roman" w:cs="Times New Roman"/>
        </w:rPr>
        <w:t>PLA’s</w:t>
      </w:r>
      <w:r w:rsidR="00BE4056" w:rsidRPr="00BE4056">
        <w:rPr>
          <w:rFonts w:eastAsia="Times New Roman" w:cs="Times New Roman"/>
        </w:rPr>
        <w:t xml:space="preserve"> core values</w:t>
      </w:r>
      <w:r w:rsidR="00BE4056" w:rsidRPr="00BE4056">
        <w:rPr>
          <w:rFonts w:cs="Times New Roman"/>
        </w:rPr>
        <w:t xml:space="preserve"> of Visionary Leadership; Member Focus; Integrity and Transparency; Equity, Diversity, and Inclusion (EDI); and Excellence and Innovation.</w:t>
      </w:r>
    </w:p>
    <w:p w14:paraId="34D5994F" w14:textId="0CF52A76" w:rsidR="00FE1C66" w:rsidRPr="00931CFE" w:rsidRDefault="00931CFE" w:rsidP="00FE1C66">
      <w:pPr>
        <w:spacing w:after="240"/>
        <w:rPr>
          <w:rFonts w:cs="Times New Roman"/>
        </w:rPr>
      </w:pPr>
      <w:r w:rsidRPr="00931CFE">
        <w:rPr>
          <w:rFonts w:cs="Times New Roman"/>
          <w:b/>
        </w:rPr>
        <w:t>Message:</w:t>
      </w:r>
      <w:r w:rsidRPr="00931CFE">
        <w:rPr>
          <w:rFonts w:cs="Times New Roman"/>
        </w:rPr>
        <w:t xml:space="preserve"> </w:t>
      </w:r>
      <w:r w:rsidR="00FE1C66" w:rsidRPr="00931CFE">
        <w:rPr>
          <w:rFonts w:cs="Times New Roman"/>
        </w:rPr>
        <w:t>The result is a strong plan that will guide how PLA invests its resources to meet the needs of its members and advance the public library field over the next 4 years.</w:t>
      </w:r>
    </w:p>
    <w:p w14:paraId="37CD3C9E" w14:textId="579B5748" w:rsidR="00167991" w:rsidRDefault="00167991" w:rsidP="00167991">
      <w:pPr>
        <w:rPr>
          <w:i/>
        </w:rPr>
      </w:pPr>
    </w:p>
    <w:p w14:paraId="37CD25A1" w14:textId="62E16456" w:rsidR="00167991" w:rsidRPr="00931CFE" w:rsidRDefault="00167991" w:rsidP="00167991">
      <w:pPr>
        <w:spacing w:before="100" w:beforeAutospacing="1" w:after="240"/>
        <w:rPr>
          <w:rFonts w:cs="Times New Roman"/>
          <w:b/>
          <w:sz w:val="28"/>
        </w:rPr>
      </w:pPr>
      <w:r>
        <w:rPr>
          <w:b/>
          <w:sz w:val="28"/>
        </w:rPr>
        <w:t xml:space="preserve">Question: </w:t>
      </w:r>
      <w:r w:rsidR="0038395C">
        <w:rPr>
          <w:rFonts w:cs="Times New Roman"/>
          <w:b/>
          <w:sz w:val="28"/>
        </w:rPr>
        <w:t xml:space="preserve">How does the new plan affect established </w:t>
      </w:r>
      <w:r w:rsidR="009A5B0D">
        <w:rPr>
          <w:rFonts w:cs="Times New Roman"/>
          <w:b/>
          <w:sz w:val="28"/>
        </w:rPr>
        <w:t xml:space="preserve">PLA </w:t>
      </w:r>
      <w:r w:rsidR="0038395C">
        <w:rPr>
          <w:rFonts w:cs="Times New Roman"/>
          <w:b/>
          <w:sz w:val="28"/>
        </w:rPr>
        <w:t xml:space="preserve">initiatives like Every Child Ready to Read </w:t>
      </w:r>
      <w:r w:rsidR="009A5B0D">
        <w:rPr>
          <w:rFonts w:cs="Times New Roman"/>
          <w:b/>
          <w:sz w:val="28"/>
        </w:rPr>
        <w:t xml:space="preserve">(ECRR) </w:t>
      </w:r>
      <w:r w:rsidR="0038395C">
        <w:rPr>
          <w:rFonts w:cs="Times New Roman"/>
          <w:b/>
          <w:sz w:val="28"/>
        </w:rPr>
        <w:t>and Project Outcome</w:t>
      </w:r>
      <w:r w:rsidRPr="00931CFE">
        <w:rPr>
          <w:rFonts w:cs="Times New Roman"/>
          <w:b/>
          <w:sz w:val="28"/>
        </w:rPr>
        <w:t>?</w:t>
      </w:r>
      <w:r>
        <w:rPr>
          <w:rFonts w:cs="Times New Roman"/>
          <w:b/>
          <w:sz w:val="28"/>
        </w:rPr>
        <w:br/>
      </w:r>
      <w:r w:rsidRPr="005B3E0F">
        <w:rPr>
          <w:i/>
        </w:rPr>
        <w:t xml:space="preserve">Likely audiences: </w:t>
      </w:r>
      <w:r w:rsidR="0038395C">
        <w:rPr>
          <w:i/>
        </w:rPr>
        <w:t xml:space="preserve">Long-time PLA members, </w:t>
      </w:r>
      <w:r w:rsidRPr="005B3E0F">
        <w:rPr>
          <w:i/>
        </w:rPr>
        <w:t>volunteers</w:t>
      </w:r>
      <w:r w:rsidR="0038395C">
        <w:rPr>
          <w:i/>
        </w:rPr>
        <w:t xml:space="preserve"> who </w:t>
      </w:r>
      <w:r w:rsidR="007235A5">
        <w:rPr>
          <w:i/>
        </w:rPr>
        <w:t>contributed to these</w:t>
      </w:r>
      <w:r w:rsidR="0038395C">
        <w:rPr>
          <w:i/>
        </w:rPr>
        <w:t xml:space="preserve"> projects</w:t>
      </w:r>
    </w:p>
    <w:p w14:paraId="41FD91BF" w14:textId="491DEBF9" w:rsidR="00167991" w:rsidRPr="0038395C" w:rsidRDefault="0038395C" w:rsidP="00167991">
      <w:pPr>
        <w:rPr>
          <w:b/>
        </w:rPr>
      </w:pPr>
      <w:r w:rsidRPr="0038395C">
        <w:rPr>
          <w:b/>
        </w:rPr>
        <w:t xml:space="preserve">Message: </w:t>
      </w:r>
      <w:r>
        <w:t xml:space="preserve">PLA remains committed to all its </w:t>
      </w:r>
      <w:r w:rsidR="00CA773B">
        <w:t xml:space="preserve">existing </w:t>
      </w:r>
      <w:r>
        <w:t xml:space="preserve">programs and initiatives regardless of whether they are called out specifically in the </w:t>
      </w:r>
      <w:r w:rsidR="00885FDE">
        <w:t xml:space="preserve">2018-2022 </w:t>
      </w:r>
      <w:r>
        <w:t xml:space="preserve">Strategic Plan. </w:t>
      </w:r>
    </w:p>
    <w:p w14:paraId="7D7055D8" w14:textId="7A7798FE" w:rsidR="00167991" w:rsidRDefault="00E06121" w:rsidP="0038395C">
      <w:pPr>
        <w:ind w:left="720"/>
        <w:rPr>
          <w:i/>
        </w:rPr>
      </w:pPr>
      <w:r>
        <w:rPr>
          <w:i/>
        </w:rPr>
        <w:t>As a strategic plan – in contrast to a tactical one – the goals within are intentionally framed in highly general term</w:t>
      </w:r>
      <w:r w:rsidR="009A5B0D">
        <w:rPr>
          <w:i/>
        </w:rPr>
        <w:t xml:space="preserve">s. </w:t>
      </w:r>
      <w:r w:rsidR="00CA773B">
        <w:rPr>
          <w:i/>
        </w:rPr>
        <w:t xml:space="preserve">There is no need to </w:t>
      </w:r>
      <w:r w:rsidR="006D63F0">
        <w:rPr>
          <w:i/>
        </w:rPr>
        <w:t xml:space="preserve">catalogue </w:t>
      </w:r>
      <w:r w:rsidR="00CA773B">
        <w:rPr>
          <w:i/>
        </w:rPr>
        <w:t xml:space="preserve">them </w:t>
      </w:r>
      <w:r w:rsidR="007235A5">
        <w:rPr>
          <w:i/>
        </w:rPr>
        <w:t>individually</w:t>
      </w:r>
      <w:r w:rsidR="00CA773B">
        <w:rPr>
          <w:i/>
        </w:rPr>
        <w:t xml:space="preserve"> because e</w:t>
      </w:r>
      <w:r w:rsidR="009A5B0D">
        <w:rPr>
          <w:i/>
        </w:rPr>
        <w:t>very PLA initiative, program, or project advances one or more of these strategic goals.</w:t>
      </w:r>
      <w:r>
        <w:rPr>
          <w:i/>
        </w:rPr>
        <w:t xml:space="preserve"> </w:t>
      </w:r>
      <w:r w:rsidR="00706776">
        <w:rPr>
          <w:i/>
        </w:rPr>
        <w:t>ECRR, for example, advances the goals of Transformation, Advocacy &amp; Awareness, and Organizational Excellence.</w:t>
      </w:r>
    </w:p>
    <w:p w14:paraId="36344F48" w14:textId="0FD24FCE" w:rsidR="00B47BD9" w:rsidRDefault="00B47BD9" w:rsidP="00B47BD9">
      <w:pPr>
        <w:rPr>
          <w:i/>
        </w:rPr>
      </w:pPr>
    </w:p>
    <w:p w14:paraId="1F622373" w14:textId="77777777" w:rsidR="00744931" w:rsidRPr="00744931" w:rsidRDefault="00744931" w:rsidP="00744931">
      <w:pPr>
        <w:pBdr>
          <w:top w:val="none" w:sz="0" w:space="0" w:color="auto"/>
          <w:left w:val="none" w:sz="0" w:space="0" w:color="auto"/>
          <w:bottom w:val="none" w:sz="0" w:space="0" w:color="auto"/>
          <w:right w:val="none" w:sz="0" w:space="0" w:color="auto"/>
          <w:between w:val="none" w:sz="0" w:space="0" w:color="auto"/>
          <w:bar w:val="none" w:sz="0" w:color="auto"/>
        </w:pBdr>
        <w:spacing w:after="240"/>
        <w:rPr>
          <w:color w:val="auto"/>
          <w:szCs w:val="22"/>
          <w:bdr w:val="none" w:sz="0" w:space="0" w:color="auto"/>
        </w:rPr>
      </w:pPr>
      <w:r w:rsidRPr="00744931">
        <w:rPr>
          <w:b/>
          <w:bCs/>
          <w:color w:val="auto"/>
          <w:sz w:val="28"/>
          <w:szCs w:val="28"/>
          <w:bdr w:val="none" w:sz="0" w:space="0" w:color="auto"/>
        </w:rPr>
        <w:t>Question: Social justice is called out as one of PLA’s Core Values, but intellectual freedom, one of the Core Values of Librarianship, is not. Why?</w:t>
      </w:r>
      <w:r w:rsidRPr="00744931">
        <w:rPr>
          <w:b/>
          <w:bCs/>
          <w:color w:val="auto"/>
          <w:sz w:val="28"/>
          <w:szCs w:val="28"/>
          <w:bdr w:val="none" w:sz="0" w:space="0" w:color="auto"/>
        </w:rPr>
        <w:br/>
      </w:r>
      <w:r w:rsidRPr="00744931">
        <w:rPr>
          <w:i/>
          <w:iCs/>
          <w:color w:val="auto"/>
          <w:szCs w:val="22"/>
          <w:bdr w:val="none" w:sz="0" w:space="0" w:color="auto"/>
        </w:rPr>
        <w:t>Likely audiences: Long-time PLA members, ALA leaders, library field stakeholders</w:t>
      </w:r>
    </w:p>
    <w:p w14:paraId="2BD3CEC6" w14:textId="77777777" w:rsidR="00744931" w:rsidRDefault="00744931" w:rsidP="00744931">
      <w:pPr>
        <w:pBdr>
          <w:top w:val="none" w:sz="0" w:space="0" w:color="auto"/>
          <w:left w:val="none" w:sz="0" w:space="0" w:color="auto"/>
          <w:bottom w:val="none" w:sz="0" w:space="0" w:color="auto"/>
          <w:right w:val="none" w:sz="0" w:space="0" w:color="auto"/>
          <w:between w:val="none" w:sz="0" w:space="0" w:color="auto"/>
          <w:bar w:val="none" w:sz="0" w:color="auto"/>
        </w:pBdr>
        <w:spacing w:after="0"/>
        <w:rPr>
          <w:color w:val="auto"/>
          <w:szCs w:val="22"/>
          <w:bdr w:val="none" w:sz="0" w:space="0" w:color="auto"/>
        </w:rPr>
      </w:pPr>
      <w:r w:rsidRPr="00744931">
        <w:rPr>
          <w:b/>
          <w:bCs/>
          <w:color w:val="auto"/>
          <w:szCs w:val="22"/>
          <w:bdr w:val="none" w:sz="0" w:space="0" w:color="auto"/>
        </w:rPr>
        <w:t xml:space="preserve">Message: </w:t>
      </w:r>
      <w:r w:rsidRPr="00744931">
        <w:rPr>
          <w:color w:val="auto"/>
          <w:szCs w:val="22"/>
          <w:bdr w:val="none" w:sz="0" w:space="0" w:color="auto"/>
        </w:rPr>
        <w:t xml:space="preserve">PLA upholds all eleven Core Values of Librarianship regardless of whether they are called out specifically in the 2018-2022 Strategic Plan. </w:t>
      </w:r>
    </w:p>
    <w:p w14:paraId="43E8844C" w14:textId="77777777" w:rsidR="00744931" w:rsidRDefault="00744931" w:rsidP="00744931">
      <w:pPr>
        <w:pBdr>
          <w:top w:val="none" w:sz="0" w:space="0" w:color="auto"/>
          <w:left w:val="none" w:sz="0" w:space="0" w:color="auto"/>
          <w:bottom w:val="none" w:sz="0" w:space="0" w:color="auto"/>
          <w:right w:val="none" w:sz="0" w:space="0" w:color="auto"/>
          <w:between w:val="none" w:sz="0" w:space="0" w:color="auto"/>
          <w:bar w:val="none" w:sz="0" w:color="auto"/>
        </w:pBdr>
        <w:spacing w:after="0"/>
        <w:rPr>
          <w:i/>
          <w:iCs/>
          <w:color w:val="auto"/>
          <w:szCs w:val="22"/>
          <w:bdr w:val="none" w:sz="0" w:space="0" w:color="auto"/>
        </w:rPr>
      </w:pPr>
    </w:p>
    <w:p w14:paraId="1B29BF3A" w14:textId="77B05CE4" w:rsidR="00744931" w:rsidRPr="00744931" w:rsidRDefault="00744931" w:rsidP="00744931">
      <w:pPr>
        <w:pBdr>
          <w:top w:val="none" w:sz="0" w:space="0" w:color="auto"/>
          <w:left w:val="none" w:sz="0" w:space="0" w:color="auto"/>
          <w:bottom w:val="none" w:sz="0" w:space="0" w:color="auto"/>
          <w:right w:val="none" w:sz="0" w:space="0" w:color="auto"/>
          <w:between w:val="none" w:sz="0" w:space="0" w:color="auto"/>
          <w:bar w:val="none" w:sz="0" w:color="auto"/>
        </w:pBdr>
        <w:spacing w:after="0"/>
        <w:ind w:left="720"/>
        <w:rPr>
          <w:color w:val="auto"/>
          <w:szCs w:val="22"/>
          <w:bdr w:val="none" w:sz="0" w:space="0" w:color="auto"/>
        </w:rPr>
      </w:pPr>
      <w:r w:rsidRPr="00744931">
        <w:rPr>
          <w:i/>
          <w:iCs/>
          <w:color w:val="auto"/>
          <w:szCs w:val="22"/>
          <w:bdr w:val="none" w:sz="0" w:space="0" w:color="auto"/>
        </w:rPr>
        <w:t xml:space="preserve">PLA acknowledges that the values of Intellectual Freedom and Social Justice, as interpreted and applied in public libraries, may contrast with one another. We believe that both values are important, and libraries must strike a delicate balance between the two in matters of policy and collections. We believe it is critical for libraries to elevate </w:t>
      </w:r>
      <w:r w:rsidRPr="00744931">
        <w:rPr>
          <w:i/>
          <w:iCs/>
          <w:color w:val="auto"/>
          <w:szCs w:val="22"/>
          <w:bdr w:val="none" w:sz="0" w:space="0" w:color="auto"/>
        </w:rPr>
        <w:lastRenderedPageBreak/>
        <w:t>historically marginalized voices without eradicating or minimizing those that conflict with them.</w:t>
      </w:r>
    </w:p>
    <w:p w14:paraId="01F9C30C" w14:textId="21CBB818" w:rsidR="004336ED" w:rsidRPr="0038395C" w:rsidRDefault="004336ED" w:rsidP="00744931">
      <w:pPr>
        <w:spacing w:before="100" w:beforeAutospacing="1" w:after="240"/>
        <w:rPr>
          <w:i/>
        </w:rPr>
      </w:pPr>
    </w:p>
    <w:sectPr w:rsidR="004336ED" w:rsidRPr="0038395C" w:rsidSect="00EB468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77038" w14:textId="77777777" w:rsidR="00530BD5" w:rsidRDefault="00530BD5" w:rsidP="00E620E2">
      <w:pPr>
        <w:spacing w:after="0" w:line="240" w:lineRule="auto"/>
      </w:pPr>
      <w:r>
        <w:separator/>
      </w:r>
    </w:p>
  </w:endnote>
  <w:endnote w:type="continuationSeparator" w:id="0">
    <w:p w14:paraId="1C8DE90D" w14:textId="77777777" w:rsidR="00530BD5" w:rsidRDefault="00530BD5" w:rsidP="00E6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3B74A" w14:textId="77777777" w:rsidR="00710F55" w:rsidRDefault="00710F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FED81" w14:textId="77777777" w:rsidR="00710F55" w:rsidRDefault="00710F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1DA4D" w14:textId="77777777" w:rsidR="00710F55" w:rsidRDefault="00710F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AECEB" w14:textId="77777777" w:rsidR="00530BD5" w:rsidRDefault="00530BD5" w:rsidP="00E620E2">
      <w:pPr>
        <w:spacing w:after="0" w:line="240" w:lineRule="auto"/>
      </w:pPr>
      <w:r>
        <w:separator/>
      </w:r>
    </w:p>
  </w:footnote>
  <w:footnote w:type="continuationSeparator" w:id="0">
    <w:p w14:paraId="75DFCAF3" w14:textId="77777777" w:rsidR="00530BD5" w:rsidRDefault="00530BD5" w:rsidP="00E6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BF1C2" w14:textId="77777777" w:rsidR="00710F55" w:rsidRDefault="00710F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4FE89" w14:textId="77777777" w:rsidR="00710F55" w:rsidRPr="00710F55" w:rsidRDefault="00710F55" w:rsidP="00710F55">
    <w:pPr>
      <w:pStyle w:val="Header"/>
      <w:jc w:val="right"/>
      <w:rPr>
        <w:sz w:val="22"/>
        <w:szCs w:val="22"/>
      </w:rPr>
    </w:pPr>
    <w:r w:rsidRPr="00710F55">
      <w:rPr>
        <w:sz w:val="22"/>
        <w:szCs w:val="22"/>
      </w:rPr>
      <w:t>PLA Board of Directors</w:t>
    </w:r>
  </w:p>
  <w:p w14:paraId="4F558A16" w14:textId="77777777" w:rsidR="00710F55" w:rsidRPr="00710F55" w:rsidRDefault="00710F55" w:rsidP="00710F55">
    <w:pPr>
      <w:pStyle w:val="Header"/>
      <w:jc w:val="right"/>
      <w:rPr>
        <w:sz w:val="22"/>
        <w:szCs w:val="22"/>
      </w:rPr>
    </w:pPr>
    <w:r w:rsidRPr="00710F55">
      <w:rPr>
        <w:sz w:val="22"/>
        <w:szCs w:val="22"/>
      </w:rPr>
      <w:t>Fall 2018 Meeting</w:t>
    </w:r>
  </w:p>
  <w:p w14:paraId="2A97E28B" w14:textId="00FB8CB9" w:rsidR="00710F55" w:rsidRPr="00710F55" w:rsidRDefault="00710F55" w:rsidP="00710F55">
    <w:pPr>
      <w:pStyle w:val="Header"/>
      <w:jc w:val="right"/>
      <w:rPr>
        <w:sz w:val="22"/>
        <w:szCs w:val="22"/>
      </w:rPr>
    </w:pPr>
    <w:r w:rsidRPr="00710F55">
      <w:rPr>
        <w:sz w:val="22"/>
        <w:szCs w:val="22"/>
      </w:rPr>
      <w:t>Document no.: 2019.</w:t>
    </w:r>
    <w:r w:rsidR="00D86113">
      <w:rPr>
        <w:sz w:val="22"/>
        <w:szCs w:val="22"/>
      </w:rPr>
      <w:t>11</w:t>
    </w:r>
    <w:bookmarkStart w:id="0" w:name="_GoBack"/>
    <w:bookmarkEnd w:id="0"/>
    <w:r>
      <w:rPr>
        <w:sz w:val="22"/>
        <w:szCs w:val="22"/>
      </w:rPr>
      <w:t>a</w:t>
    </w:r>
  </w:p>
  <w:p w14:paraId="25673262" w14:textId="77777777" w:rsidR="00710F55" w:rsidRDefault="00710F55" w:rsidP="00E620E2">
    <w:pPr>
      <w:pStyle w:val="Header"/>
      <w:jc w:val="center"/>
      <w:rPr>
        <w:b/>
        <w:sz w:val="28"/>
      </w:rPr>
    </w:pPr>
  </w:p>
  <w:p w14:paraId="3EBAD919" w14:textId="0304AC8D" w:rsidR="00E620E2" w:rsidRPr="00E620E2" w:rsidRDefault="00E620E2" w:rsidP="00710F55">
    <w:pPr>
      <w:pStyle w:val="Header"/>
      <w:jc w:val="center"/>
      <w:rPr>
        <w:b/>
        <w:sz w:val="28"/>
      </w:rPr>
    </w:pPr>
    <w:r w:rsidRPr="00E620E2">
      <w:rPr>
        <w:b/>
        <w:sz w:val="28"/>
      </w:rPr>
      <w:t>Messaging Points</w:t>
    </w:r>
  </w:p>
  <w:p w14:paraId="11681C2B" w14:textId="0B536400" w:rsidR="00E620E2" w:rsidRPr="00E620E2" w:rsidRDefault="00E620E2" w:rsidP="00E620E2">
    <w:pPr>
      <w:pStyle w:val="Header"/>
      <w:jc w:val="center"/>
      <w:rPr>
        <w:b/>
        <w:sz w:val="28"/>
      </w:rPr>
    </w:pPr>
    <w:r w:rsidRPr="00E620E2">
      <w:rPr>
        <w:b/>
        <w:sz w:val="28"/>
      </w:rPr>
      <w:t>PLA Strategic Plan 2018-2022</w:t>
    </w:r>
  </w:p>
  <w:p w14:paraId="65AFAE1C" w14:textId="77777777" w:rsidR="00E620E2" w:rsidRDefault="00E620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6D847" w14:textId="77777777" w:rsidR="00710F55" w:rsidRDefault="00710F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418A4"/>
    <w:multiLevelType w:val="multilevel"/>
    <w:tmpl w:val="EF6EE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253D14"/>
    <w:multiLevelType w:val="hybridMultilevel"/>
    <w:tmpl w:val="E09C7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0A637E"/>
    <w:multiLevelType w:val="hybridMultilevel"/>
    <w:tmpl w:val="F6D04F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E31"/>
    <w:rsid w:val="00011CBD"/>
    <w:rsid w:val="00056C16"/>
    <w:rsid w:val="00066C59"/>
    <w:rsid w:val="00135BF4"/>
    <w:rsid w:val="00140E88"/>
    <w:rsid w:val="00146A7B"/>
    <w:rsid w:val="00167991"/>
    <w:rsid w:val="001A1284"/>
    <w:rsid w:val="001E6FA8"/>
    <w:rsid w:val="00204FBF"/>
    <w:rsid w:val="00234689"/>
    <w:rsid w:val="002831D1"/>
    <w:rsid w:val="002C3B21"/>
    <w:rsid w:val="002F66B9"/>
    <w:rsid w:val="00331AF9"/>
    <w:rsid w:val="00336385"/>
    <w:rsid w:val="0038395C"/>
    <w:rsid w:val="00387A78"/>
    <w:rsid w:val="004336ED"/>
    <w:rsid w:val="004A00C3"/>
    <w:rsid w:val="004C302B"/>
    <w:rsid w:val="00507D81"/>
    <w:rsid w:val="00520618"/>
    <w:rsid w:val="00520D28"/>
    <w:rsid w:val="00530BD5"/>
    <w:rsid w:val="0053460B"/>
    <w:rsid w:val="005A0610"/>
    <w:rsid w:val="005B12C8"/>
    <w:rsid w:val="005B3E0F"/>
    <w:rsid w:val="00641C1A"/>
    <w:rsid w:val="0064359F"/>
    <w:rsid w:val="006D63F0"/>
    <w:rsid w:val="006E5CD7"/>
    <w:rsid w:val="00706776"/>
    <w:rsid w:val="00710F55"/>
    <w:rsid w:val="007235A5"/>
    <w:rsid w:val="00735497"/>
    <w:rsid w:val="00744931"/>
    <w:rsid w:val="0075450D"/>
    <w:rsid w:val="00810433"/>
    <w:rsid w:val="00885FDE"/>
    <w:rsid w:val="008A172D"/>
    <w:rsid w:val="008A75BE"/>
    <w:rsid w:val="00913CBE"/>
    <w:rsid w:val="00931CFE"/>
    <w:rsid w:val="00947048"/>
    <w:rsid w:val="009920FA"/>
    <w:rsid w:val="009A5B0D"/>
    <w:rsid w:val="009C6E7D"/>
    <w:rsid w:val="009D7BD5"/>
    <w:rsid w:val="009F18C3"/>
    <w:rsid w:val="009F7AC9"/>
    <w:rsid w:val="00AA1944"/>
    <w:rsid w:val="00AA515C"/>
    <w:rsid w:val="00AA59EF"/>
    <w:rsid w:val="00AF220A"/>
    <w:rsid w:val="00B47BD9"/>
    <w:rsid w:val="00B653AC"/>
    <w:rsid w:val="00BE4056"/>
    <w:rsid w:val="00C36D80"/>
    <w:rsid w:val="00C6074A"/>
    <w:rsid w:val="00C81A93"/>
    <w:rsid w:val="00C821BD"/>
    <w:rsid w:val="00CA773B"/>
    <w:rsid w:val="00D320E7"/>
    <w:rsid w:val="00D86113"/>
    <w:rsid w:val="00DB4EAA"/>
    <w:rsid w:val="00DC25B9"/>
    <w:rsid w:val="00E06121"/>
    <w:rsid w:val="00E102CC"/>
    <w:rsid w:val="00E35E0D"/>
    <w:rsid w:val="00E43E31"/>
    <w:rsid w:val="00E502EC"/>
    <w:rsid w:val="00E620E2"/>
    <w:rsid w:val="00E621D0"/>
    <w:rsid w:val="00EB4683"/>
    <w:rsid w:val="00EC5EC2"/>
    <w:rsid w:val="00F916BA"/>
    <w:rsid w:val="00FA1A00"/>
    <w:rsid w:val="00FE1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CBC82"/>
  <w15:chartTrackingRefBased/>
  <w15:docId w15:val="{78E256AA-9FE6-4B4F-85E2-695D84BD8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2F66B9"/>
    <w:pPr>
      <w:pBdr>
        <w:top w:val="nil"/>
        <w:left w:val="nil"/>
        <w:bottom w:val="nil"/>
        <w:right w:val="nil"/>
        <w:between w:val="nil"/>
        <w:bar w:val="nil"/>
      </w:pBdr>
      <w:spacing w:after="200" w:line="276" w:lineRule="auto"/>
    </w:pPr>
    <w:rPr>
      <w:rFonts w:ascii="Calibri" w:eastAsia="Calibri" w:hAnsi="Calibri" w:cs="Calibri"/>
      <w:color w:val="000000"/>
      <w:sz w:val="24"/>
      <w:szCs w:val="24"/>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uiPriority w:val="34"/>
    <w:qFormat/>
    <w:rsid w:val="002F66B9"/>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4"/>
      <w:szCs w:val="24"/>
      <w:u w:color="000000"/>
      <w:bdr w:val="nil"/>
    </w:rPr>
  </w:style>
  <w:style w:type="paragraph" w:styleId="Header">
    <w:name w:val="header"/>
    <w:basedOn w:val="Normal"/>
    <w:link w:val="HeaderChar"/>
    <w:uiPriority w:val="99"/>
    <w:unhideWhenUsed/>
    <w:rsid w:val="00E620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0E2"/>
    <w:rPr>
      <w:rFonts w:ascii="Calibri" w:eastAsia="Calibri" w:hAnsi="Calibri" w:cs="Calibri"/>
      <w:color w:val="000000"/>
      <w:sz w:val="24"/>
      <w:szCs w:val="24"/>
      <w:u w:color="000000"/>
      <w:bdr w:val="nil"/>
    </w:rPr>
  </w:style>
  <w:style w:type="paragraph" w:styleId="Footer">
    <w:name w:val="footer"/>
    <w:basedOn w:val="Normal"/>
    <w:link w:val="FooterChar"/>
    <w:uiPriority w:val="99"/>
    <w:unhideWhenUsed/>
    <w:rsid w:val="00E620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0E2"/>
    <w:rPr>
      <w:rFonts w:ascii="Calibri" w:eastAsia="Calibri" w:hAnsi="Calibri" w:cs="Calibri"/>
      <w:color w:val="000000"/>
      <w:sz w:val="24"/>
      <w:szCs w:val="24"/>
      <w:u w:color="000000"/>
      <w:bdr w:val="nil"/>
    </w:rPr>
  </w:style>
  <w:style w:type="character" w:styleId="CommentReference">
    <w:name w:val="annotation reference"/>
    <w:basedOn w:val="DefaultParagraphFont"/>
    <w:uiPriority w:val="99"/>
    <w:semiHidden/>
    <w:unhideWhenUsed/>
    <w:rsid w:val="00387A78"/>
    <w:rPr>
      <w:sz w:val="16"/>
      <w:szCs w:val="16"/>
    </w:rPr>
  </w:style>
  <w:style w:type="paragraph" w:styleId="CommentText">
    <w:name w:val="annotation text"/>
    <w:basedOn w:val="Normal"/>
    <w:link w:val="CommentTextChar"/>
    <w:uiPriority w:val="99"/>
    <w:semiHidden/>
    <w:unhideWhenUsed/>
    <w:rsid w:val="00387A78"/>
    <w:pPr>
      <w:spacing w:line="240" w:lineRule="auto"/>
    </w:pPr>
    <w:rPr>
      <w:sz w:val="20"/>
      <w:szCs w:val="20"/>
    </w:rPr>
  </w:style>
  <w:style w:type="character" w:customStyle="1" w:styleId="CommentTextChar">
    <w:name w:val="Comment Text Char"/>
    <w:basedOn w:val="DefaultParagraphFont"/>
    <w:link w:val="CommentText"/>
    <w:uiPriority w:val="99"/>
    <w:semiHidden/>
    <w:rsid w:val="00387A78"/>
    <w:rPr>
      <w:rFonts w:ascii="Calibri" w:eastAsia="Calibri" w:hAnsi="Calibri" w:cs="Calibri"/>
      <w:color w:val="000000"/>
      <w:sz w:val="20"/>
      <w:szCs w:val="20"/>
      <w:u w:color="000000"/>
      <w:bdr w:val="nil"/>
    </w:rPr>
  </w:style>
  <w:style w:type="paragraph" w:styleId="CommentSubject">
    <w:name w:val="annotation subject"/>
    <w:basedOn w:val="CommentText"/>
    <w:next w:val="CommentText"/>
    <w:link w:val="CommentSubjectChar"/>
    <w:uiPriority w:val="99"/>
    <w:semiHidden/>
    <w:unhideWhenUsed/>
    <w:rsid w:val="00387A78"/>
    <w:rPr>
      <w:b/>
      <w:bCs/>
    </w:rPr>
  </w:style>
  <w:style w:type="character" w:customStyle="1" w:styleId="CommentSubjectChar">
    <w:name w:val="Comment Subject Char"/>
    <w:basedOn w:val="CommentTextChar"/>
    <w:link w:val="CommentSubject"/>
    <w:uiPriority w:val="99"/>
    <w:semiHidden/>
    <w:rsid w:val="00387A78"/>
    <w:rPr>
      <w:rFonts w:ascii="Calibri" w:eastAsia="Calibri" w:hAnsi="Calibri" w:cs="Calibri"/>
      <w:b/>
      <w:bCs/>
      <w:color w:val="000000"/>
      <w:sz w:val="20"/>
      <w:szCs w:val="20"/>
      <w:u w:color="000000"/>
      <w:bdr w:val="nil"/>
    </w:rPr>
  </w:style>
  <w:style w:type="paragraph" w:styleId="BalloonText">
    <w:name w:val="Balloon Text"/>
    <w:basedOn w:val="Normal"/>
    <w:link w:val="BalloonTextChar"/>
    <w:uiPriority w:val="99"/>
    <w:semiHidden/>
    <w:unhideWhenUsed/>
    <w:rsid w:val="00387A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A78"/>
    <w:rPr>
      <w:rFonts w:ascii="Segoe UI" w:eastAsia="Calibri" w:hAnsi="Segoe UI" w:cs="Segoe UI"/>
      <w:color w:val="000000"/>
      <w:sz w:val="18"/>
      <w:szCs w:val="18"/>
      <w:u w:color="000000"/>
      <w:bdr w:val="nil"/>
    </w:rPr>
  </w:style>
  <w:style w:type="character" w:styleId="Hyperlink">
    <w:name w:val="Hyperlink"/>
    <w:basedOn w:val="DefaultParagraphFont"/>
    <w:uiPriority w:val="99"/>
    <w:unhideWhenUsed/>
    <w:rsid w:val="004336ED"/>
    <w:rPr>
      <w:color w:val="0563C1" w:themeColor="hyperlink"/>
      <w:u w:val="single"/>
    </w:rPr>
  </w:style>
  <w:style w:type="character" w:styleId="UnresolvedMention">
    <w:name w:val="Unresolved Mention"/>
    <w:basedOn w:val="DefaultParagraphFont"/>
    <w:uiPriority w:val="99"/>
    <w:semiHidden/>
    <w:unhideWhenUsed/>
    <w:rsid w:val="004336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92051">
      <w:bodyDiv w:val="1"/>
      <w:marLeft w:val="0"/>
      <w:marRight w:val="0"/>
      <w:marTop w:val="0"/>
      <w:marBottom w:val="0"/>
      <w:divBdr>
        <w:top w:val="none" w:sz="0" w:space="0" w:color="auto"/>
        <w:left w:val="none" w:sz="0" w:space="0" w:color="auto"/>
        <w:bottom w:val="none" w:sz="0" w:space="0" w:color="auto"/>
        <w:right w:val="none" w:sz="0" w:space="0" w:color="auto"/>
      </w:divBdr>
    </w:div>
    <w:div w:id="441387835">
      <w:bodyDiv w:val="1"/>
      <w:marLeft w:val="0"/>
      <w:marRight w:val="0"/>
      <w:marTop w:val="0"/>
      <w:marBottom w:val="0"/>
      <w:divBdr>
        <w:top w:val="none" w:sz="0" w:space="0" w:color="auto"/>
        <w:left w:val="none" w:sz="0" w:space="0" w:color="auto"/>
        <w:bottom w:val="none" w:sz="0" w:space="0" w:color="auto"/>
        <w:right w:val="none" w:sz="0" w:space="0" w:color="auto"/>
      </w:divBdr>
    </w:div>
    <w:div w:id="564800052">
      <w:bodyDiv w:val="1"/>
      <w:marLeft w:val="0"/>
      <w:marRight w:val="0"/>
      <w:marTop w:val="0"/>
      <w:marBottom w:val="0"/>
      <w:divBdr>
        <w:top w:val="none" w:sz="0" w:space="0" w:color="auto"/>
        <w:left w:val="none" w:sz="0" w:space="0" w:color="auto"/>
        <w:bottom w:val="none" w:sz="0" w:space="0" w:color="auto"/>
        <w:right w:val="none" w:sz="0" w:space="0" w:color="auto"/>
      </w:divBdr>
    </w:div>
    <w:div w:id="819886817">
      <w:bodyDiv w:val="1"/>
      <w:marLeft w:val="0"/>
      <w:marRight w:val="0"/>
      <w:marTop w:val="0"/>
      <w:marBottom w:val="0"/>
      <w:divBdr>
        <w:top w:val="none" w:sz="0" w:space="0" w:color="auto"/>
        <w:left w:val="none" w:sz="0" w:space="0" w:color="auto"/>
        <w:bottom w:val="none" w:sz="0" w:space="0" w:color="auto"/>
        <w:right w:val="none" w:sz="0" w:space="0" w:color="auto"/>
      </w:divBdr>
    </w:div>
    <w:div w:id="998460270">
      <w:bodyDiv w:val="1"/>
      <w:marLeft w:val="0"/>
      <w:marRight w:val="0"/>
      <w:marTop w:val="0"/>
      <w:marBottom w:val="0"/>
      <w:divBdr>
        <w:top w:val="none" w:sz="0" w:space="0" w:color="auto"/>
        <w:left w:val="none" w:sz="0" w:space="0" w:color="auto"/>
        <w:bottom w:val="none" w:sz="0" w:space="0" w:color="auto"/>
        <w:right w:val="none" w:sz="0" w:space="0" w:color="auto"/>
      </w:divBdr>
    </w:div>
    <w:div w:id="1042635832">
      <w:bodyDiv w:val="1"/>
      <w:marLeft w:val="0"/>
      <w:marRight w:val="0"/>
      <w:marTop w:val="0"/>
      <w:marBottom w:val="0"/>
      <w:divBdr>
        <w:top w:val="none" w:sz="0" w:space="0" w:color="auto"/>
        <w:left w:val="none" w:sz="0" w:space="0" w:color="auto"/>
        <w:bottom w:val="none" w:sz="0" w:space="0" w:color="auto"/>
        <w:right w:val="none" w:sz="0" w:space="0" w:color="auto"/>
      </w:divBdr>
    </w:div>
    <w:div w:id="1149443457">
      <w:bodyDiv w:val="1"/>
      <w:marLeft w:val="0"/>
      <w:marRight w:val="0"/>
      <w:marTop w:val="0"/>
      <w:marBottom w:val="0"/>
      <w:divBdr>
        <w:top w:val="none" w:sz="0" w:space="0" w:color="auto"/>
        <w:left w:val="none" w:sz="0" w:space="0" w:color="auto"/>
        <w:bottom w:val="none" w:sz="0" w:space="0" w:color="auto"/>
        <w:right w:val="none" w:sz="0" w:space="0" w:color="auto"/>
      </w:divBdr>
    </w:div>
    <w:div w:id="1885487331">
      <w:bodyDiv w:val="1"/>
      <w:marLeft w:val="0"/>
      <w:marRight w:val="0"/>
      <w:marTop w:val="0"/>
      <w:marBottom w:val="0"/>
      <w:divBdr>
        <w:top w:val="none" w:sz="0" w:space="0" w:color="auto"/>
        <w:left w:val="none" w:sz="0" w:space="0" w:color="auto"/>
        <w:bottom w:val="none" w:sz="0" w:space="0" w:color="auto"/>
        <w:right w:val="none" w:sz="0" w:space="0" w:color="auto"/>
      </w:divBdr>
    </w:div>
    <w:div w:id="191785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Deutsch</dc:creator>
  <cp:keywords/>
  <dc:description/>
  <cp:lastModifiedBy>Megan Stewart</cp:lastModifiedBy>
  <cp:revision>5</cp:revision>
  <dcterms:created xsi:type="dcterms:W3CDTF">2018-10-16T14:33:00Z</dcterms:created>
  <dcterms:modified xsi:type="dcterms:W3CDTF">2018-10-25T20:19:00Z</dcterms:modified>
</cp:coreProperties>
</file>