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4D40" w14:textId="77777777" w:rsidR="006977EE" w:rsidRPr="006977EE" w:rsidRDefault="006977EE" w:rsidP="006977EE">
      <w:pPr>
        <w:jc w:val="center"/>
        <w:rPr>
          <w:b/>
          <w:sz w:val="32"/>
        </w:rPr>
      </w:pPr>
      <w:r w:rsidRPr="006977EE">
        <w:rPr>
          <w:b/>
          <w:sz w:val="32"/>
        </w:rPr>
        <w:t>ALCTS/</w:t>
      </w:r>
      <w:proofErr w:type="spellStart"/>
      <w:r w:rsidRPr="006977EE">
        <w:rPr>
          <w:b/>
          <w:sz w:val="32"/>
        </w:rPr>
        <w:t>CaMMS</w:t>
      </w:r>
      <w:proofErr w:type="spellEnd"/>
      <w:r w:rsidRPr="006977EE">
        <w:rPr>
          <w:b/>
          <w:sz w:val="32"/>
        </w:rPr>
        <w:t xml:space="preserve"> Subject Analysis Committee</w:t>
      </w:r>
    </w:p>
    <w:p w14:paraId="666D5508" w14:textId="77777777" w:rsidR="00852FBA" w:rsidRPr="006977EE" w:rsidRDefault="006977EE" w:rsidP="006977EE">
      <w:pPr>
        <w:jc w:val="center"/>
        <w:rPr>
          <w:b/>
          <w:sz w:val="32"/>
        </w:rPr>
      </w:pPr>
      <w:r w:rsidRPr="006977EE">
        <w:rPr>
          <w:b/>
          <w:sz w:val="32"/>
        </w:rPr>
        <w:t>Subcommittee on Faceted Vocabularies</w:t>
      </w:r>
    </w:p>
    <w:p w14:paraId="0B640A5F" w14:textId="77777777" w:rsidR="006977EE" w:rsidRPr="00FA5063" w:rsidRDefault="006977EE" w:rsidP="006977EE">
      <w:pPr>
        <w:jc w:val="center"/>
        <w:rPr>
          <w:i/>
          <w:sz w:val="28"/>
        </w:rPr>
      </w:pPr>
      <w:r w:rsidRPr="00FA5063">
        <w:rPr>
          <w:i/>
          <w:sz w:val="28"/>
        </w:rPr>
        <w:t>Report to SAC</w:t>
      </w:r>
    </w:p>
    <w:p w14:paraId="17EE98A9" w14:textId="5ABFBFDF" w:rsidR="006977EE" w:rsidRDefault="0048761D" w:rsidP="006977EE">
      <w:pPr>
        <w:jc w:val="center"/>
      </w:pPr>
      <w:r>
        <w:t>January 15, 2020</w:t>
      </w:r>
    </w:p>
    <w:p w14:paraId="37633D13" w14:textId="77777777" w:rsidR="006977EE" w:rsidRDefault="006977EE" w:rsidP="006977EE">
      <w:pPr>
        <w:jc w:val="center"/>
      </w:pPr>
    </w:p>
    <w:p w14:paraId="752AC5C9" w14:textId="37828F28" w:rsidR="006977EE" w:rsidRPr="00E30C2A" w:rsidRDefault="00E30C2A" w:rsidP="006977EE">
      <w:pPr>
        <w:rPr>
          <w:u w:val="single"/>
        </w:rPr>
      </w:pPr>
      <w:r w:rsidRPr="00E30C2A">
        <w:rPr>
          <w:u w:val="single"/>
        </w:rPr>
        <w:t xml:space="preserve">Summary of Activities since ALA </w:t>
      </w:r>
      <w:r w:rsidR="0048761D">
        <w:rPr>
          <w:u w:val="single"/>
        </w:rPr>
        <w:t>Annual</w:t>
      </w:r>
      <w:r w:rsidR="005315BE">
        <w:rPr>
          <w:u w:val="single"/>
        </w:rPr>
        <w:t xml:space="preserve"> 2019</w:t>
      </w:r>
    </w:p>
    <w:p w14:paraId="5668657B" w14:textId="4659023D" w:rsidR="00E30C2A" w:rsidRDefault="00E30C2A" w:rsidP="006977EE"/>
    <w:p w14:paraId="7EDAEE87" w14:textId="6DE0171A" w:rsidR="00BC50D2" w:rsidRDefault="00BC50D2" w:rsidP="005315BE">
      <w:pPr>
        <w:rPr>
          <w:bCs/>
        </w:rPr>
      </w:pPr>
      <w:r>
        <w:rPr>
          <w:b/>
        </w:rPr>
        <w:t xml:space="preserve">New Members: </w:t>
      </w:r>
      <w:r>
        <w:rPr>
          <w:bCs/>
        </w:rPr>
        <w:t>SSFV welcomed the following new members</w:t>
      </w:r>
      <w:r w:rsidR="001726E2">
        <w:rPr>
          <w:bCs/>
        </w:rPr>
        <w:t xml:space="preserve"> to its ranks in July 2019. They will serve </w:t>
      </w:r>
      <w:r w:rsidR="00E55B19">
        <w:rPr>
          <w:bCs/>
        </w:rPr>
        <w:t>2</w:t>
      </w:r>
      <w:r w:rsidR="001726E2">
        <w:rPr>
          <w:bCs/>
        </w:rPr>
        <w:t>-year terms, through June 2021:</w:t>
      </w:r>
    </w:p>
    <w:p w14:paraId="71222FB0" w14:textId="478C70E4" w:rsidR="001726E2" w:rsidRDefault="001726E2" w:rsidP="005315BE">
      <w:pPr>
        <w:rPr>
          <w:bCs/>
        </w:rPr>
      </w:pPr>
    </w:p>
    <w:p w14:paraId="1E9375FD" w14:textId="205BF1E5" w:rsidR="00E94615" w:rsidRPr="00E94615" w:rsidRDefault="00E94615" w:rsidP="00E9461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Netanel Ganin, Library of Congress</w:t>
      </w:r>
    </w:p>
    <w:p w14:paraId="71D3C1B4" w14:textId="21679A34" w:rsidR="001726E2" w:rsidRDefault="001726E2" w:rsidP="001726E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Jane Greenberg, </w:t>
      </w:r>
      <w:r w:rsidR="004337E4">
        <w:rPr>
          <w:bCs/>
        </w:rPr>
        <w:t>Drexel</w:t>
      </w:r>
      <w:r w:rsidR="00B31979">
        <w:rPr>
          <w:bCs/>
        </w:rPr>
        <w:t xml:space="preserve"> University College of Computing &amp; Informatics</w:t>
      </w:r>
    </w:p>
    <w:p w14:paraId="29AB716F" w14:textId="07108BB4" w:rsidR="00F4654A" w:rsidRPr="001726E2" w:rsidRDefault="00F4654A" w:rsidP="001726E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Adam Schiff, University of Washington</w:t>
      </w:r>
    </w:p>
    <w:p w14:paraId="1B792A0A" w14:textId="0BE3F920" w:rsidR="0010675B" w:rsidRDefault="0010675B">
      <w:pPr>
        <w:spacing w:line="240" w:lineRule="auto"/>
        <w:rPr>
          <w:b/>
        </w:rPr>
      </w:pPr>
    </w:p>
    <w:p w14:paraId="6BCBDD36" w14:textId="2DB467D4" w:rsidR="0010675B" w:rsidRDefault="00F04104" w:rsidP="0010675B">
      <w:r w:rsidRPr="00F04104">
        <w:rPr>
          <w:b/>
        </w:rPr>
        <w:t>Task Group</w:t>
      </w:r>
      <w:r w:rsidR="00F4654A">
        <w:rPr>
          <w:b/>
        </w:rPr>
        <w:t xml:space="preserve"> Updates</w:t>
      </w:r>
      <w:r>
        <w:t xml:space="preserve">: in order to facilitate concurrent work in multiple areas of focus, SSFV has constituted four task groups, each of which focuses on a </w:t>
      </w:r>
      <w:proofErr w:type="gramStart"/>
      <w:r>
        <w:t>particular bibliographic</w:t>
      </w:r>
      <w:proofErr w:type="gramEnd"/>
      <w:r>
        <w:t xml:space="preserve"> facet.</w:t>
      </w:r>
      <w:r w:rsidR="008E2CAF">
        <w:t xml:space="preserve"> All SSFV members serve on at least one task group.</w:t>
      </w:r>
    </w:p>
    <w:p w14:paraId="0A1E4F73" w14:textId="77777777" w:rsidR="0010675B" w:rsidRDefault="0010675B" w:rsidP="0010675B">
      <w:pPr>
        <w:rPr>
          <w:u w:val="single"/>
        </w:rPr>
      </w:pPr>
    </w:p>
    <w:p w14:paraId="4D3120B5" w14:textId="7C03610D" w:rsidR="00F04104" w:rsidRDefault="00F04104" w:rsidP="00F04104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t>Genre/Form Task Group</w:t>
      </w:r>
      <w:r>
        <w:t xml:space="preserve"> (leader: Rosemary </w:t>
      </w:r>
      <w:proofErr w:type="spellStart"/>
      <w:r>
        <w:t>Groenwald</w:t>
      </w:r>
      <w:proofErr w:type="spellEnd"/>
      <w:r>
        <w:t xml:space="preserve"> (Mount Prospect Public Library)</w:t>
      </w:r>
      <w:r w:rsidR="00E94615">
        <w:t xml:space="preserve"> (through December 2019); Casey Mullin (Western Washington University) (since January 2020)</w:t>
      </w:r>
      <w:r>
        <w:t>)</w:t>
      </w:r>
    </w:p>
    <w:p w14:paraId="03A207A6" w14:textId="12215A9B" w:rsidR="00F04104" w:rsidRDefault="00F04104" w:rsidP="00F04104">
      <w:pPr>
        <w:pStyle w:val="ListParagraph"/>
        <w:numPr>
          <w:ilvl w:val="1"/>
          <w:numId w:val="2"/>
        </w:numPr>
      </w:pPr>
      <w:r w:rsidRPr="008E2CAF">
        <w:rPr>
          <w:i/>
        </w:rPr>
        <w:t>Areas of focus for 2019-2020</w:t>
      </w:r>
      <w:r>
        <w:t xml:space="preserve">: </w:t>
      </w:r>
    </w:p>
    <w:p w14:paraId="249DAABA" w14:textId="51014CE7" w:rsidR="00F04104" w:rsidRDefault="00F04104" w:rsidP="00F04104">
      <w:pPr>
        <w:pStyle w:val="ListParagraph"/>
        <w:numPr>
          <w:ilvl w:val="2"/>
          <w:numId w:val="2"/>
        </w:numPr>
      </w:pPr>
      <w:r w:rsidRPr="00F04104">
        <w:t>Create specifications for retrospective implementation of (primarily) genre/form terms in legacy bibliographic records</w:t>
      </w:r>
    </w:p>
    <w:p w14:paraId="304FA81C" w14:textId="77777777" w:rsidR="00F04104" w:rsidRPr="00F04104" w:rsidRDefault="00F04104" w:rsidP="00F04104">
      <w:pPr>
        <w:pStyle w:val="ListParagraph"/>
        <w:numPr>
          <w:ilvl w:val="2"/>
          <w:numId w:val="2"/>
        </w:numPr>
      </w:pPr>
      <w:r w:rsidRPr="00F04104">
        <w:t>Consider articulating exceptions to the principle of specificity for certain resources (e.g., assigning LCGFT Poetry as well as terms for more specific genres of poetry)</w:t>
      </w:r>
    </w:p>
    <w:p w14:paraId="39F021D8" w14:textId="03CA85E1" w:rsidR="00F04104" w:rsidRPr="008E2CAF" w:rsidRDefault="00F04104" w:rsidP="00F04104">
      <w:pPr>
        <w:pStyle w:val="ListParagraph"/>
        <w:numPr>
          <w:ilvl w:val="2"/>
          <w:numId w:val="2"/>
        </w:numPr>
        <w:rPr>
          <w:szCs w:val="24"/>
        </w:rPr>
      </w:pPr>
      <w:r w:rsidRPr="008E2CAF">
        <w:rPr>
          <w:rFonts w:cs="Arial"/>
          <w:color w:val="000000"/>
          <w:szCs w:val="24"/>
        </w:rPr>
        <w:t xml:space="preserve">Create best practices content to supplement the </w:t>
      </w:r>
      <w:hyperlink r:id="rId5" w:history="1">
        <w:r w:rsidRPr="008E2CAF">
          <w:rPr>
            <w:rStyle w:val="Hyperlink"/>
            <w:rFonts w:cs="Arial"/>
            <w:color w:val="1155CC"/>
            <w:szCs w:val="24"/>
          </w:rPr>
          <w:t xml:space="preserve">LC Draft </w:t>
        </w:r>
        <w:r w:rsidRPr="008E2CAF">
          <w:rPr>
            <w:rStyle w:val="Hyperlink"/>
            <w:rFonts w:cs="Arial"/>
            <w:i/>
            <w:iCs/>
            <w:color w:val="1155CC"/>
            <w:szCs w:val="24"/>
          </w:rPr>
          <w:t>Genre/Form Terms Manual</w:t>
        </w:r>
      </w:hyperlink>
      <w:r w:rsidR="008E2CAF" w:rsidRPr="008E2CAF">
        <w:rPr>
          <w:szCs w:val="24"/>
        </w:rPr>
        <w:t>.</w:t>
      </w:r>
    </w:p>
    <w:p w14:paraId="45462C60" w14:textId="0D445FAD" w:rsidR="008E2CAF" w:rsidRDefault="00F04104" w:rsidP="00F04104">
      <w:pPr>
        <w:pStyle w:val="ListParagraph"/>
        <w:numPr>
          <w:ilvl w:val="1"/>
          <w:numId w:val="2"/>
        </w:numPr>
      </w:pPr>
      <w:r w:rsidRPr="008E2CAF">
        <w:rPr>
          <w:i/>
        </w:rPr>
        <w:t>Status report</w:t>
      </w:r>
      <w:r w:rsidR="008E2CAF" w:rsidRPr="008E2CAF">
        <w:rPr>
          <w:i/>
        </w:rPr>
        <w:t xml:space="preserve">, </w:t>
      </w:r>
      <w:r w:rsidR="00856380">
        <w:rPr>
          <w:i/>
        </w:rPr>
        <w:t>January 2020</w:t>
      </w:r>
      <w:r>
        <w:t xml:space="preserve">: </w:t>
      </w:r>
    </w:p>
    <w:p w14:paraId="2948EE79" w14:textId="3C9230EF" w:rsidR="004002A0" w:rsidRDefault="00395292" w:rsidP="008E2CAF">
      <w:pPr>
        <w:pStyle w:val="ListParagraph"/>
        <w:numPr>
          <w:ilvl w:val="2"/>
          <w:numId w:val="2"/>
        </w:numPr>
      </w:pPr>
      <w:r>
        <w:t>The group has</w:t>
      </w:r>
      <w:r w:rsidR="004002A0">
        <w:t xml:space="preserve"> completed drafts of two mapping spreadsheets:</w:t>
      </w:r>
    </w:p>
    <w:p w14:paraId="6AE44976" w14:textId="477B9FA9" w:rsidR="00395292" w:rsidRDefault="004002A0" w:rsidP="004002A0">
      <w:pPr>
        <w:pStyle w:val="ListParagraph"/>
        <w:numPr>
          <w:ilvl w:val="3"/>
          <w:numId w:val="2"/>
        </w:numPr>
      </w:pPr>
      <w:r>
        <w:t xml:space="preserve"> LCSH form subdivisions (and select topical subdivisions) to LCGFT equivalents</w:t>
      </w:r>
      <w:r w:rsidR="00CC1AD2">
        <w:t xml:space="preserve"> as well as</w:t>
      </w:r>
      <w:r w:rsidR="00090A1C">
        <w:t xml:space="preserve"> </w:t>
      </w:r>
      <w:r w:rsidR="00CC1AD2">
        <w:t>demographic term equivalents as applicable</w:t>
      </w:r>
    </w:p>
    <w:p w14:paraId="0BFF3269" w14:textId="7549C879" w:rsidR="004002A0" w:rsidRDefault="004002A0" w:rsidP="004002A0">
      <w:pPr>
        <w:pStyle w:val="ListParagraph"/>
        <w:numPr>
          <w:ilvl w:val="3"/>
          <w:numId w:val="2"/>
        </w:numPr>
      </w:pPr>
      <w:r>
        <w:t>MARC fixed field codes to LCGFT equivalents</w:t>
      </w:r>
    </w:p>
    <w:p w14:paraId="0360A543" w14:textId="7C64A7A3" w:rsidR="008E2CAF" w:rsidRDefault="00432E31" w:rsidP="008E2CAF">
      <w:pPr>
        <w:pStyle w:val="ListParagraph"/>
        <w:numPr>
          <w:ilvl w:val="2"/>
          <w:numId w:val="2"/>
        </w:numPr>
      </w:pPr>
      <w:r>
        <w:t>Immediate next</w:t>
      </w:r>
      <w:r w:rsidR="00CC1AD2">
        <w:t xml:space="preserve"> </w:t>
      </w:r>
      <w:r w:rsidR="0099311F">
        <w:t>steps</w:t>
      </w:r>
    </w:p>
    <w:p w14:paraId="270FA424" w14:textId="1E9C9815" w:rsidR="0099311F" w:rsidRDefault="0099311F" w:rsidP="0099311F">
      <w:pPr>
        <w:pStyle w:val="ListParagraph"/>
        <w:numPr>
          <w:ilvl w:val="3"/>
          <w:numId w:val="2"/>
        </w:numPr>
      </w:pPr>
      <w:r>
        <w:t xml:space="preserve">Continue to polish </w:t>
      </w:r>
      <w:r w:rsidR="00432E31">
        <w:t xml:space="preserve">formatting and presentation of detail in </w:t>
      </w:r>
      <w:r w:rsidR="00C0005A">
        <w:t>spreadsheets</w:t>
      </w:r>
    </w:p>
    <w:p w14:paraId="78831453" w14:textId="35724C18" w:rsidR="00432E31" w:rsidRDefault="00432E31" w:rsidP="0099311F">
      <w:pPr>
        <w:pStyle w:val="ListParagraph"/>
        <w:numPr>
          <w:ilvl w:val="3"/>
          <w:numId w:val="2"/>
        </w:numPr>
      </w:pPr>
      <w:r>
        <w:t>Study LCSH form subdivisions that do not have direct faceted term equivalents</w:t>
      </w:r>
      <w:r w:rsidR="00401185">
        <w:t xml:space="preserve">; </w:t>
      </w:r>
      <w:r w:rsidR="007C724C">
        <w:t>on a case by case basis,</w:t>
      </w:r>
      <w:r w:rsidR="00401185">
        <w:t xml:space="preserve"> determine “compromise” mappings</w:t>
      </w:r>
      <w:r w:rsidR="00AA3D10">
        <w:t xml:space="preserve">, new </w:t>
      </w:r>
      <w:r w:rsidR="007C724C">
        <w:t>LCGFT terms to be proposed, etc.</w:t>
      </w:r>
    </w:p>
    <w:p w14:paraId="7CDDFE5F" w14:textId="61A86943" w:rsidR="00AA3D10" w:rsidRDefault="00AA3D10" w:rsidP="0099311F">
      <w:pPr>
        <w:pStyle w:val="ListParagraph"/>
        <w:numPr>
          <w:ilvl w:val="3"/>
          <w:numId w:val="2"/>
        </w:numPr>
      </w:pPr>
      <w:r>
        <w:t xml:space="preserve">Draft white paper to accompany the mapping spreadsheets </w:t>
      </w:r>
      <w:r w:rsidR="009C6F9F">
        <w:t xml:space="preserve">that articulates various considerations in retrospective implementation </w:t>
      </w:r>
      <w:r w:rsidR="00D65B55">
        <w:t xml:space="preserve">efforts (using Music Library Association’s </w:t>
      </w:r>
      <w:r w:rsidR="0074501F">
        <w:t>algorithm and Gary Strawn’s OCLC Music Toolkit as models)</w:t>
      </w:r>
    </w:p>
    <w:p w14:paraId="7FCB311F" w14:textId="77777777" w:rsidR="00830B56" w:rsidRDefault="00830B56" w:rsidP="00830B56"/>
    <w:p w14:paraId="625C5D1A" w14:textId="77777777" w:rsidR="000F0B46" w:rsidRDefault="000F0B46">
      <w:pPr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70AED9E4" w14:textId="5B338403" w:rsidR="00F04104" w:rsidRDefault="00F04104" w:rsidP="008E2CAF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lastRenderedPageBreak/>
        <w:t>Demographic Task Group</w:t>
      </w:r>
      <w:r>
        <w:t xml:space="preserve"> (leader: Rebecca Belford (Oberlin College)</w:t>
      </w:r>
      <w:r w:rsidR="0074501F">
        <w:t xml:space="preserve"> (</w:t>
      </w:r>
      <w:r w:rsidR="00B740A8">
        <w:t>through July 2019</w:t>
      </w:r>
      <w:r w:rsidR="0074501F">
        <w:t xml:space="preserve">); Netanel </w:t>
      </w:r>
      <w:r w:rsidR="00686CD3">
        <w:t xml:space="preserve">Ganin (Library of Congress) (since </w:t>
      </w:r>
      <w:r w:rsidR="00B740A8">
        <w:t>August 2019</w:t>
      </w:r>
      <w:r w:rsidR="00686CD3">
        <w:t>)</w:t>
      </w:r>
      <w:r>
        <w:t>)</w:t>
      </w:r>
    </w:p>
    <w:p w14:paraId="4E3862BF" w14:textId="0C00B417" w:rsidR="00F04104" w:rsidRPr="00830B56" w:rsidRDefault="00F04104" w:rsidP="00F04104">
      <w:pPr>
        <w:pStyle w:val="ListParagraph"/>
        <w:numPr>
          <w:ilvl w:val="1"/>
          <w:numId w:val="2"/>
        </w:numPr>
        <w:rPr>
          <w:i/>
        </w:rPr>
      </w:pPr>
      <w:r w:rsidRPr="00830B56">
        <w:rPr>
          <w:i/>
        </w:rPr>
        <w:t xml:space="preserve">Areas of focus for 2019-2020: </w:t>
      </w:r>
    </w:p>
    <w:p w14:paraId="120980FE" w14:textId="4D941F1C" w:rsidR="008E2CAF" w:rsidRPr="008E2CAF" w:rsidRDefault="008E2CAF" w:rsidP="008E2CAF">
      <w:pPr>
        <w:pStyle w:val="ListParagraph"/>
        <w:numPr>
          <w:ilvl w:val="2"/>
          <w:numId w:val="2"/>
        </w:numPr>
        <w:rPr>
          <w:szCs w:val="24"/>
        </w:rPr>
      </w:pPr>
      <w:r w:rsidRPr="008E2CAF">
        <w:rPr>
          <w:rFonts w:cs="Arial"/>
          <w:color w:val="000000"/>
          <w:szCs w:val="24"/>
        </w:rPr>
        <w:t>Study ethical considerations of describing persons by various characteristics including gender, sexual orientation, religion, etc. Start with an environmental scan of current and recent work/thought on the matter.</w:t>
      </w:r>
    </w:p>
    <w:p w14:paraId="62E1DD00" w14:textId="57417E7C" w:rsidR="008E2CAF" w:rsidRPr="008E2CAF" w:rsidRDefault="008E2CAF" w:rsidP="008E2CA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Baskerville Old Face" w:hAnsi="Baskerville Old Face" w:cs="Arial"/>
          <w:color w:val="000000"/>
        </w:rPr>
      </w:pPr>
      <w:r w:rsidRPr="008E2CAF">
        <w:rPr>
          <w:rFonts w:ascii="Baskerville Old Face" w:hAnsi="Baskerville Old Face" w:cs="Arial"/>
          <w:color w:val="000000"/>
        </w:rPr>
        <w:t>Reach out to ALA GLBT Roundtable and Social Responsibilities Roundtable, and potentially other groups, for input and possible collaboration.</w:t>
      </w:r>
    </w:p>
    <w:p w14:paraId="467A4379" w14:textId="3A973E65" w:rsidR="008E2CAF" w:rsidRPr="008E2CAF" w:rsidRDefault="008E2CAF" w:rsidP="008E2CAF">
      <w:pPr>
        <w:pStyle w:val="ListParagraph"/>
        <w:numPr>
          <w:ilvl w:val="2"/>
          <w:numId w:val="2"/>
        </w:numPr>
        <w:rPr>
          <w:szCs w:val="24"/>
        </w:rPr>
      </w:pPr>
      <w:r w:rsidRPr="008E2CAF">
        <w:rPr>
          <w:rFonts w:cs="Arial"/>
          <w:color w:val="000000"/>
          <w:szCs w:val="24"/>
        </w:rPr>
        <w:t>Draft white paper articulating issues with demographic metadata and possible best practice approaches.</w:t>
      </w:r>
    </w:p>
    <w:p w14:paraId="1E6AD481" w14:textId="2111953E" w:rsidR="008E2CAF" w:rsidRPr="008E2CAF" w:rsidRDefault="008E2CAF" w:rsidP="008E2CAF">
      <w:pPr>
        <w:pStyle w:val="ListParagraph"/>
        <w:numPr>
          <w:ilvl w:val="2"/>
          <w:numId w:val="2"/>
        </w:numPr>
        <w:rPr>
          <w:szCs w:val="24"/>
        </w:rPr>
      </w:pPr>
      <w:r w:rsidRPr="008E2CAF">
        <w:rPr>
          <w:rFonts w:cs="Arial"/>
          <w:color w:val="000000"/>
          <w:szCs w:val="24"/>
        </w:rPr>
        <w:t>Collaborate with Genre/Form group on matters of retrospective implementation of demographic data (specifications for machine derivation, etc.), including for bibliographic and authority records.</w:t>
      </w:r>
    </w:p>
    <w:p w14:paraId="11399F1A" w14:textId="4A7330A2" w:rsidR="008E2CAF" w:rsidRDefault="008E2CAF" w:rsidP="008E2CAF">
      <w:pPr>
        <w:pStyle w:val="ListParagraph"/>
        <w:numPr>
          <w:ilvl w:val="1"/>
          <w:numId w:val="2"/>
        </w:numPr>
      </w:pPr>
      <w:r w:rsidRPr="00830B56">
        <w:rPr>
          <w:i/>
        </w:rPr>
        <w:t xml:space="preserve">Status report, </w:t>
      </w:r>
      <w:r w:rsidR="00856380">
        <w:rPr>
          <w:i/>
        </w:rPr>
        <w:t>January 2020</w:t>
      </w:r>
      <w:r>
        <w:t xml:space="preserve">: </w:t>
      </w:r>
    </w:p>
    <w:p w14:paraId="10616FFE" w14:textId="30D8290C" w:rsidR="00830B56" w:rsidRDefault="00830B56" w:rsidP="00830B56">
      <w:pPr>
        <w:pStyle w:val="ListParagraph"/>
        <w:numPr>
          <w:ilvl w:val="2"/>
          <w:numId w:val="2"/>
        </w:numPr>
      </w:pPr>
      <w:r>
        <w:t xml:space="preserve">The group </w:t>
      </w:r>
      <w:r w:rsidR="002969C1">
        <w:t>continues</w:t>
      </w:r>
      <w:r>
        <w:t xml:space="preserve"> its environmental scan of sources that are germane to the ethics of demographic </w:t>
      </w:r>
      <w:proofErr w:type="gramStart"/>
      <w:r>
        <w:t>metadata, and</w:t>
      </w:r>
      <w:proofErr w:type="gramEnd"/>
      <w:r>
        <w:t xml:space="preserve"> has compiled an annotated bibliography. Sources include but are not limited to:</w:t>
      </w:r>
    </w:p>
    <w:p w14:paraId="75A909EF" w14:textId="3588D57A" w:rsidR="00830B56" w:rsidRDefault="00830B56" w:rsidP="00830B56">
      <w:pPr>
        <w:pStyle w:val="ListParagraph"/>
        <w:numPr>
          <w:ilvl w:val="3"/>
          <w:numId w:val="2"/>
        </w:numPr>
      </w:pPr>
      <w:r>
        <w:t>Wikipedia guidelines for l</w:t>
      </w:r>
      <w:r w:rsidRPr="00830B56">
        <w:t>iving persons and categorization of people</w:t>
      </w:r>
    </w:p>
    <w:p w14:paraId="5D727033" w14:textId="7CA58F43" w:rsidR="00830B56" w:rsidRDefault="00830B56" w:rsidP="00830B56">
      <w:pPr>
        <w:pStyle w:val="ListParagraph"/>
        <w:numPr>
          <w:ilvl w:val="3"/>
          <w:numId w:val="2"/>
        </w:numPr>
      </w:pPr>
      <w:r>
        <w:t xml:space="preserve">The </w:t>
      </w:r>
      <w:r w:rsidRPr="00830B56">
        <w:t>Report of the PCC Ad Hoc Task Group on Gender in Name Authority Records</w:t>
      </w:r>
    </w:p>
    <w:p w14:paraId="7675FD77" w14:textId="7C92B099" w:rsidR="00830B56" w:rsidRPr="00830B56" w:rsidRDefault="00830B56" w:rsidP="00830B56">
      <w:pPr>
        <w:pStyle w:val="ListParagraph"/>
        <w:numPr>
          <w:ilvl w:val="3"/>
          <w:numId w:val="2"/>
        </w:numPr>
      </w:pPr>
      <w:r>
        <w:t xml:space="preserve">The </w:t>
      </w:r>
      <w:proofErr w:type="gramStart"/>
      <w:r>
        <w:t>recently-published</w:t>
      </w:r>
      <w:proofErr w:type="gramEnd"/>
      <w:r>
        <w:t xml:space="preserve"> book </w:t>
      </w:r>
      <w:r w:rsidRPr="00830B56">
        <w:rPr>
          <w:i/>
        </w:rPr>
        <w:t>Ethical questions in name authority control</w:t>
      </w:r>
    </w:p>
    <w:p w14:paraId="228DE474" w14:textId="462304E5" w:rsidR="00830B56" w:rsidRDefault="00830B56" w:rsidP="00830B56">
      <w:pPr>
        <w:pStyle w:val="ListParagraph"/>
        <w:numPr>
          <w:ilvl w:val="3"/>
          <w:numId w:val="2"/>
        </w:numPr>
      </w:pPr>
      <w:proofErr w:type="spellStart"/>
      <w:r w:rsidRPr="00830B56">
        <w:t>Wikidata</w:t>
      </w:r>
      <w:proofErr w:type="spellEnd"/>
      <w:r w:rsidRPr="00830B56">
        <w:t xml:space="preserve"> </w:t>
      </w:r>
      <w:proofErr w:type="spellStart"/>
      <w:r w:rsidRPr="00830B56">
        <w:t>WikiProject</w:t>
      </w:r>
      <w:proofErr w:type="spellEnd"/>
      <w:r w:rsidRPr="00830B56">
        <w:t xml:space="preserve"> Women</w:t>
      </w:r>
    </w:p>
    <w:p w14:paraId="487F90DE" w14:textId="3A9581DB" w:rsidR="00A11848" w:rsidRPr="00830B56" w:rsidRDefault="002969C1" w:rsidP="00830B56">
      <w:pPr>
        <w:pStyle w:val="ListParagraph"/>
        <w:numPr>
          <w:ilvl w:val="3"/>
          <w:numId w:val="2"/>
        </w:numPr>
      </w:pPr>
      <w:r>
        <w:t>Relevant journal articles</w:t>
      </w:r>
    </w:p>
    <w:p w14:paraId="0E747CDE" w14:textId="79439AC8" w:rsidR="003E627A" w:rsidRPr="003E627A" w:rsidRDefault="003E627A" w:rsidP="003E627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Baskerville Old Face" w:hAnsi="Baskerville Old Face" w:cs="Calibri"/>
          <w:color w:val="000000"/>
        </w:rPr>
      </w:pPr>
      <w:r w:rsidRPr="003E627A">
        <w:rPr>
          <w:rFonts w:ascii="Baskerville Old Face" w:hAnsi="Baskerville Old Face" w:cs="Calibri"/>
          <w:color w:val="000000"/>
        </w:rPr>
        <w:t xml:space="preserve">Since Annual 2019, the group has taken on mapping LCDGT </w:t>
      </w:r>
      <w:r>
        <w:rPr>
          <w:rFonts w:ascii="Baskerville Old Face" w:hAnsi="Baskerville Old Face" w:cs="Calibri"/>
          <w:color w:val="000000"/>
        </w:rPr>
        <w:t xml:space="preserve">terms </w:t>
      </w:r>
      <w:r w:rsidRPr="003E627A">
        <w:rPr>
          <w:rFonts w:ascii="Baskerville Old Face" w:hAnsi="Baskerville Old Face" w:cs="Calibri"/>
          <w:color w:val="000000"/>
        </w:rPr>
        <w:t>to</w:t>
      </w:r>
      <w:r>
        <w:rPr>
          <w:rFonts w:ascii="Baskerville Old Face" w:hAnsi="Baskerville Old Face" w:cs="Calibri"/>
          <w:color w:val="000000"/>
        </w:rPr>
        <w:t xml:space="preserve"> equivalent</w:t>
      </w:r>
      <w:r w:rsidRPr="003E627A">
        <w:rPr>
          <w:rFonts w:ascii="Baskerville Old Face" w:hAnsi="Baskerville Old Face" w:cs="Calibri"/>
          <w:color w:val="000000"/>
        </w:rPr>
        <w:t xml:space="preserve"> LCSH</w:t>
      </w:r>
      <w:r>
        <w:rPr>
          <w:rFonts w:ascii="Baskerville Old Face" w:hAnsi="Baskerville Old Face" w:cs="Calibri"/>
          <w:color w:val="000000"/>
        </w:rPr>
        <w:t xml:space="preserve"> </w:t>
      </w:r>
      <w:proofErr w:type="gramStart"/>
      <w:r>
        <w:rPr>
          <w:rFonts w:ascii="Baskerville Old Face" w:hAnsi="Baskerville Old Face" w:cs="Calibri"/>
          <w:color w:val="000000"/>
        </w:rPr>
        <w:t>headings</w:t>
      </w:r>
      <w:r w:rsidRPr="003E627A">
        <w:rPr>
          <w:rFonts w:ascii="Baskerville Old Face" w:hAnsi="Baskerville Old Face" w:cs="Calibri"/>
          <w:color w:val="000000"/>
        </w:rPr>
        <w:t>, and</w:t>
      </w:r>
      <w:proofErr w:type="gramEnd"/>
      <w:r w:rsidRPr="003E627A">
        <w:rPr>
          <w:rFonts w:ascii="Baskerville Old Face" w:hAnsi="Baskerville Old Face" w:cs="Calibri"/>
          <w:color w:val="000000"/>
        </w:rPr>
        <w:t xml:space="preserve"> is now finalizing </w:t>
      </w:r>
      <w:r w:rsidR="00F561E2">
        <w:rPr>
          <w:rFonts w:ascii="Baskerville Old Face" w:hAnsi="Baskerville Old Face" w:cs="Calibri"/>
          <w:color w:val="000000"/>
        </w:rPr>
        <w:t xml:space="preserve">mappings for </w:t>
      </w:r>
      <w:r w:rsidRPr="003E627A">
        <w:rPr>
          <w:rFonts w:ascii="Baskerville Old Face" w:hAnsi="Baskerville Old Face" w:cs="Calibri"/>
          <w:color w:val="000000"/>
        </w:rPr>
        <w:t>the last few terms requiring extra attention</w:t>
      </w:r>
      <w:r w:rsidR="00F561E2">
        <w:rPr>
          <w:rFonts w:ascii="Baskerville Old Face" w:hAnsi="Baskerville Old Face" w:cs="Calibri"/>
          <w:color w:val="000000"/>
        </w:rPr>
        <w:t>/study</w:t>
      </w:r>
      <w:r w:rsidRPr="003E627A">
        <w:rPr>
          <w:rFonts w:ascii="Baskerville Old Face" w:hAnsi="Baskerville Old Face" w:cs="Calibri"/>
          <w:color w:val="000000"/>
        </w:rPr>
        <w:t>.</w:t>
      </w:r>
    </w:p>
    <w:p w14:paraId="25E702DA" w14:textId="486A2445" w:rsidR="003E627A" w:rsidRDefault="00F561E2" w:rsidP="003E627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Baskerville Old Face" w:hAnsi="Baskerville Old Face" w:cs="Arial"/>
          <w:color w:val="000000"/>
        </w:rPr>
      </w:pPr>
      <w:r>
        <w:rPr>
          <w:rFonts w:ascii="Baskerville Old Face" w:hAnsi="Baskerville Old Face" w:cs="Arial"/>
          <w:color w:val="000000"/>
        </w:rPr>
        <w:t>The group has also begun looking</w:t>
      </w:r>
      <w:r w:rsidR="003E627A" w:rsidRPr="003E627A">
        <w:rPr>
          <w:rFonts w:ascii="Baskerville Old Face" w:hAnsi="Baskerville Old Face" w:cs="Arial"/>
          <w:color w:val="000000"/>
        </w:rPr>
        <w:t xml:space="preserve"> at additional vocabularies beyond LCDGT which can be used for demographic description</w:t>
      </w:r>
      <w:r>
        <w:rPr>
          <w:rFonts w:ascii="Baskerville Old Face" w:hAnsi="Baskerville Old Face" w:cs="Arial"/>
          <w:color w:val="000000"/>
        </w:rPr>
        <w:t xml:space="preserve">; </w:t>
      </w:r>
      <w:r w:rsidR="003E627A" w:rsidRPr="003E627A">
        <w:rPr>
          <w:rFonts w:ascii="Baskerville Old Face" w:hAnsi="Baskerville Old Face" w:cs="Arial"/>
          <w:color w:val="000000"/>
        </w:rPr>
        <w:t>few of them are available to download which poses a problem</w:t>
      </w:r>
    </w:p>
    <w:p w14:paraId="2AFE3B8A" w14:textId="750DB90B" w:rsidR="00315597" w:rsidRPr="003E627A" w:rsidRDefault="00315597" w:rsidP="003E627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Baskerville Old Face" w:hAnsi="Baskerville Old Face" w:cs="Arial"/>
          <w:color w:val="000000"/>
        </w:rPr>
      </w:pPr>
      <w:r>
        <w:rPr>
          <w:rFonts w:ascii="Baskerville Old Face" w:hAnsi="Baskerville Old Face" w:cs="Arial"/>
          <w:color w:val="000000"/>
        </w:rPr>
        <w:t xml:space="preserve">Two group members (Ganin and Belford) </w:t>
      </w:r>
      <w:r w:rsidRPr="00C26913">
        <w:rPr>
          <w:rFonts w:ascii="Baskerville Old Face" w:hAnsi="Baskerville Old Face" w:cs="Arial"/>
          <w:color w:val="000000"/>
        </w:rPr>
        <w:t xml:space="preserve">serve on the </w:t>
      </w:r>
      <w:r w:rsidR="006B69CE" w:rsidRPr="00C26913">
        <w:rPr>
          <w:rFonts w:ascii="Baskerville Old Face" w:hAnsi="Baskerville Old Face" w:cs="Arial"/>
          <w:lang w:val="en"/>
        </w:rPr>
        <w:t>Cataloging Ethics Steering Committee</w:t>
      </w:r>
      <w:r w:rsidR="00B416D3" w:rsidRPr="00C26913">
        <w:rPr>
          <w:rFonts w:ascii="Baskerville Old Face" w:hAnsi="Baskerville Old Face" w:cs="Arial"/>
          <w:lang w:val="en"/>
        </w:rPr>
        <w:t xml:space="preserve">, </w:t>
      </w:r>
      <w:r w:rsidR="00B416D3" w:rsidRPr="00C26913">
        <w:rPr>
          <w:rFonts w:ascii="Baskerville Old Face" w:hAnsi="Baskerville Old Face" w:cs="Arial"/>
          <w:lang w:val="en"/>
        </w:rPr>
        <w:t>Authority Work Working Group</w:t>
      </w:r>
    </w:p>
    <w:p w14:paraId="0D1BD875" w14:textId="3D4AB8C9" w:rsidR="00830B56" w:rsidRDefault="00830B56">
      <w:pPr>
        <w:spacing w:line="240" w:lineRule="auto"/>
        <w:rPr>
          <w:u w:val="single"/>
        </w:rPr>
      </w:pPr>
    </w:p>
    <w:p w14:paraId="6900EB0B" w14:textId="1C1FDADC" w:rsidR="00F04104" w:rsidRDefault="00F04104" w:rsidP="0010675B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t>Geographic Task Group</w:t>
      </w:r>
      <w:r>
        <w:t xml:space="preserve"> (leader: Lisa </w:t>
      </w:r>
      <w:proofErr w:type="spellStart"/>
      <w:r>
        <w:t>Cavalear</w:t>
      </w:r>
      <w:proofErr w:type="spellEnd"/>
      <w:r>
        <w:t xml:space="preserve"> (MARCIVE Inc.))</w:t>
      </w:r>
    </w:p>
    <w:p w14:paraId="51AC1360" w14:textId="1E2F032B" w:rsidR="00F04104" w:rsidRDefault="00F04104" w:rsidP="0010675B">
      <w:pPr>
        <w:pStyle w:val="ListParagraph"/>
        <w:numPr>
          <w:ilvl w:val="1"/>
          <w:numId w:val="2"/>
        </w:numPr>
      </w:pPr>
      <w:r w:rsidRPr="0010675B">
        <w:rPr>
          <w:i/>
        </w:rPr>
        <w:t>Areas of focus for 2019-2020</w:t>
      </w:r>
      <w:r>
        <w:t xml:space="preserve">: </w:t>
      </w:r>
    </w:p>
    <w:p w14:paraId="333D2AF5" w14:textId="77777777" w:rsidR="0010675B" w:rsidRPr="0010675B" w:rsidRDefault="0010675B" w:rsidP="0010675B">
      <w:pPr>
        <w:numPr>
          <w:ilvl w:val="2"/>
          <w:numId w:val="5"/>
        </w:numPr>
        <w:textAlignment w:val="baseline"/>
        <w:rPr>
          <w:rFonts w:eastAsia="Times New Roman" w:cs="Arial"/>
          <w:color w:val="000000"/>
          <w:szCs w:val="24"/>
        </w:rPr>
      </w:pPr>
      <w:r w:rsidRPr="0010675B">
        <w:rPr>
          <w:rFonts w:eastAsia="Times New Roman" w:cs="Arial"/>
          <w:color w:val="000000"/>
          <w:szCs w:val="24"/>
        </w:rPr>
        <w:t>Draft best practices for using the 370 field to describe place of creation and setting</w:t>
      </w:r>
    </w:p>
    <w:p w14:paraId="0C994BE9" w14:textId="18F5561B" w:rsidR="0010675B" w:rsidRPr="0010675B" w:rsidRDefault="0010675B" w:rsidP="0010675B">
      <w:pPr>
        <w:numPr>
          <w:ilvl w:val="2"/>
          <w:numId w:val="6"/>
        </w:numPr>
        <w:textAlignment w:val="baseline"/>
        <w:rPr>
          <w:rFonts w:eastAsia="Times New Roman" w:cs="Arial"/>
          <w:color w:val="000000"/>
          <w:szCs w:val="24"/>
        </w:rPr>
      </w:pPr>
      <w:r w:rsidRPr="0010675B">
        <w:rPr>
          <w:rFonts w:eastAsia="Times New Roman" w:cs="Arial"/>
          <w:color w:val="000000"/>
          <w:szCs w:val="24"/>
        </w:rPr>
        <w:t>Collaborate with Genre/Form group on matters of retrospective implementation of geographic data (specifications for machine derivation, etc.)</w:t>
      </w:r>
    </w:p>
    <w:p w14:paraId="6A996DC0" w14:textId="4AEE14D5" w:rsidR="008E2CAF" w:rsidRDefault="008E2CAF" w:rsidP="0010675B">
      <w:pPr>
        <w:pStyle w:val="ListParagraph"/>
        <w:numPr>
          <w:ilvl w:val="1"/>
          <w:numId w:val="2"/>
        </w:numPr>
      </w:pPr>
      <w:r w:rsidRPr="0010675B">
        <w:rPr>
          <w:i/>
        </w:rPr>
        <w:t xml:space="preserve">Status report, </w:t>
      </w:r>
      <w:r w:rsidR="00856380">
        <w:rPr>
          <w:i/>
        </w:rPr>
        <w:t>January 2020</w:t>
      </w:r>
      <w:r>
        <w:t xml:space="preserve">: </w:t>
      </w:r>
    </w:p>
    <w:p w14:paraId="066FE7FD" w14:textId="1FB809D0" w:rsidR="00451929" w:rsidRPr="006C7B94" w:rsidRDefault="00451929" w:rsidP="00451929">
      <w:pPr>
        <w:pStyle w:val="ListParagraph"/>
        <w:numPr>
          <w:ilvl w:val="2"/>
          <w:numId w:val="2"/>
        </w:numPr>
      </w:pPr>
      <w:r w:rsidRPr="006C7B94">
        <w:t>The group is in the early stages of designing</w:t>
      </w:r>
      <w:r w:rsidRPr="006C7B94">
        <w:t xml:space="preserve"> a simple algorithm</w:t>
      </w:r>
      <w:r w:rsidRPr="006C7B94">
        <w:t>/</w:t>
      </w:r>
      <w:r w:rsidRPr="006C7B94">
        <w:t>macro that would allow catalogers to generate 370 fields</w:t>
      </w:r>
      <w:r w:rsidR="0059794E" w:rsidRPr="006C7B94">
        <w:t xml:space="preserve"> (specifically, subfields $c and $f)</w:t>
      </w:r>
      <w:r w:rsidRPr="006C7B94">
        <w:t xml:space="preserve"> based on information from the $z geographic subfields within 6XX headings. Gary Strawn’s OCLC Music Toolkit </w:t>
      </w:r>
      <w:r w:rsidR="0025004C" w:rsidRPr="006C7B94">
        <w:t>will</w:t>
      </w:r>
      <w:r w:rsidRPr="006C7B94">
        <w:t xml:space="preserve"> serve as a model.</w:t>
      </w:r>
    </w:p>
    <w:p w14:paraId="055F0231" w14:textId="2A05D418" w:rsidR="00451929" w:rsidRPr="006C7B94" w:rsidRDefault="00CD4F05" w:rsidP="00451929">
      <w:pPr>
        <w:pStyle w:val="ListParagraph"/>
        <w:numPr>
          <w:ilvl w:val="2"/>
          <w:numId w:val="2"/>
        </w:numPr>
        <w:rPr>
          <w:rFonts w:cs="Calibri"/>
        </w:rPr>
      </w:pPr>
      <w:r w:rsidRPr="006C7B94">
        <w:rPr>
          <w:rFonts w:cs="Calibri"/>
        </w:rPr>
        <w:t xml:space="preserve">The group is also studying </w:t>
      </w:r>
      <w:r w:rsidR="00451929" w:rsidRPr="006C7B94">
        <w:rPr>
          <w:rFonts w:cs="Calibri"/>
        </w:rPr>
        <w:t xml:space="preserve">the </w:t>
      </w:r>
      <w:r w:rsidRPr="006C7B94">
        <w:rPr>
          <w:rFonts w:cs="Calibri"/>
        </w:rPr>
        <w:t>deployment</w:t>
      </w:r>
      <w:r w:rsidR="00451929" w:rsidRPr="006C7B94">
        <w:rPr>
          <w:rFonts w:cs="Calibri"/>
        </w:rPr>
        <w:t xml:space="preserve"> of </w:t>
      </w:r>
      <w:r w:rsidR="00D92529" w:rsidRPr="006C7B94">
        <w:rPr>
          <w:rFonts w:cs="Calibri"/>
        </w:rPr>
        <w:t xml:space="preserve">certain </w:t>
      </w:r>
      <w:r w:rsidR="00451929" w:rsidRPr="006C7B94">
        <w:rPr>
          <w:rFonts w:cs="Calibri"/>
        </w:rPr>
        <w:t xml:space="preserve">6XX $z </w:t>
      </w:r>
      <w:r w:rsidRPr="006C7B94">
        <w:rPr>
          <w:rFonts w:cs="Calibri"/>
        </w:rPr>
        <w:t>subdivisions to generate demographic terms in</w:t>
      </w:r>
      <w:r w:rsidR="00451929" w:rsidRPr="006C7B94">
        <w:rPr>
          <w:rFonts w:cs="Calibri"/>
        </w:rPr>
        <w:t xml:space="preserve"> 386 fields</w:t>
      </w:r>
      <w:r w:rsidR="00166D0C" w:rsidRPr="006C7B94">
        <w:rPr>
          <w:rFonts w:cs="Calibri"/>
        </w:rPr>
        <w:t>; for example</w:t>
      </w:r>
      <w:r w:rsidR="006248F1" w:rsidRPr="006C7B94">
        <w:rPr>
          <w:rFonts w:cs="Calibri"/>
        </w:rPr>
        <w:t xml:space="preserve">, </w:t>
      </w:r>
      <w:r w:rsidR="00451929" w:rsidRPr="006C7B94">
        <w:rPr>
          <w:rFonts w:cs="Calibri"/>
        </w:rPr>
        <w:t xml:space="preserve">if $z=Canada, then </w:t>
      </w:r>
      <w:r w:rsidR="006248F1" w:rsidRPr="006C7B94">
        <w:rPr>
          <w:rFonts w:cs="Calibri"/>
        </w:rPr>
        <w:t xml:space="preserve">generate </w:t>
      </w:r>
      <w:r w:rsidR="00451929" w:rsidRPr="006C7B94">
        <w:rPr>
          <w:rFonts w:cs="Calibri"/>
        </w:rPr>
        <w:t>386=Canadians</w:t>
      </w:r>
      <w:r w:rsidR="006248F1" w:rsidRPr="006C7B94">
        <w:rPr>
          <w:rFonts w:cs="Calibri"/>
        </w:rPr>
        <w:t xml:space="preserve">. </w:t>
      </w:r>
      <w:r w:rsidR="00D92529" w:rsidRPr="006C7B94">
        <w:rPr>
          <w:rFonts w:cs="Calibri"/>
        </w:rPr>
        <w:t>The s</w:t>
      </w:r>
      <w:r w:rsidR="006248F1" w:rsidRPr="006C7B94">
        <w:rPr>
          <w:rFonts w:cs="Calibri"/>
        </w:rPr>
        <w:t xml:space="preserve">uitability of </w:t>
      </w:r>
      <w:r w:rsidR="006C7B94" w:rsidRPr="006C7B94">
        <w:rPr>
          <w:rFonts w:cs="Calibri"/>
        </w:rPr>
        <w:t xml:space="preserve">adding </w:t>
      </w:r>
      <w:r w:rsidR="006248F1" w:rsidRPr="006C7B94">
        <w:rPr>
          <w:rFonts w:cs="Calibri"/>
        </w:rPr>
        <w:t>such demographic terms</w:t>
      </w:r>
      <w:r w:rsidR="00451929" w:rsidRPr="006C7B94">
        <w:rPr>
          <w:rFonts w:cs="Calibri"/>
        </w:rPr>
        <w:t xml:space="preserve"> </w:t>
      </w:r>
      <w:r w:rsidR="006248F1" w:rsidRPr="006C7B94">
        <w:rPr>
          <w:rFonts w:cs="Calibri"/>
        </w:rPr>
        <w:t xml:space="preserve">is a major </w:t>
      </w:r>
      <w:proofErr w:type="gramStart"/>
      <w:r w:rsidR="006248F1" w:rsidRPr="006C7B94">
        <w:rPr>
          <w:rFonts w:cs="Calibri"/>
        </w:rPr>
        <w:t>consideration, and</w:t>
      </w:r>
      <w:proofErr w:type="gramEnd"/>
      <w:r w:rsidR="006248F1" w:rsidRPr="006C7B94">
        <w:rPr>
          <w:rFonts w:cs="Calibri"/>
        </w:rPr>
        <w:t xml:space="preserve"> </w:t>
      </w:r>
      <w:r w:rsidR="00D92529" w:rsidRPr="006C7B94">
        <w:rPr>
          <w:rFonts w:cs="Calibri"/>
        </w:rPr>
        <w:t>will vary based on situation</w:t>
      </w:r>
      <w:r w:rsidR="00451929" w:rsidRPr="006C7B94">
        <w:rPr>
          <w:rFonts w:cs="Calibri"/>
        </w:rPr>
        <w:t xml:space="preserve">. </w:t>
      </w:r>
    </w:p>
    <w:p w14:paraId="3B30C4A2" w14:textId="1576D6F9" w:rsidR="000F0B46" w:rsidRDefault="000F0B46">
      <w:pPr>
        <w:spacing w:line="240" w:lineRule="auto"/>
        <w:rPr>
          <w:u w:val="single"/>
        </w:rPr>
      </w:pPr>
    </w:p>
    <w:p w14:paraId="7EFEDA02" w14:textId="0C6C8B82" w:rsidR="00F04104" w:rsidRDefault="00F04104" w:rsidP="00F04104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t>Chronological Task Group</w:t>
      </w:r>
      <w:r>
        <w:t xml:space="preserve"> (leader: Casey Mullin (Western Washington University))</w:t>
      </w:r>
    </w:p>
    <w:p w14:paraId="2A03315C" w14:textId="6A3AAAA1" w:rsidR="00F04104" w:rsidRDefault="00F04104" w:rsidP="00F04104">
      <w:pPr>
        <w:pStyle w:val="ListParagraph"/>
        <w:numPr>
          <w:ilvl w:val="1"/>
          <w:numId w:val="2"/>
        </w:numPr>
      </w:pPr>
      <w:r w:rsidRPr="00A06A37">
        <w:rPr>
          <w:i/>
        </w:rPr>
        <w:t>Areas of focus for 2019-2020</w:t>
      </w:r>
      <w:r>
        <w:t xml:space="preserve">: </w:t>
      </w:r>
    </w:p>
    <w:p w14:paraId="340142C6" w14:textId="77777777" w:rsidR="0010675B" w:rsidRPr="00830B56" w:rsidRDefault="0010675B" w:rsidP="0010675B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Fonts w:ascii="Baskerville Old Face" w:hAnsi="Baskerville Old Face" w:cs="Arial"/>
          <w:color w:val="000000"/>
        </w:rPr>
      </w:pPr>
      <w:r w:rsidRPr="00830B56">
        <w:rPr>
          <w:rFonts w:ascii="Baskerville Old Face" w:hAnsi="Baskerville Old Face" w:cs="Arial"/>
          <w:color w:val="000000"/>
        </w:rPr>
        <w:t>Draft best practices for using the 046 and 388 fields to describe time period of creation, setting, etc. for certain categories of resources</w:t>
      </w:r>
    </w:p>
    <w:p w14:paraId="2F6B7CA0" w14:textId="77777777" w:rsidR="0010675B" w:rsidRPr="00830B56" w:rsidRDefault="0010675B" w:rsidP="0010675B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Fonts w:ascii="Baskerville Old Face" w:hAnsi="Baskerville Old Face" w:cs="Arial"/>
          <w:color w:val="000000"/>
        </w:rPr>
      </w:pPr>
      <w:r w:rsidRPr="00830B56">
        <w:rPr>
          <w:rFonts w:ascii="Baskerville Old Face" w:hAnsi="Baskerville Old Face" w:cs="Arial"/>
          <w:color w:val="000000"/>
        </w:rPr>
        <w:t xml:space="preserve">Review Adam Schiff’s proposal for a </w:t>
      </w:r>
      <w:hyperlink r:id="rId6" w:history="1">
        <w:r w:rsidRPr="00830B56">
          <w:rPr>
            <w:rStyle w:val="Hyperlink"/>
            <w:rFonts w:ascii="Baskerville Old Face" w:hAnsi="Baskerville Old Face" w:cs="Arial"/>
            <w:color w:val="1155CC"/>
          </w:rPr>
          <w:t>Temporal Terms Vocabulary</w:t>
        </w:r>
      </w:hyperlink>
    </w:p>
    <w:p w14:paraId="4998BFAB" w14:textId="77777777" w:rsidR="0010675B" w:rsidRPr="00830B56" w:rsidRDefault="0010675B" w:rsidP="0010675B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Fonts w:ascii="Baskerville Old Face" w:hAnsi="Baskerville Old Face" w:cs="Arial"/>
          <w:color w:val="000000"/>
        </w:rPr>
      </w:pPr>
      <w:r w:rsidRPr="00830B56">
        <w:rPr>
          <w:rFonts w:ascii="Baskerville Old Face" w:hAnsi="Baskerville Old Face" w:cs="Arial"/>
          <w:color w:val="000000"/>
        </w:rPr>
        <w:t>Collaborate with Genre/Form group on matters of retrospective implementation of chronological data (specifications for machine derivation, etc.)</w:t>
      </w:r>
    </w:p>
    <w:p w14:paraId="67B0BFD9" w14:textId="6E6F7DB8" w:rsidR="0010675B" w:rsidRPr="0010675B" w:rsidRDefault="0010675B" w:rsidP="0010675B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textAlignment w:val="baseline"/>
        <w:rPr>
          <w:rFonts w:ascii="Baskerville Old Face" w:hAnsi="Baskerville Old Face" w:cs="Arial"/>
          <w:color w:val="000000"/>
        </w:rPr>
      </w:pPr>
      <w:r w:rsidRPr="00830B56">
        <w:rPr>
          <w:rFonts w:ascii="Baskerville Old Face" w:hAnsi="Baskerville Old Face" w:cs="Arial"/>
          <w:color w:val="000000"/>
        </w:rPr>
        <w:t>Explore potential of 045 field as a source for deriving time period of creation data for the 046 field</w:t>
      </w:r>
    </w:p>
    <w:p w14:paraId="1B145FA1" w14:textId="25CCB512" w:rsidR="008E2CAF" w:rsidRDefault="008E2CAF" w:rsidP="008E2CAF">
      <w:pPr>
        <w:pStyle w:val="ListParagraph"/>
        <w:numPr>
          <w:ilvl w:val="1"/>
          <w:numId w:val="2"/>
        </w:numPr>
      </w:pPr>
      <w:r w:rsidRPr="00A06A37">
        <w:rPr>
          <w:i/>
        </w:rPr>
        <w:t xml:space="preserve">Status report, </w:t>
      </w:r>
      <w:r w:rsidR="00856380">
        <w:rPr>
          <w:i/>
        </w:rPr>
        <w:t>January 2020</w:t>
      </w:r>
      <w:r>
        <w:t xml:space="preserve">: </w:t>
      </w:r>
    </w:p>
    <w:p w14:paraId="3B962948" w14:textId="0E990BF0" w:rsidR="00A06A37" w:rsidRDefault="003A2DD3" w:rsidP="00A06A37">
      <w:pPr>
        <w:pStyle w:val="ListParagraph"/>
        <w:numPr>
          <w:ilvl w:val="2"/>
          <w:numId w:val="2"/>
        </w:numPr>
      </w:pPr>
      <w:r>
        <w:t>The group has completed an initial rough draft of a comprehensive best practices document</w:t>
      </w:r>
      <w:r w:rsidR="00044D9B">
        <w:t xml:space="preserve"> for encoding faceted chronological data in 046 and 388 fields in bibliographic records</w:t>
      </w:r>
    </w:p>
    <w:p w14:paraId="206BBE7F" w14:textId="496BE43F" w:rsidR="008670BF" w:rsidRDefault="008670BF" w:rsidP="00A06A37">
      <w:pPr>
        <w:pStyle w:val="ListParagraph"/>
        <w:numPr>
          <w:ilvl w:val="2"/>
          <w:numId w:val="2"/>
        </w:numPr>
      </w:pPr>
      <w:r>
        <w:t xml:space="preserve">Over the coming few months, </w:t>
      </w:r>
      <w:r w:rsidR="00A851D4">
        <w:t xml:space="preserve">the group will synthesize </w:t>
      </w:r>
      <w:r w:rsidR="00825AD9">
        <w:t xml:space="preserve">section </w:t>
      </w:r>
      <w:r w:rsidR="00A851D4">
        <w:t xml:space="preserve">drafts written by </w:t>
      </w:r>
      <w:r w:rsidR="00825AD9">
        <w:t>individual authors</w:t>
      </w:r>
      <w:r w:rsidR="00A851D4">
        <w:t xml:space="preserve"> into a single </w:t>
      </w:r>
      <w:r w:rsidR="00825AD9">
        <w:t xml:space="preserve">unified </w:t>
      </w:r>
      <w:r w:rsidR="00A851D4">
        <w:t>document</w:t>
      </w:r>
      <w:r w:rsidR="00825AD9">
        <w:t>, then seek feedback from the full SSFV</w:t>
      </w:r>
      <w:r w:rsidR="00CB48AE">
        <w:t>, then submit the document to SAC for approval for broader dissemination</w:t>
      </w:r>
    </w:p>
    <w:p w14:paraId="4B20167C" w14:textId="0C1326F4" w:rsidR="00CB48AE" w:rsidRDefault="00CB48AE" w:rsidP="00A06A37">
      <w:pPr>
        <w:pStyle w:val="ListParagraph"/>
        <w:numPr>
          <w:ilvl w:val="2"/>
          <w:numId w:val="2"/>
        </w:numPr>
      </w:pPr>
      <w:r>
        <w:t xml:space="preserve">The group has raised several issues which we expect will not be resolved in the first version of the best </w:t>
      </w:r>
      <w:proofErr w:type="gramStart"/>
      <w:r>
        <w:t>practices, and</w:t>
      </w:r>
      <w:proofErr w:type="gramEnd"/>
      <w:r>
        <w:t xml:space="preserve"> may result in one or more MAC discussion papers or proposals</w:t>
      </w:r>
      <w:r w:rsidR="00612898">
        <w:t>. These include:</w:t>
      </w:r>
    </w:p>
    <w:p w14:paraId="1B57CF07" w14:textId="123776FE" w:rsidR="00612898" w:rsidRDefault="00612898" w:rsidP="00612898">
      <w:pPr>
        <w:pStyle w:val="ListParagraph"/>
        <w:numPr>
          <w:ilvl w:val="3"/>
          <w:numId w:val="2"/>
        </w:numPr>
      </w:pPr>
      <w:r>
        <w:t>The need to encode dates of expression distinctly from dates of work</w:t>
      </w:r>
      <w:r w:rsidR="00256B3B">
        <w:t xml:space="preserve">; </w:t>
      </w:r>
      <w:r w:rsidR="00256B3B">
        <w:t>both types of dates may apply in the same record</w:t>
      </w:r>
    </w:p>
    <w:p w14:paraId="107959B7" w14:textId="1AC12F6B" w:rsidR="00650688" w:rsidRDefault="00650688" w:rsidP="00612898">
      <w:pPr>
        <w:pStyle w:val="ListParagraph"/>
        <w:numPr>
          <w:ilvl w:val="3"/>
          <w:numId w:val="2"/>
        </w:numPr>
      </w:pPr>
      <w:r>
        <w:t xml:space="preserve">The need to encode dates of </w:t>
      </w:r>
      <w:r w:rsidR="005D1006">
        <w:t xml:space="preserve">aggregating work distinctly from date of aggregated </w:t>
      </w:r>
      <w:r w:rsidR="002A2EE1">
        <w:t>works; both types of dates may apply in the same record</w:t>
      </w:r>
    </w:p>
    <w:p w14:paraId="0044EB60" w14:textId="134FA0FE" w:rsidR="0007799F" w:rsidRDefault="0007799F" w:rsidP="00612898">
      <w:pPr>
        <w:pStyle w:val="ListParagraph"/>
        <w:numPr>
          <w:ilvl w:val="3"/>
          <w:numId w:val="2"/>
        </w:numPr>
      </w:pPr>
      <w:r>
        <w:t>Use cases where a work has multiple creation “events” that may need to be encoded distinctly, for example, a moving image work that is created/completed years before its theatrical release</w:t>
      </w:r>
    </w:p>
    <w:p w14:paraId="70DFE83E" w14:textId="539DDDDF" w:rsidR="00444EE9" w:rsidRDefault="00444EE9" w:rsidP="00444EE9"/>
    <w:p w14:paraId="6A55933E" w14:textId="520690F3" w:rsidR="00444EE9" w:rsidRDefault="00444EE9" w:rsidP="00444EE9">
      <w:r w:rsidRPr="000F0B46">
        <w:rPr>
          <w:b/>
          <w:bCs/>
        </w:rPr>
        <w:t xml:space="preserve">Summary of SAC </w:t>
      </w:r>
      <w:r w:rsidR="000F0B46">
        <w:rPr>
          <w:b/>
          <w:bCs/>
        </w:rPr>
        <w:t>A</w:t>
      </w:r>
      <w:r w:rsidRPr="000F0B46">
        <w:rPr>
          <w:b/>
          <w:bCs/>
        </w:rPr>
        <w:t xml:space="preserve">ctions to be </w:t>
      </w:r>
      <w:r w:rsidR="000F0B46">
        <w:rPr>
          <w:b/>
          <w:bCs/>
        </w:rPr>
        <w:t>R</w:t>
      </w:r>
      <w:r w:rsidRPr="000F0B46">
        <w:rPr>
          <w:b/>
          <w:bCs/>
        </w:rPr>
        <w:t xml:space="preserve">equested </w:t>
      </w:r>
      <w:r w:rsidR="00E669EE">
        <w:rPr>
          <w:b/>
          <w:bCs/>
        </w:rPr>
        <w:t>Through June</w:t>
      </w:r>
      <w:r w:rsidRPr="000F0B46">
        <w:rPr>
          <w:b/>
          <w:bCs/>
        </w:rPr>
        <w:t xml:space="preserve"> 2020</w:t>
      </w:r>
    </w:p>
    <w:p w14:paraId="653830F3" w14:textId="67FD14F9" w:rsidR="00444EE9" w:rsidRDefault="00444EE9" w:rsidP="00444EE9">
      <w:pPr>
        <w:pStyle w:val="ListParagraph"/>
        <w:numPr>
          <w:ilvl w:val="0"/>
          <w:numId w:val="9"/>
        </w:numPr>
      </w:pPr>
      <w:r>
        <w:t>Review of genre/form mapping spreadsheets and accompanying white paper</w:t>
      </w:r>
      <w:r w:rsidR="0097286D">
        <w:t>, and approval for broader community feedback</w:t>
      </w:r>
    </w:p>
    <w:p w14:paraId="731A7902" w14:textId="0457107D" w:rsidR="0097286D" w:rsidRDefault="0097286D" w:rsidP="00444EE9">
      <w:pPr>
        <w:pStyle w:val="ListParagraph"/>
        <w:numPr>
          <w:ilvl w:val="0"/>
          <w:numId w:val="9"/>
        </w:numPr>
      </w:pPr>
      <w:r>
        <w:t xml:space="preserve">Review of </w:t>
      </w:r>
      <w:r>
        <w:t>faceted</w:t>
      </w:r>
      <w:r>
        <w:t xml:space="preserve"> chronological data best practices </w:t>
      </w:r>
      <w:r w:rsidR="000F0B46">
        <w:t xml:space="preserve">document, and approval for broader community </w:t>
      </w:r>
      <w:r w:rsidR="00E254CC">
        <w:t>feedback</w:t>
      </w:r>
    </w:p>
    <w:p w14:paraId="1B203ED0" w14:textId="05E07404" w:rsidR="00E254CC" w:rsidRDefault="00BC4E33" w:rsidP="00444EE9">
      <w:pPr>
        <w:pStyle w:val="ListParagraph"/>
        <w:numPr>
          <w:ilvl w:val="0"/>
          <w:numId w:val="9"/>
        </w:numPr>
      </w:pPr>
      <w:r>
        <w:t xml:space="preserve">Process guidance for </w:t>
      </w:r>
      <w:r w:rsidR="002666C6">
        <w:t>disseminatio</w:t>
      </w:r>
      <w:bookmarkStart w:id="0" w:name="_GoBack"/>
      <w:bookmarkEnd w:id="0"/>
      <w:r w:rsidR="002666C6">
        <w:t>n of</w:t>
      </w:r>
      <w:r>
        <w:t xml:space="preserve"> SAC-approved SSFV documentation</w:t>
      </w:r>
      <w:r w:rsidR="00AB51A9">
        <w:t xml:space="preserve"> (</w:t>
      </w:r>
      <w:r w:rsidR="004840B6">
        <w:t>hosting location? communication mechanisms?)</w:t>
      </w:r>
    </w:p>
    <w:p w14:paraId="4ED09940" w14:textId="26042754" w:rsidR="004840B6" w:rsidRDefault="00956C27" w:rsidP="00444EE9">
      <w:pPr>
        <w:pStyle w:val="ListParagraph"/>
        <w:numPr>
          <w:ilvl w:val="0"/>
          <w:numId w:val="9"/>
        </w:numPr>
      </w:pPr>
      <w:r>
        <w:t>Re-appointment of existing SSFV members whose terms expire in June 2020 and who wish to renew for an additional 2 years</w:t>
      </w:r>
    </w:p>
    <w:p w14:paraId="08658315" w14:textId="4711EBF2" w:rsidR="008E730A" w:rsidRDefault="008E730A" w:rsidP="00444EE9">
      <w:pPr>
        <w:pStyle w:val="ListParagraph"/>
        <w:numPr>
          <w:ilvl w:val="0"/>
          <w:numId w:val="9"/>
        </w:numPr>
      </w:pPr>
      <w:r>
        <w:t>As needed, appointment of new SSFV members for 2-year terms beginning July 2021</w:t>
      </w:r>
    </w:p>
    <w:p w14:paraId="4A841179" w14:textId="139BCF03" w:rsidR="00A06A37" w:rsidRDefault="00A06A37" w:rsidP="006977EE"/>
    <w:p w14:paraId="5B616148" w14:textId="77777777" w:rsidR="00A06A37" w:rsidRDefault="00A06A37" w:rsidP="006977EE"/>
    <w:p w14:paraId="6AE12929" w14:textId="67D7527A" w:rsidR="006977EE" w:rsidRDefault="006977EE" w:rsidP="006977EE">
      <w:r>
        <w:t>Respect</w:t>
      </w:r>
      <w:r w:rsidR="00483D90">
        <w:t>fully</w:t>
      </w:r>
      <w:r>
        <w:t xml:space="preserve"> submitted,</w:t>
      </w:r>
    </w:p>
    <w:p w14:paraId="5AF50AC5" w14:textId="77777777" w:rsidR="006977EE" w:rsidRDefault="006977EE" w:rsidP="006977EE">
      <w:r>
        <w:t>Casey Mullin</w:t>
      </w:r>
    </w:p>
    <w:sectPr w:rsidR="006977EE" w:rsidSect="000F0B46">
      <w:pgSz w:w="12240" w:h="15840"/>
      <w:pgMar w:top="99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D17"/>
    <w:multiLevelType w:val="multilevel"/>
    <w:tmpl w:val="B04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1170"/>
    <w:multiLevelType w:val="multilevel"/>
    <w:tmpl w:val="341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5822"/>
    <w:multiLevelType w:val="hybridMultilevel"/>
    <w:tmpl w:val="DD1A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D23C2"/>
    <w:multiLevelType w:val="hybridMultilevel"/>
    <w:tmpl w:val="50C89B60"/>
    <w:lvl w:ilvl="0" w:tplc="706C5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ECD"/>
    <w:multiLevelType w:val="multilevel"/>
    <w:tmpl w:val="DB4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B1B1E"/>
    <w:multiLevelType w:val="hybridMultilevel"/>
    <w:tmpl w:val="BB7AE9DC"/>
    <w:lvl w:ilvl="0" w:tplc="AE42A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255E"/>
    <w:multiLevelType w:val="hybridMultilevel"/>
    <w:tmpl w:val="8B420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2D79"/>
    <w:multiLevelType w:val="multilevel"/>
    <w:tmpl w:val="60C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EE"/>
    <w:rsid w:val="0001150E"/>
    <w:rsid w:val="00020F60"/>
    <w:rsid w:val="00044D9B"/>
    <w:rsid w:val="0007799F"/>
    <w:rsid w:val="00090A1C"/>
    <w:rsid w:val="000F0B46"/>
    <w:rsid w:val="0010675B"/>
    <w:rsid w:val="00166D0C"/>
    <w:rsid w:val="001726E2"/>
    <w:rsid w:val="001D28D9"/>
    <w:rsid w:val="0025004C"/>
    <w:rsid w:val="00256B3B"/>
    <w:rsid w:val="002666C6"/>
    <w:rsid w:val="002969C1"/>
    <w:rsid w:val="002A2EE1"/>
    <w:rsid w:val="00315597"/>
    <w:rsid w:val="003460E5"/>
    <w:rsid w:val="003776A4"/>
    <w:rsid w:val="00395292"/>
    <w:rsid w:val="003A2DD3"/>
    <w:rsid w:val="003E627A"/>
    <w:rsid w:val="003E7C09"/>
    <w:rsid w:val="004002A0"/>
    <w:rsid w:val="00400F05"/>
    <w:rsid w:val="00401185"/>
    <w:rsid w:val="00432E31"/>
    <w:rsid w:val="004337E4"/>
    <w:rsid w:val="00444EE9"/>
    <w:rsid w:val="00451929"/>
    <w:rsid w:val="00483D90"/>
    <w:rsid w:val="004840B6"/>
    <w:rsid w:val="0048761D"/>
    <w:rsid w:val="005315BE"/>
    <w:rsid w:val="0059794E"/>
    <w:rsid w:val="005D1006"/>
    <w:rsid w:val="00612898"/>
    <w:rsid w:val="006248F1"/>
    <w:rsid w:val="00650688"/>
    <w:rsid w:val="00686CD3"/>
    <w:rsid w:val="006977EE"/>
    <w:rsid w:val="006A0539"/>
    <w:rsid w:val="006B69CE"/>
    <w:rsid w:val="006C7B94"/>
    <w:rsid w:val="0074501F"/>
    <w:rsid w:val="007B6FC3"/>
    <w:rsid w:val="007C724C"/>
    <w:rsid w:val="00825AD9"/>
    <w:rsid w:val="00830B56"/>
    <w:rsid w:val="00856380"/>
    <w:rsid w:val="008670BF"/>
    <w:rsid w:val="00875364"/>
    <w:rsid w:val="008E2CAF"/>
    <w:rsid w:val="008E44BE"/>
    <w:rsid w:val="008E4F5F"/>
    <w:rsid w:val="008E730A"/>
    <w:rsid w:val="00956C27"/>
    <w:rsid w:val="0097286D"/>
    <w:rsid w:val="0099306D"/>
    <w:rsid w:val="0099311F"/>
    <w:rsid w:val="009C6F9F"/>
    <w:rsid w:val="00A06A37"/>
    <w:rsid w:val="00A11848"/>
    <w:rsid w:val="00A1765E"/>
    <w:rsid w:val="00A65E1B"/>
    <w:rsid w:val="00A851D4"/>
    <w:rsid w:val="00A9525A"/>
    <w:rsid w:val="00AA3D10"/>
    <w:rsid w:val="00AB51A9"/>
    <w:rsid w:val="00B31979"/>
    <w:rsid w:val="00B416D3"/>
    <w:rsid w:val="00B740A8"/>
    <w:rsid w:val="00BC38F2"/>
    <w:rsid w:val="00BC4E33"/>
    <w:rsid w:val="00BC50D2"/>
    <w:rsid w:val="00C0005A"/>
    <w:rsid w:val="00C26913"/>
    <w:rsid w:val="00C3752E"/>
    <w:rsid w:val="00CB48AE"/>
    <w:rsid w:val="00CC1AD2"/>
    <w:rsid w:val="00CD4F05"/>
    <w:rsid w:val="00D00623"/>
    <w:rsid w:val="00D65B55"/>
    <w:rsid w:val="00D92529"/>
    <w:rsid w:val="00E254CC"/>
    <w:rsid w:val="00E30C2A"/>
    <w:rsid w:val="00E55B19"/>
    <w:rsid w:val="00E669EE"/>
    <w:rsid w:val="00E94615"/>
    <w:rsid w:val="00F04104"/>
    <w:rsid w:val="00F24F6E"/>
    <w:rsid w:val="00F4654A"/>
    <w:rsid w:val="00F561E2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4F59"/>
  <w15:chartTrackingRefBased/>
  <w15:docId w15:val="{40D17184-A317-480C-8426-6A21778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0C2A"/>
    <w:rPr>
      <w:i/>
      <w:iCs/>
    </w:rPr>
  </w:style>
  <w:style w:type="character" w:styleId="Hyperlink">
    <w:name w:val="Hyperlink"/>
    <w:basedOn w:val="DefaultParagraphFont"/>
    <w:uiPriority w:val="99"/>
    <w:unhideWhenUsed/>
    <w:rsid w:val="00E30C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0C2A"/>
    <w:rPr>
      <w:b/>
      <w:bCs/>
    </w:rPr>
  </w:style>
  <w:style w:type="paragraph" w:styleId="ListParagraph">
    <w:name w:val="List Paragraph"/>
    <w:basedOn w:val="Normal"/>
    <w:uiPriority w:val="34"/>
    <w:qFormat/>
    <w:rsid w:val="00FA50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_oNk5zJY0s560Bb4ViQi9V7K6awn49i" TargetMode="External"/><Relationship Id="rId5" Type="http://schemas.openxmlformats.org/officeDocument/2006/relationships/hyperlink" Target="https://www.loc.gov/aba/publications/FreeLCGFT/freelcgf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Mullin</dc:creator>
  <cp:keywords/>
  <dc:description/>
  <cp:lastModifiedBy>Casey Mullin</cp:lastModifiedBy>
  <cp:revision>68</cp:revision>
  <dcterms:created xsi:type="dcterms:W3CDTF">2020-01-15T17:57:00Z</dcterms:created>
  <dcterms:modified xsi:type="dcterms:W3CDTF">2020-01-15T18:38:00Z</dcterms:modified>
</cp:coreProperties>
</file>