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FF11A" w14:textId="77777777" w:rsidR="00281A52" w:rsidRPr="00121E61" w:rsidRDefault="00281A52" w:rsidP="00281A52">
      <w:pPr>
        <w:jc w:val="center"/>
        <w:rPr>
          <w:rFonts w:asciiTheme="minorHAnsi" w:hAnsiTheme="minorHAnsi"/>
          <w:b/>
          <w:bCs/>
          <w:szCs w:val="22"/>
        </w:rPr>
      </w:pPr>
      <w:r w:rsidRPr="00121E61">
        <w:rPr>
          <w:rFonts w:asciiTheme="minorHAnsi" w:hAnsiTheme="minorHAnsi"/>
          <w:b/>
          <w:bCs/>
          <w:noProof/>
          <w:szCs w:val="22"/>
        </w:rPr>
        <w:drawing>
          <wp:inline distT="0" distB="0" distL="0" distR="0" wp14:anchorId="7DA79EAC" wp14:editId="227F3A40">
            <wp:extent cx="3095625" cy="89429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23D1391B" w14:textId="77777777" w:rsidR="00281A52" w:rsidRPr="00121E61" w:rsidRDefault="00281A52" w:rsidP="00281A52">
      <w:pPr>
        <w:jc w:val="center"/>
        <w:rPr>
          <w:rFonts w:asciiTheme="minorHAnsi" w:hAnsiTheme="minorHAnsi"/>
          <w:b/>
          <w:bCs/>
          <w:szCs w:val="22"/>
        </w:rPr>
      </w:pPr>
      <w:r w:rsidRPr="00121E61">
        <w:rPr>
          <w:rFonts w:asciiTheme="minorHAnsi" w:hAnsiTheme="minorHAnsi"/>
          <w:b/>
          <w:bCs/>
          <w:szCs w:val="22"/>
        </w:rPr>
        <w:t>PLA Board of Directors Meeting</w:t>
      </w:r>
    </w:p>
    <w:p w14:paraId="2C887F4D" w14:textId="038D4FA9" w:rsidR="00281A52" w:rsidRPr="00121E61" w:rsidRDefault="00121E61" w:rsidP="00281A52">
      <w:pPr>
        <w:jc w:val="center"/>
        <w:rPr>
          <w:rFonts w:asciiTheme="minorHAnsi" w:hAnsiTheme="minorHAnsi"/>
          <w:b/>
          <w:bCs/>
          <w:szCs w:val="22"/>
        </w:rPr>
      </w:pPr>
      <w:bookmarkStart w:id="0" w:name="_Hlk516068199"/>
      <w:r w:rsidRPr="00121E61">
        <w:rPr>
          <w:rFonts w:asciiTheme="minorHAnsi" w:hAnsiTheme="minorHAnsi"/>
          <w:b/>
          <w:bCs/>
          <w:szCs w:val="22"/>
        </w:rPr>
        <w:t xml:space="preserve">September </w:t>
      </w:r>
      <w:r w:rsidR="00281A52" w:rsidRPr="00121E61">
        <w:rPr>
          <w:rFonts w:asciiTheme="minorHAnsi" w:hAnsiTheme="minorHAnsi"/>
          <w:b/>
          <w:bCs/>
          <w:szCs w:val="22"/>
        </w:rPr>
        <w:t xml:space="preserve">18, 2020 </w:t>
      </w:r>
    </w:p>
    <w:p w14:paraId="5F35C063" w14:textId="7B4C4D44" w:rsidR="00121E61" w:rsidRDefault="00121E61" w:rsidP="00281A52">
      <w:pPr>
        <w:jc w:val="center"/>
        <w:rPr>
          <w:rFonts w:asciiTheme="minorHAnsi" w:hAnsiTheme="minorHAnsi"/>
          <w:b/>
          <w:bCs/>
          <w:szCs w:val="22"/>
        </w:rPr>
      </w:pPr>
      <w:r w:rsidRPr="00121E61">
        <w:rPr>
          <w:rFonts w:asciiTheme="minorHAnsi" w:hAnsiTheme="minorHAnsi"/>
          <w:b/>
          <w:bCs/>
          <w:szCs w:val="22"/>
        </w:rPr>
        <w:t>Virtual</w:t>
      </w:r>
    </w:p>
    <w:bookmarkEnd w:id="0"/>
    <w:p w14:paraId="674A56B6" w14:textId="77777777" w:rsidR="00121E61" w:rsidRPr="00121E61" w:rsidRDefault="00121E61" w:rsidP="00121E61">
      <w:pPr>
        <w:tabs>
          <w:tab w:val="left" w:pos="360"/>
          <w:tab w:val="left" w:pos="720"/>
          <w:tab w:val="left" w:pos="1080"/>
          <w:tab w:val="left" w:pos="1440"/>
          <w:tab w:val="left" w:pos="1800"/>
          <w:tab w:val="right" w:leader="dot" w:pos="9900"/>
        </w:tabs>
        <w:rPr>
          <w:rFonts w:asciiTheme="minorHAnsi" w:hAnsiTheme="minorHAnsi"/>
          <w:b/>
          <w:bCs/>
          <w:szCs w:val="22"/>
        </w:rPr>
      </w:pPr>
    </w:p>
    <w:p w14:paraId="37C7E014" w14:textId="4A1E28E7" w:rsidR="00121E61" w:rsidRPr="00121E61" w:rsidRDefault="00121E61" w:rsidP="00121E61">
      <w:pPr>
        <w:tabs>
          <w:tab w:val="right" w:leader="dot" w:pos="9900"/>
        </w:tabs>
        <w:ind w:left="1440" w:hanging="1440"/>
        <w:rPr>
          <w:rFonts w:asciiTheme="minorHAnsi" w:hAnsiTheme="minorHAnsi"/>
          <w:szCs w:val="22"/>
        </w:rPr>
      </w:pPr>
      <w:r w:rsidRPr="00121E61">
        <w:rPr>
          <w:rFonts w:asciiTheme="minorHAnsi" w:hAnsiTheme="minorHAnsi"/>
          <w:b/>
          <w:bCs/>
          <w:szCs w:val="22"/>
        </w:rPr>
        <w:t xml:space="preserve">Present:   </w:t>
      </w:r>
      <w:r w:rsidRPr="00121E61">
        <w:rPr>
          <w:rFonts w:asciiTheme="minorHAnsi" w:hAnsiTheme="minorHAnsi"/>
          <w:b/>
          <w:bCs/>
          <w:szCs w:val="22"/>
        </w:rPr>
        <w:tab/>
      </w:r>
      <w:r w:rsidRPr="00121E61">
        <w:rPr>
          <w:rFonts w:asciiTheme="minorHAnsi" w:hAnsiTheme="minorHAnsi"/>
          <w:szCs w:val="22"/>
        </w:rPr>
        <w:t xml:space="preserve">Michelle Jeske, President; Melanie Huggins, President Elect; Directors-at-large: Cindy Fesemyer, Toby </w:t>
      </w:r>
      <w:r w:rsidRPr="0019217B">
        <w:rPr>
          <w:rFonts w:asciiTheme="minorHAnsi" w:hAnsiTheme="minorHAnsi"/>
          <w:szCs w:val="22"/>
        </w:rPr>
        <w:t>Greenwalt, Amita Lonial, Brandy McNeil,</w:t>
      </w:r>
      <w:r w:rsidRPr="0019217B">
        <w:rPr>
          <w:rFonts w:asciiTheme="minorHAnsi" w:hAnsiTheme="minorHAnsi"/>
          <w:bCs/>
          <w:szCs w:val="22"/>
        </w:rPr>
        <w:t xml:space="preserve"> Dara Schmidt,</w:t>
      </w:r>
      <w:r w:rsidRPr="0019217B">
        <w:rPr>
          <w:rFonts w:asciiTheme="minorHAnsi" w:hAnsiTheme="minorHAnsi"/>
          <w:szCs w:val="22"/>
        </w:rPr>
        <w:t xml:space="preserve"> Kelvin Watson; ALA Division Councilor: Stephanie Chase; Fiscal </w:t>
      </w:r>
      <w:r w:rsidRPr="00121E61">
        <w:rPr>
          <w:rFonts w:asciiTheme="minorHAnsi" w:hAnsiTheme="minorHAnsi"/>
          <w:szCs w:val="22"/>
        </w:rPr>
        <w:t>Officer: Clara Bohrer</w:t>
      </w:r>
    </w:p>
    <w:p w14:paraId="09EC421A" w14:textId="77777777" w:rsidR="00121E61" w:rsidRPr="00121E61" w:rsidRDefault="00121E61" w:rsidP="00121E61">
      <w:pPr>
        <w:tabs>
          <w:tab w:val="right" w:leader="dot" w:pos="9900"/>
        </w:tabs>
        <w:ind w:left="1440" w:hanging="1440"/>
        <w:rPr>
          <w:rFonts w:asciiTheme="minorHAnsi" w:hAnsiTheme="minorHAnsi"/>
          <w:szCs w:val="22"/>
        </w:rPr>
      </w:pPr>
    </w:p>
    <w:p w14:paraId="47B082F6" w14:textId="57106713" w:rsidR="00121E61" w:rsidRDefault="00121E61" w:rsidP="00121E61">
      <w:pPr>
        <w:tabs>
          <w:tab w:val="right" w:leader="dot" w:pos="9900"/>
        </w:tabs>
        <w:ind w:left="1440" w:hanging="1440"/>
        <w:rPr>
          <w:rFonts w:asciiTheme="minorHAnsi" w:hAnsiTheme="minorHAnsi"/>
          <w:szCs w:val="22"/>
        </w:rPr>
      </w:pPr>
      <w:r w:rsidRPr="00121E61">
        <w:rPr>
          <w:rFonts w:asciiTheme="minorHAnsi" w:hAnsiTheme="minorHAnsi"/>
          <w:b/>
          <w:bCs/>
          <w:szCs w:val="22"/>
        </w:rPr>
        <w:t>Absent:</w:t>
      </w:r>
      <w:r w:rsidRPr="00121E61">
        <w:rPr>
          <w:rFonts w:asciiTheme="minorHAnsi" w:hAnsiTheme="minorHAnsi"/>
          <w:b/>
          <w:bCs/>
          <w:szCs w:val="22"/>
        </w:rPr>
        <w:tab/>
      </w:r>
      <w:r w:rsidR="00ED52B3" w:rsidRPr="00121E61">
        <w:rPr>
          <w:rFonts w:asciiTheme="minorHAnsi" w:hAnsiTheme="minorHAnsi"/>
          <w:szCs w:val="22"/>
        </w:rPr>
        <w:t>Ramiro Salazar, Past President</w:t>
      </w:r>
    </w:p>
    <w:p w14:paraId="6804B9E9" w14:textId="185D0FF7" w:rsidR="00083814" w:rsidRDefault="00083814" w:rsidP="00121E61">
      <w:pPr>
        <w:tabs>
          <w:tab w:val="right" w:leader="dot" w:pos="9900"/>
        </w:tabs>
        <w:ind w:left="1440" w:hanging="1440"/>
        <w:rPr>
          <w:rFonts w:asciiTheme="minorHAnsi" w:hAnsiTheme="minorHAnsi"/>
          <w:szCs w:val="22"/>
        </w:rPr>
      </w:pPr>
    </w:p>
    <w:p w14:paraId="453A34EC" w14:textId="00A52201" w:rsidR="00083814" w:rsidRPr="00121E61" w:rsidRDefault="00083814" w:rsidP="00121E61">
      <w:pPr>
        <w:tabs>
          <w:tab w:val="right" w:leader="dot" w:pos="9900"/>
        </w:tabs>
        <w:ind w:left="1440" w:hanging="1440"/>
        <w:rPr>
          <w:rFonts w:asciiTheme="minorHAnsi" w:hAnsiTheme="minorHAnsi"/>
          <w:szCs w:val="22"/>
        </w:rPr>
      </w:pPr>
      <w:r w:rsidRPr="00083814">
        <w:rPr>
          <w:rFonts w:asciiTheme="minorHAnsi" w:hAnsiTheme="minorHAnsi"/>
          <w:b/>
          <w:bCs/>
          <w:szCs w:val="22"/>
        </w:rPr>
        <w:t>Guests:</w:t>
      </w:r>
      <w:r>
        <w:rPr>
          <w:rFonts w:asciiTheme="minorHAnsi" w:hAnsiTheme="minorHAnsi"/>
          <w:szCs w:val="22"/>
        </w:rPr>
        <w:t xml:space="preserve"> </w:t>
      </w:r>
      <w:r>
        <w:rPr>
          <w:rFonts w:asciiTheme="minorHAnsi" w:hAnsiTheme="minorHAnsi"/>
          <w:szCs w:val="22"/>
        </w:rPr>
        <w:tab/>
        <w:t xml:space="preserve">Larry Neal, </w:t>
      </w:r>
      <w:r w:rsidR="0092111A">
        <w:rPr>
          <w:rFonts w:asciiTheme="minorHAnsi" w:hAnsiTheme="minorHAnsi"/>
          <w:szCs w:val="22"/>
        </w:rPr>
        <w:t>ALA Executive Board Member</w:t>
      </w:r>
    </w:p>
    <w:p w14:paraId="599CF4F4" w14:textId="77777777" w:rsidR="00121E61" w:rsidRPr="00121E61" w:rsidRDefault="00121E61" w:rsidP="00121E61">
      <w:pPr>
        <w:tabs>
          <w:tab w:val="right" w:leader="dot" w:pos="9900"/>
        </w:tabs>
        <w:ind w:left="1440" w:hanging="1440"/>
        <w:rPr>
          <w:rFonts w:asciiTheme="minorHAnsi" w:hAnsiTheme="minorHAnsi"/>
          <w:b/>
          <w:szCs w:val="22"/>
        </w:rPr>
      </w:pPr>
    </w:p>
    <w:p w14:paraId="2AA7CC47" w14:textId="68810FFC" w:rsidR="00467A38" w:rsidRPr="00467A38" w:rsidRDefault="00121E61" w:rsidP="00467A38">
      <w:pPr>
        <w:tabs>
          <w:tab w:val="right" w:leader="dot" w:pos="9900"/>
        </w:tabs>
        <w:ind w:left="1440" w:hanging="1440"/>
        <w:rPr>
          <w:rFonts w:asciiTheme="minorHAnsi" w:hAnsiTheme="minorHAnsi"/>
          <w:szCs w:val="22"/>
        </w:rPr>
      </w:pPr>
      <w:r w:rsidRPr="00121E61">
        <w:rPr>
          <w:rFonts w:asciiTheme="minorHAnsi" w:hAnsiTheme="minorHAnsi"/>
          <w:b/>
          <w:szCs w:val="22"/>
        </w:rPr>
        <w:t>PLA Staff:</w:t>
      </w:r>
      <w:r w:rsidRPr="00121E61">
        <w:rPr>
          <w:rFonts w:asciiTheme="minorHAnsi" w:hAnsiTheme="minorHAnsi"/>
          <w:b/>
          <w:szCs w:val="22"/>
        </w:rPr>
        <w:tab/>
      </w:r>
      <w:r w:rsidRPr="00121E61">
        <w:rPr>
          <w:rFonts w:asciiTheme="minorHAnsi" w:hAnsiTheme="minorHAnsi"/>
          <w:szCs w:val="22"/>
        </w:rPr>
        <w:t xml:space="preserve">Mary Hirsh, Interim Executive Director; Scott Allen, Deputy Director; </w:t>
      </w:r>
      <w:r w:rsidR="00467A38">
        <w:rPr>
          <w:rFonts w:asciiTheme="minorHAnsi" w:hAnsiTheme="minorHAnsi"/>
          <w:szCs w:val="22"/>
        </w:rPr>
        <w:t xml:space="preserve">Nellie Barrett, Program Officer; Lian Drago, </w:t>
      </w:r>
      <w:r w:rsidR="00F43CB3">
        <w:rPr>
          <w:rFonts w:asciiTheme="minorHAnsi" w:hAnsiTheme="minorHAnsi"/>
          <w:szCs w:val="22"/>
        </w:rPr>
        <w:t xml:space="preserve">Meetings Manger; </w:t>
      </w:r>
      <w:r w:rsidR="00467A38">
        <w:rPr>
          <w:rFonts w:asciiTheme="minorHAnsi" w:hAnsiTheme="minorHAnsi"/>
          <w:szCs w:val="22"/>
        </w:rPr>
        <w:t xml:space="preserve">Sara Goek, Program Manager; </w:t>
      </w:r>
      <w:r w:rsidR="00467A38" w:rsidRPr="00467A38">
        <w:rPr>
          <w:rFonts w:asciiTheme="minorHAnsi" w:hAnsiTheme="minorHAnsi"/>
          <w:szCs w:val="22"/>
        </w:rPr>
        <w:t>Steven Hofmann, Manager, Web Communications; Kathleen Hughes, Manager, Publications; Samantha Lopez, Manager, Marketing and Membership;</w:t>
      </w:r>
      <w:r w:rsidR="0013719E">
        <w:rPr>
          <w:rFonts w:asciiTheme="minorHAnsi" w:hAnsiTheme="minorHAnsi"/>
          <w:szCs w:val="22"/>
        </w:rPr>
        <w:t xml:space="preserve"> Angela Maycock, </w:t>
      </w:r>
      <w:r w:rsidR="0013719E" w:rsidRPr="0013719E">
        <w:rPr>
          <w:rFonts w:asciiTheme="minorHAnsi" w:hAnsiTheme="minorHAnsi"/>
          <w:szCs w:val="22"/>
        </w:rPr>
        <w:t>Manager, Continuing Education</w:t>
      </w:r>
      <w:r w:rsidR="0013719E">
        <w:rPr>
          <w:rFonts w:asciiTheme="minorHAnsi" w:hAnsiTheme="minorHAnsi"/>
          <w:szCs w:val="22"/>
        </w:rPr>
        <w:t>;</w:t>
      </w:r>
      <w:r w:rsidR="00467A38" w:rsidRPr="00467A38">
        <w:rPr>
          <w:rFonts w:asciiTheme="minorHAnsi" w:hAnsiTheme="minorHAnsi"/>
          <w:szCs w:val="22"/>
        </w:rPr>
        <w:t xml:space="preserve"> Emily Plagman, Manager, Impact and Advocacy</w:t>
      </w:r>
    </w:p>
    <w:p w14:paraId="57140F78" w14:textId="77777777" w:rsidR="00467A38" w:rsidRDefault="00467A38" w:rsidP="00121E61">
      <w:pPr>
        <w:tabs>
          <w:tab w:val="right" w:leader="dot" w:pos="9900"/>
        </w:tabs>
        <w:ind w:left="1440" w:hanging="1440"/>
        <w:rPr>
          <w:rFonts w:asciiTheme="minorHAnsi" w:hAnsiTheme="minorHAnsi"/>
          <w:szCs w:val="22"/>
        </w:rPr>
      </w:pPr>
    </w:p>
    <w:p w14:paraId="224603DA" w14:textId="77777777" w:rsidR="00121E61" w:rsidRPr="00121E61" w:rsidRDefault="00121E61" w:rsidP="00121E61">
      <w:pPr>
        <w:tabs>
          <w:tab w:val="left" w:pos="360"/>
          <w:tab w:val="left" w:pos="720"/>
          <w:tab w:val="left" w:pos="1080"/>
          <w:tab w:val="left" w:pos="1440"/>
          <w:tab w:val="left" w:pos="1800"/>
          <w:tab w:val="right" w:leader="dot" w:pos="9900"/>
        </w:tabs>
        <w:rPr>
          <w:rFonts w:asciiTheme="minorHAnsi" w:hAnsiTheme="minorHAnsi"/>
          <w:i/>
          <w:szCs w:val="22"/>
        </w:rPr>
      </w:pPr>
      <w:r w:rsidRPr="00121E61">
        <w:rPr>
          <w:rFonts w:asciiTheme="minorHAnsi" w:hAnsiTheme="minorHAnsi"/>
          <w:i/>
          <w:szCs w:val="22"/>
        </w:rPr>
        <w:t>Follow-up items are listed at the end of the document.</w:t>
      </w:r>
    </w:p>
    <w:p w14:paraId="31A40D86" w14:textId="77777777" w:rsidR="00281A52" w:rsidRPr="00121E61" w:rsidRDefault="00281A52" w:rsidP="00281A52">
      <w:pPr>
        <w:tabs>
          <w:tab w:val="left" w:pos="360"/>
          <w:tab w:val="left" w:pos="720"/>
          <w:tab w:val="left" w:pos="1080"/>
          <w:tab w:val="left" w:pos="1440"/>
          <w:tab w:val="left" w:pos="1800"/>
          <w:tab w:val="right" w:leader="dot" w:pos="9900"/>
        </w:tabs>
        <w:rPr>
          <w:rFonts w:asciiTheme="minorHAnsi" w:hAnsiTheme="minorHAnsi"/>
          <w:szCs w:val="22"/>
        </w:rPr>
      </w:pPr>
    </w:p>
    <w:p w14:paraId="609C3FD4" w14:textId="1BB265D6" w:rsidR="00121E61" w:rsidRPr="00121E61" w:rsidRDefault="00345424" w:rsidP="00121E61">
      <w:pPr>
        <w:pStyle w:val="ListParagraph"/>
        <w:numPr>
          <w:ilvl w:val="0"/>
          <w:numId w:val="1"/>
        </w:numPr>
        <w:rPr>
          <w:rFonts w:asciiTheme="minorHAnsi" w:hAnsiTheme="minorHAnsi" w:cs="Arial"/>
          <w:szCs w:val="22"/>
        </w:rPr>
      </w:pPr>
      <w:r w:rsidRPr="00121E61">
        <w:rPr>
          <w:rFonts w:asciiTheme="minorHAnsi" w:hAnsiTheme="minorHAnsi" w:cs="Arial"/>
          <w:b/>
          <w:szCs w:val="22"/>
        </w:rPr>
        <w:t>Welcome and Introductions</w:t>
      </w:r>
      <w:r w:rsidRPr="00121E61">
        <w:rPr>
          <w:rFonts w:asciiTheme="minorHAnsi" w:hAnsiTheme="minorHAnsi" w:cs="Arial"/>
          <w:szCs w:val="22"/>
        </w:rPr>
        <w:t xml:space="preserve">, </w:t>
      </w:r>
      <w:r w:rsidRPr="00121E61">
        <w:rPr>
          <w:rFonts w:asciiTheme="minorHAnsi" w:hAnsiTheme="minorHAnsi" w:cstheme="minorHAnsi"/>
          <w:bCs/>
          <w:i/>
          <w:color w:val="222222"/>
          <w:szCs w:val="22"/>
          <w:shd w:val="clear" w:color="auto" w:fill="FFFFFF"/>
        </w:rPr>
        <w:t>Jeske</w:t>
      </w:r>
      <w:r w:rsidR="00121E61">
        <w:rPr>
          <w:rFonts w:asciiTheme="minorHAnsi" w:hAnsiTheme="minorHAnsi" w:cstheme="minorHAnsi"/>
          <w:bCs/>
          <w:i/>
          <w:color w:val="222222"/>
          <w:szCs w:val="22"/>
          <w:shd w:val="clear" w:color="auto" w:fill="FFFFFF"/>
        </w:rPr>
        <w:t>.</w:t>
      </w:r>
      <w:r w:rsidR="00ED52B3">
        <w:rPr>
          <w:rFonts w:asciiTheme="minorHAnsi" w:hAnsiTheme="minorHAnsi" w:cstheme="minorHAnsi"/>
          <w:bCs/>
          <w:i/>
          <w:color w:val="222222"/>
          <w:szCs w:val="22"/>
          <w:shd w:val="clear" w:color="auto" w:fill="FFFFFF"/>
        </w:rPr>
        <w:t xml:space="preserve"> </w:t>
      </w:r>
      <w:r w:rsidR="00ED52B3">
        <w:rPr>
          <w:rFonts w:asciiTheme="minorHAnsi" w:hAnsiTheme="minorHAnsi" w:cstheme="minorHAnsi"/>
          <w:bCs/>
          <w:iCs/>
          <w:color w:val="222222"/>
          <w:szCs w:val="22"/>
          <w:shd w:val="clear" w:color="auto" w:fill="FFFFFF"/>
        </w:rPr>
        <w:t>Sara Goek was introduced as a new PLA Program Manager.</w:t>
      </w:r>
    </w:p>
    <w:p w14:paraId="5A272752" w14:textId="58FCACDB" w:rsidR="00121E61" w:rsidRDefault="00121E61" w:rsidP="00121E61">
      <w:pPr>
        <w:pStyle w:val="ListParagraph"/>
        <w:numPr>
          <w:ilvl w:val="0"/>
          <w:numId w:val="1"/>
        </w:numPr>
        <w:rPr>
          <w:rFonts w:asciiTheme="minorHAnsi" w:hAnsiTheme="minorHAnsi" w:cs="Arial"/>
          <w:szCs w:val="22"/>
        </w:rPr>
      </w:pPr>
      <w:r w:rsidRPr="00121E61">
        <w:rPr>
          <w:rFonts w:asciiTheme="minorHAnsi" w:hAnsiTheme="minorHAnsi" w:cs="Arial"/>
          <w:b/>
          <w:bCs/>
          <w:szCs w:val="22"/>
        </w:rPr>
        <w:t>By consent, approved</w:t>
      </w:r>
      <w:r w:rsidRPr="00121E61">
        <w:rPr>
          <w:rFonts w:asciiTheme="minorHAnsi" w:hAnsiTheme="minorHAnsi" w:cs="Arial"/>
          <w:szCs w:val="22"/>
        </w:rPr>
        <w:t xml:space="preserve"> the adoption of the meeting agenda</w:t>
      </w:r>
      <w:r w:rsidR="00467A38">
        <w:rPr>
          <w:rFonts w:asciiTheme="minorHAnsi" w:hAnsiTheme="minorHAnsi" w:cs="Arial"/>
          <w:szCs w:val="22"/>
        </w:rPr>
        <w:t>, with the addition of a report on the Operating Agreement.</w:t>
      </w:r>
    </w:p>
    <w:p w14:paraId="6438171B" w14:textId="3C25CFC9" w:rsidR="00121E61" w:rsidRPr="00121E61" w:rsidRDefault="0019217B" w:rsidP="00121E61">
      <w:pPr>
        <w:pStyle w:val="ListParagraph"/>
        <w:numPr>
          <w:ilvl w:val="0"/>
          <w:numId w:val="1"/>
        </w:numPr>
        <w:rPr>
          <w:rFonts w:asciiTheme="minorHAnsi" w:hAnsiTheme="minorHAnsi"/>
          <w:szCs w:val="22"/>
        </w:rPr>
      </w:pPr>
      <w:r>
        <w:rPr>
          <w:rFonts w:asciiTheme="minorHAnsi" w:hAnsiTheme="minorHAnsi" w:cs="Arial"/>
          <w:b/>
          <w:bCs/>
          <w:szCs w:val="22"/>
        </w:rPr>
        <w:t xml:space="preserve">ACTION. </w:t>
      </w:r>
      <w:r w:rsidR="00121E61" w:rsidRPr="00121E61">
        <w:rPr>
          <w:rFonts w:asciiTheme="minorHAnsi" w:hAnsiTheme="minorHAnsi" w:cs="Arial"/>
          <w:b/>
          <w:bCs/>
          <w:szCs w:val="22"/>
        </w:rPr>
        <w:t>By consent, approved</w:t>
      </w:r>
      <w:r w:rsidR="00121E61" w:rsidRPr="00121E61">
        <w:rPr>
          <w:rFonts w:asciiTheme="minorHAnsi" w:hAnsiTheme="minorHAnsi" w:cs="Arial"/>
          <w:szCs w:val="22"/>
        </w:rPr>
        <w:t xml:space="preserve"> the consent agenda as presented</w:t>
      </w:r>
      <w:r w:rsidR="00121E61">
        <w:rPr>
          <w:rFonts w:asciiTheme="minorHAnsi" w:hAnsiTheme="minorHAnsi" w:cs="Arial"/>
          <w:szCs w:val="22"/>
        </w:rPr>
        <w:t>.</w:t>
      </w:r>
      <w:r w:rsidR="00E77AA5">
        <w:rPr>
          <w:rFonts w:asciiTheme="minorHAnsi" w:hAnsiTheme="minorHAnsi" w:cs="Arial"/>
          <w:szCs w:val="22"/>
        </w:rPr>
        <w:t xml:space="preserve"> It was moved and </w:t>
      </w:r>
      <w:r w:rsidR="00E77AA5" w:rsidRPr="0019217B">
        <w:rPr>
          <w:rFonts w:asciiTheme="minorHAnsi" w:hAnsiTheme="minorHAnsi" w:cs="Arial"/>
          <w:b/>
          <w:bCs/>
          <w:szCs w:val="22"/>
        </w:rPr>
        <w:t>approved</w:t>
      </w:r>
      <w:r w:rsidR="00E77AA5">
        <w:rPr>
          <w:rFonts w:asciiTheme="minorHAnsi" w:hAnsiTheme="minorHAnsi" w:cs="Arial"/>
          <w:szCs w:val="22"/>
        </w:rPr>
        <w:t xml:space="preserve"> that the requests from the PLA Task Force on Equity, Diversity</w:t>
      </w:r>
      <w:r>
        <w:rPr>
          <w:rFonts w:asciiTheme="minorHAnsi" w:hAnsiTheme="minorHAnsi" w:cs="Arial"/>
          <w:szCs w:val="22"/>
        </w:rPr>
        <w:t>, Inclusion and Social Justice (EDISJ) concerning full committee status and a dedicated staff person would be included for discussion on the October 2020 board agenda.</w:t>
      </w:r>
    </w:p>
    <w:p w14:paraId="17FD58BD" w14:textId="3EDD8711" w:rsidR="00121E61" w:rsidRPr="00121E61" w:rsidRDefault="00121E61" w:rsidP="00121E61">
      <w:pPr>
        <w:tabs>
          <w:tab w:val="left" w:pos="720"/>
          <w:tab w:val="right" w:pos="9360"/>
        </w:tabs>
        <w:rPr>
          <w:rFonts w:asciiTheme="minorHAnsi" w:hAnsiTheme="minorHAnsi"/>
          <w:b/>
          <w:bCs/>
          <w:szCs w:val="22"/>
          <w:u w:val="single"/>
        </w:rPr>
      </w:pPr>
      <w:r>
        <w:rPr>
          <w:rFonts w:asciiTheme="minorHAnsi" w:hAnsiTheme="minorHAnsi"/>
          <w:b/>
          <w:bCs/>
          <w:szCs w:val="22"/>
        </w:rPr>
        <w:tab/>
      </w:r>
      <w:r w:rsidRPr="00121E61">
        <w:rPr>
          <w:rFonts w:asciiTheme="minorHAnsi" w:hAnsiTheme="minorHAnsi"/>
          <w:b/>
          <w:bCs/>
          <w:szCs w:val="22"/>
          <w:u w:val="single"/>
        </w:rPr>
        <w:t>Consent Items</w:t>
      </w:r>
      <w:r>
        <w:rPr>
          <w:rFonts w:asciiTheme="minorHAnsi" w:hAnsiTheme="minorHAnsi"/>
          <w:b/>
          <w:bCs/>
          <w:szCs w:val="22"/>
          <w:u w:val="single"/>
        </w:rPr>
        <w:tab/>
      </w:r>
      <w:r w:rsidRPr="00121E61">
        <w:rPr>
          <w:rFonts w:asciiTheme="minorHAnsi" w:hAnsiTheme="minorHAnsi"/>
          <w:b/>
          <w:bCs/>
          <w:szCs w:val="22"/>
          <w:u w:val="single"/>
        </w:rPr>
        <w:t>Document Number</w:t>
      </w:r>
    </w:p>
    <w:p w14:paraId="6DA18E0C" w14:textId="77777777" w:rsidR="00121E61" w:rsidRPr="00121E61" w:rsidRDefault="00121E61" w:rsidP="00121E61">
      <w:pPr>
        <w:pStyle w:val="ListParagraph"/>
        <w:numPr>
          <w:ilvl w:val="1"/>
          <w:numId w:val="1"/>
        </w:numPr>
        <w:tabs>
          <w:tab w:val="right" w:leader="dot" w:pos="9360"/>
        </w:tabs>
        <w:rPr>
          <w:rFonts w:asciiTheme="minorHAnsi" w:hAnsiTheme="minorHAnsi"/>
          <w:szCs w:val="22"/>
          <w:u w:val="single"/>
        </w:rPr>
      </w:pPr>
      <w:bookmarkStart w:id="1" w:name="_Hlk508980257"/>
      <w:r w:rsidRPr="00121E61">
        <w:rPr>
          <w:rFonts w:asciiTheme="minorHAnsi" w:hAnsiTheme="minorHAnsi"/>
          <w:szCs w:val="22"/>
        </w:rPr>
        <w:t>Draft August 2020 Board Minutes</w:t>
      </w:r>
      <w:r w:rsidRPr="00121E61">
        <w:rPr>
          <w:rFonts w:asciiTheme="minorHAnsi" w:hAnsiTheme="minorHAnsi"/>
          <w:szCs w:val="22"/>
        </w:rPr>
        <w:tab/>
        <w:t>2021.13</w:t>
      </w:r>
    </w:p>
    <w:p w14:paraId="69D35CB7" w14:textId="77777777" w:rsidR="00121E61" w:rsidRPr="00121E61" w:rsidRDefault="00121E61" w:rsidP="00121E61">
      <w:pPr>
        <w:pStyle w:val="ListParagraph"/>
        <w:numPr>
          <w:ilvl w:val="1"/>
          <w:numId w:val="1"/>
        </w:numPr>
        <w:tabs>
          <w:tab w:val="right" w:leader="dot" w:pos="9360"/>
        </w:tabs>
        <w:rPr>
          <w:rFonts w:asciiTheme="minorHAnsi" w:hAnsiTheme="minorHAnsi"/>
          <w:szCs w:val="22"/>
          <w:u w:val="single"/>
        </w:rPr>
      </w:pPr>
      <w:r w:rsidRPr="00121E61">
        <w:rPr>
          <w:rFonts w:asciiTheme="minorHAnsi" w:hAnsiTheme="minorHAnsi"/>
          <w:szCs w:val="22"/>
        </w:rPr>
        <w:t xml:space="preserve">Welcome new PLA Staff </w:t>
      </w:r>
      <w:r w:rsidRPr="00121E61">
        <w:rPr>
          <w:rFonts w:asciiTheme="minorHAnsi" w:hAnsiTheme="minorHAnsi"/>
          <w:szCs w:val="22"/>
        </w:rPr>
        <w:tab/>
        <w:t>no document</w:t>
      </w:r>
    </w:p>
    <w:p w14:paraId="6C98CA25" w14:textId="77777777" w:rsidR="00121E61" w:rsidRPr="00121E61" w:rsidRDefault="00121E61" w:rsidP="00121E61">
      <w:pPr>
        <w:pStyle w:val="ListParagraph"/>
        <w:numPr>
          <w:ilvl w:val="1"/>
          <w:numId w:val="1"/>
        </w:numPr>
        <w:tabs>
          <w:tab w:val="right" w:leader="dot" w:pos="9360"/>
        </w:tabs>
        <w:rPr>
          <w:rFonts w:asciiTheme="minorHAnsi" w:hAnsiTheme="minorHAnsi"/>
          <w:szCs w:val="22"/>
          <w:u w:val="single"/>
        </w:rPr>
      </w:pPr>
      <w:r w:rsidRPr="00121E61">
        <w:rPr>
          <w:rFonts w:asciiTheme="minorHAnsi" w:hAnsiTheme="minorHAnsi"/>
          <w:szCs w:val="22"/>
        </w:rPr>
        <w:t xml:space="preserve">PLA Committee Reports </w:t>
      </w:r>
      <w:r w:rsidRPr="00121E61">
        <w:rPr>
          <w:rFonts w:asciiTheme="minorHAnsi" w:hAnsiTheme="minorHAnsi"/>
          <w:szCs w:val="22"/>
        </w:rPr>
        <w:tab/>
        <w:t>2021.14</w:t>
      </w:r>
    </w:p>
    <w:bookmarkEnd w:id="1"/>
    <w:p w14:paraId="47C001D8" w14:textId="77777777" w:rsidR="007547FB" w:rsidRDefault="007547FB" w:rsidP="00121E61">
      <w:pPr>
        <w:rPr>
          <w:rFonts w:asciiTheme="minorHAnsi" w:hAnsiTheme="minorHAnsi"/>
          <w:b/>
          <w:bCs/>
          <w:szCs w:val="22"/>
        </w:rPr>
      </w:pPr>
    </w:p>
    <w:p w14:paraId="0339A7F0" w14:textId="6D420600" w:rsidR="00121E61" w:rsidRPr="00121E61" w:rsidRDefault="00121E61" w:rsidP="00121E61">
      <w:pPr>
        <w:rPr>
          <w:rFonts w:asciiTheme="minorHAnsi" w:hAnsiTheme="minorHAnsi"/>
          <w:b/>
          <w:bCs/>
          <w:szCs w:val="22"/>
        </w:rPr>
      </w:pPr>
      <w:r w:rsidRPr="00121E61">
        <w:rPr>
          <w:rFonts w:asciiTheme="minorHAnsi" w:hAnsiTheme="minorHAnsi"/>
          <w:b/>
          <w:bCs/>
          <w:szCs w:val="22"/>
        </w:rPr>
        <w:t>Action/Discussion/Decision Items</w:t>
      </w:r>
    </w:p>
    <w:p w14:paraId="69FAEB83" w14:textId="77777777" w:rsidR="00345424" w:rsidRPr="00121E61" w:rsidRDefault="00345424" w:rsidP="00345424">
      <w:pPr>
        <w:tabs>
          <w:tab w:val="left" w:pos="360"/>
          <w:tab w:val="left" w:pos="720"/>
          <w:tab w:val="left" w:pos="1080"/>
          <w:tab w:val="left" w:pos="1440"/>
          <w:tab w:val="left" w:pos="1800"/>
          <w:tab w:val="right" w:leader="dot" w:pos="9900"/>
        </w:tabs>
        <w:rPr>
          <w:rFonts w:asciiTheme="minorHAnsi" w:hAnsiTheme="minorHAnsi"/>
          <w:szCs w:val="22"/>
        </w:rPr>
      </w:pPr>
    </w:p>
    <w:p w14:paraId="5A29FF24" w14:textId="2CEF3CA9" w:rsidR="00345424" w:rsidRPr="00121E61" w:rsidRDefault="00345424" w:rsidP="00345424">
      <w:pPr>
        <w:pStyle w:val="ListParagraph"/>
        <w:numPr>
          <w:ilvl w:val="0"/>
          <w:numId w:val="1"/>
        </w:numPr>
        <w:tabs>
          <w:tab w:val="right" w:leader="dot" w:pos="9360"/>
        </w:tabs>
        <w:rPr>
          <w:rFonts w:asciiTheme="minorHAnsi" w:hAnsiTheme="minorHAnsi"/>
          <w:szCs w:val="22"/>
          <w:u w:val="single"/>
        </w:rPr>
      </w:pPr>
      <w:r w:rsidRPr="00083814">
        <w:rPr>
          <w:rFonts w:ascii="Calibri" w:hAnsi="Calibri"/>
          <w:b/>
          <w:bCs/>
          <w:szCs w:val="22"/>
        </w:rPr>
        <w:t>PLA President Update</w:t>
      </w:r>
      <w:r w:rsidRPr="00121E61">
        <w:rPr>
          <w:rFonts w:ascii="Calibri" w:hAnsi="Calibri"/>
          <w:szCs w:val="22"/>
        </w:rPr>
        <w:t xml:space="preserve">, </w:t>
      </w:r>
      <w:r w:rsidRPr="00121E61">
        <w:rPr>
          <w:rFonts w:ascii="Calibri" w:hAnsi="Calibri"/>
          <w:i/>
          <w:iCs/>
          <w:szCs w:val="22"/>
        </w:rPr>
        <w:t>Jeske</w:t>
      </w:r>
      <w:r w:rsidRPr="00121E61">
        <w:rPr>
          <w:rFonts w:asciiTheme="minorHAnsi" w:hAnsiTheme="minorHAnsi"/>
          <w:szCs w:val="22"/>
        </w:rPr>
        <w:t xml:space="preserve"> </w:t>
      </w:r>
      <w:bookmarkStart w:id="2" w:name="_Hlk6990982"/>
      <w:r w:rsidR="00083814">
        <w:rPr>
          <w:rFonts w:asciiTheme="minorHAnsi" w:hAnsiTheme="minorHAnsi"/>
          <w:szCs w:val="22"/>
        </w:rPr>
        <w:t>(</w:t>
      </w:r>
      <w:r w:rsidRPr="00121E61">
        <w:rPr>
          <w:rFonts w:asciiTheme="minorHAnsi" w:hAnsiTheme="minorHAnsi"/>
          <w:szCs w:val="22"/>
        </w:rPr>
        <w:t>no document</w:t>
      </w:r>
      <w:bookmarkEnd w:id="2"/>
      <w:r w:rsidR="00083814">
        <w:rPr>
          <w:rFonts w:asciiTheme="minorHAnsi" w:hAnsiTheme="minorHAnsi"/>
          <w:szCs w:val="22"/>
        </w:rPr>
        <w:t>).</w:t>
      </w:r>
      <w:r w:rsidR="007547FB">
        <w:rPr>
          <w:rFonts w:asciiTheme="minorHAnsi" w:hAnsiTheme="minorHAnsi"/>
          <w:szCs w:val="22"/>
        </w:rPr>
        <w:t xml:space="preserve"> </w:t>
      </w:r>
      <w:r w:rsidR="00AB03E5">
        <w:rPr>
          <w:rFonts w:asciiTheme="minorHAnsi" w:hAnsiTheme="minorHAnsi"/>
          <w:szCs w:val="22"/>
        </w:rPr>
        <w:t xml:space="preserve">Jeske has continued to work with ALA to respond to media requests and is currently waiting </w:t>
      </w:r>
      <w:r w:rsidR="00FB2902">
        <w:rPr>
          <w:rFonts w:asciiTheme="minorHAnsi" w:hAnsiTheme="minorHAnsi"/>
          <w:szCs w:val="22"/>
        </w:rPr>
        <w:t>for publication of</w:t>
      </w:r>
      <w:r w:rsidR="00AB03E5">
        <w:rPr>
          <w:rFonts w:asciiTheme="minorHAnsi" w:hAnsiTheme="minorHAnsi"/>
          <w:szCs w:val="22"/>
        </w:rPr>
        <w:t xml:space="preserve"> a New York Times article. </w:t>
      </w:r>
      <w:r w:rsidR="00E77AA5">
        <w:rPr>
          <w:rFonts w:asciiTheme="minorHAnsi" w:hAnsiTheme="minorHAnsi"/>
          <w:szCs w:val="22"/>
        </w:rPr>
        <w:t xml:space="preserve"> </w:t>
      </w:r>
      <w:r w:rsidR="00AB03E5">
        <w:rPr>
          <w:rFonts w:asciiTheme="minorHAnsi" w:hAnsiTheme="minorHAnsi"/>
          <w:szCs w:val="22"/>
        </w:rPr>
        <w:t>The ALA Executive Office has responded to the joint division letter expressing concern about ALA finances and sustainability by circulating dates for a meeting</w:t>
      </w:r>
      <w:r w:rsidR="00E77AA5">
        <w:rPr>
          <w:rFonts w:asciiTheme="minorHAnsi" w:hAnsiTheme="minorHAnsi"/>
          <w:szCs w:val="22"/>
        </w:rPr>
        <w:t xml:space="preserve">. ALA’s Public Policy and Advocacy Office </w:t>
      </w:r>
      <w:r w:rsidR="00AB03E5">
        <w:rPr>
          <w:rFonts w:asciiTheme="minorHAnsi" w:hAnsiTheme="minorHAnsi"/>
          <w:szCs w:val="22"/>
        </w:rPr>
        <w:t xml:space="preserve">successfully </w:t>
      </w:r>
      <w:r w:rsidR="00E77AA5">
        <w:rPr>
          <w:rFonts w:asciiTheme="minorHAnsi" w:hAnsiTheme="minorHAnsi"/>
          <w:szCs w:val="22"/>
        </w:rPr>
        <w:t xml:space="preserve">nominated </w:t>
      </w:r>
      <w:r w:rsidR="00AB03E5">
        <w:rPr>
          <w:rFonts w:asciiTheme="minorHAnsi" w:hAnsiTheme="minorHAnsi"/>
          <w:szCs w:val="22"/>
        </w:rPr>
        <w:t>“</w:t>
      </w:r>
      <w:r w:rsidR="00E77AA5">
        <w:rPr>
          <w:rFonts w:asciiTheme="minorHAnsi" w:hAnsiTheme="minorHAnsi"/>
          <w:szCs w:val="22"/>
        </w:rPr>
        <w:t>America’s libraries</w:t>
      </w:r>
      <w:r w:rsidR="00AB03E5">
        <w:rPr>
          <w:rFonts w:asciiTheme="minorHAnsi" w:hAnsiTheme="minorHAnsi"/>
          <w:szCs w:val="22"/>
        </w:rPr>
        <w:t>”</w:t>
      </w:r>
      <w:r w:rsidR="00E77AA5">
        <w:rPr>
          <w:rFonts w:asciiTheme="minorHAnsi" w:hAnsiTheme="minorHAnsi"/>
          <w:szCs w:val="22"/>
        </w:rPr>
        <w:t xml:space="preserve"> </w:t>
      </w:r>
      <w:r w:rsidR="00AB03E5">
        <w:rPr>
          <w:rFonts w:asciiTheme="minorHAnsi" w:hAnsiTheme="minorHAnsi"/>
          <w:szCs w:val="22"/>
        </w:rPr>
        <w:t xml:space="preserve">for the new </w:t>
      </w:r>
      <w:r w:rsidR="00AB03E5" w:rsidRPr="00AB03E5">
        <w:rPr>
          <w:rFonts w:asciiTheme="minorHAnsi" w:hAnsiTheme="minorHAnsi"/>
          <w:szCs w:val="22"/>
        </w:rPr>
        <w:t>Federal Communications Commissioner (FCC) Digital Opportunity Equity Recognition (DOER) Program</w:t>
      </w:r>
      <w:r w:rsidR="00AB03E5">
        <w:rPr>
          <w:rFonts w:asciiTheme="minorHAnsi" w:hAnsiTheme="minorHAnsi"/>
          <w:szCs w:val="22"/>
        </w:rPr>
        <w:t xml:space="preserve">, citing PLA’s survey and </w:t>
      </w:r>
      <w:r w:rsidR="00111FAB">
        <w:rPr>
          <w:rFonts w:asciiTheme="minorHAnsi" w:hAnsiTheme="minorHAnsi"/>
          <w:szCs w:val="22"/>
        </w:rPr>
        <w:t>Wi-Fi</w:t>
      </w:r>
      <w:r w:rsidR="00AB03E5">
        <w:rPr>
          <w:rFonts w:asciiTheme="minorHAnsi" w:hAnsiTheme="minorHAnsi"/>
          <w:szCs w:val="22"/>
        </w:rPr>
        <w:t xml:space="preserve"> access point distribution projects in the nomination</w:t>
      </w:r>
      <w:r w:rsidR="00AB03E5" w:rsidRPr="00AB03E5">
        <w:rPr>
          <w:rFonts w:asciiTheme="minorHAnsi" w:hAnsiTheme="minorHAnsi"/>
          <w:szCs w:val="22"/>
        </w:rPr>
        <w:t xml:space="preserve">. </w:t>
      </w:r>
      <w:r w:rsidR="0002646C">
        <w:rPr>
          <w:rFonts w:asciiTheme="minorHAnsi" w:hAnsiTheme="minorHAnsi"/>
          <w:szCs w:val="22"/>
        </w:rPr>
        <w:t xml:space="preserve">Jeske </w:t>
      </w:r>
      <w:r w:rsidR="00AB03E5">
        <w:rPr>
          <w:rFonts w:asciiTheme="minorHAnsi" w:hAnsiTheme="minorHAnsi"/>
          <w:szCs w:val="22"/>
        </w:rPr>
        <w:t>thanked the</w:t>
      </w:r>
      <w:r w:rsidR="0002646C">
        <w:rPr>
          <w:rFonts w:asciiTheme="minorHAnsi" w:hAnsiTheme="minorHAnsi"/>
          <w:szCs w:val="22"/>
        </w:rPr>
        <w:t xml:space="preserve"> board </w:t>
      </w:r>
      <w:r w:rsidR="00AB03E5">
        <w:rPr>
          <w:rFonts w:asciiTheme="minorHAnsi" w:hAnsiTheme="minorHAnsi"/>
          <w:szCs w:val="22"/>
        </w:rPr>
        <w:t xml:space="preserve">for </w:t>
      </w:r>
      <w:r w:rsidR="00AB03E5">
        <w:rPr>
          <w:rFonts w:asciiTheme="minorHAnsi" w:hAnsiTheme="minorHAnsi"/>
          <w:szCs w:val="22"/>
        </w:rPr>
        <w:lastRenderedPageBreak/>
        <w:t xml:space="preserve">working so diligently during this difficult time, </w:t>
      </w:r>
      <w:r w:rsidR="00CF36E4">
        <w:rPr>
          <w:rFonts w:asciiTheme="minorHAnsi" w:hAnsiTheme="minorHAnsi"/>
          <w:szCs w:val="22"/>
        </w:rPr>
        <w:t xml:space="preserve">noted that </w:t>
      </w:r>
      <w:r w:rsidR="00AB03E5">
        <w:rPr>
          <w:rFonts w:asciiTheme="minorHAnsi" w:hAnsiTheme="minorHAnsi"/>
          <w:szCs w:val="22"/>
        </w:rPr>
        <w:t xml:space="preserve">PLA committees and task forces continue to do impressive work, and </w:t>
      </w:r>
      <w:r w:rsidR="00CF36E4">
        <w:rPr>
          <w:rFonts w:asciiTheme="minorHAnsi" w:hAnsiTheme="minorHAnsi"/>
          <w:szCs w:val="22"/>
        </w:rPr>
        <w:t>acknowledged staf</w:t>
      </w:r>
      <w:r w:rsidR="00AB03E5">
        <w:rPr>
          <w:rFonts w:asciiTheme="minorHAnsi" w:hAnsiTheme="minorHAnsi"/>
          <w:szCs w:val="22"/>
        </w:rPr>
        <w:t>f</w:t>
      </w:r>
      <w:r w:rsidR="00CF36E4">
        <w:rPr>
          <w:rFonts w:asciiTheme="minorHAnsi" w:hAnsiTheme="minorHAnsi"/>
          <w:szCs w:val="22"/>
        </w:rPr>
        <w:t>.</w:t>
      </w:r>
    </w:p>
    <w:p w14:paraId="182E0044" w14:textId="77777777" w:rsidR="00345424" w:rsidRPr="00121E61" w:rsidRDefault="00345424" w:rsidP="00345424">
      <w:pPr>
        <w:pStyle w:val="ListParagraph"/>
        <w:tabs>
          <w:tab w:val="right" w:leader="dot" w:pos="9360"/>
        </w:tabs>
        <w:rPr>
          <w:rFonts w:asciiTheme="minorHAnsi" w:hAnsiTheme="minorHAnsi"/>
          <w:szCs w:val="22"/>
          <w:u w:val="single"/>
        </w:rPr>
      </w:pPr>
    </w:p>
    <w:p w14:paraId="17FE1F50" w14:textId="2CCCAA33" w:rsidR="00345424" w:rsidRPr="00121E61" w:rsidRDefault="00345424" w:rsidP="00345424">
      <w:pPr>
        <w:pStyle w:val="ListParagraph"/>
        <w:numPr>
          <w:ilvl w:val="0"/>
          <w:numId w:val="1"/>
        </w:numPr>
        <w:tabs>
          <w:tab w:val="right" w:leader="dot" w:pos="9360"/>
        </w:tabs>
        <w:rPr>
          <w:rFonts w:asciiTheme="minorHAnsi" w:hAnsiTheme="minorHAnsi"/>
          <w:szCs w:val="22"/>
          <w:u w:val="single"/>
        </w:rPr>
      </w:pPr>
      <w:r w:rsidRPr="009E65FF">
        <w:rPr>
          <w:rFonts w:ascii="Calibri" w:hAnsi="Calibri"/>
          <w:b/>
          <w:bCs/>
          <w:szCs w:val="22"/>
        </w:rPr>
        <w:t>P</w:t>
      </w:r>
      <w:r w:rsidRPr="00083814">
        <w:rPr>
          <w:rFonts w:ascii="Calibri" w:hAnsi="Calibri"/>
          <w:b/>
          <w:bCs/>
          <w:szCs w:val="22"/>
        </w:rPr>
        <w:t>LA President-elect Update</w:t>
      </w:r>
      <w:r w:rsidRPr="00121E61">
        <w:rPr>
          <w:rFonts w:ascii="Calibri" w:hAnsi="Calibri"/>
          <w:szCs w:val="22"/>
        </w:rPr>
        <w:t xml:space="preserve">, </w:t>
      </w:r>
      <w:r w:rsidRPr="00121E61">
        <w:rPr>
          <w:rFonts w:ascii="Calibri" w:hAnsi="Calibri"/>
          <w:i/>
          <w:szCs w:val="22"/>
        </w:rPr>
        <w:t>Huggins</w:t>
      </w:r>
      <w:r w:rsidR="00083814">
        <w:rPr>
          <w:rFonts w:asciiTheme="minorHAnsi" w:hAnsiTheme="minorHAnsi"/>
          <w:szCs w:val="22"/>
        </w:rPr>
        <w:t xml:space="preserve"> (</w:t>
      </w:r>
      <w:r w:rsidRPr="00121E61">
        <w:rPr>
          <w:rFonts w:asciiTheme="minorHAnsi" w:hAnsiTheme="minorHAnsi"/>
          <w:szCs w:val="22"/>
        </w:rPr>
        <w:t>no document</w:t>
      </w:r>
      <w:r w:rsidR="00083814">
        <w:rPr>
          <w:rFonts w:asciiTheme="minorHAnsi" w:hAnsiTheme="minorHAnsi"/>
          <w:szCs w:val="22"/>
        </w:rPr>
        <w:t xml:space="preserve">). </w:t>
      </w:r>
      <w:r w:rsidR="009E65FF">
        <w:rPr>
          <w:rFonts w:asciiTheme="minorHAnsi" w:hAnsiTheme="minorHAnsi"/>
          <w:szCs w:val="22"/>
        </w:rPr>
        <w:t xml:space="preserve">Huggins </w:t>
      </w:r>
      <w:r w:rsidR="00AB03E5">
        <w:rPr>
          <w:rFonts w:asciiTheme="minorHAnsi" w:hAnsiTheme="minorHAnsi"/>
          <w:szCs w:val="22"/>
        </w:rPr>
        <w:t>echoed Jeske’s comments about impressive PLA work and noted that the inability to interact in person at conferences is challenging. She reported that the first meeting of the PLA executive director search group is the following Monday.</w:t>
      </w:r>
    </w:p>
    <w:p w14:paraId="41C48F23" w14:textId="77777777" w:rsidR="002F65CA" w:rsidRPr="00121E61" w:rsidRDefault="002F65CA" w:rsidP="002F65CA">
      <w:pPr>
        <w:pStyle w:val="ListParagraph"/>
        <w:rPr>
          <w:rFonts w:asciiTheme="minorHAnsi" w:hAnsiTheme="minorHAnsi"/>
          <w:szCs w:val="22"/>
          <w:u w:val="single"/>
        </w:rPr>
      </w:pPr>
    </w:p>
    <w:p w14:paraId="77058EE0" w14:textId="70F6FA21" w:rsidR="000659ED" w:rsidRPr="000659ED" w:rsidRDefault="002F65CA" w:rsidP="000659ED">
      <w:pPr>
        <w:pStyle w:val="ListParagraph"/>
        <w:numPr>
          <w:ilvl w:val="0"/>
          <w:numId w:val="1"/>
        </w:numPr>
        <w:rPr>
          <w:rFonts w:asciiTheme="minorHAnsi" w:hAnsiTheme="minorHAnsi"/>
          <w:szCs w:val="22"/>
        </w:rPr>
      </w:pPr>
      <w:r w:rsidRPr="000659ED">
        <w:rPr>
          <w:rFonts w:asciiTheme="minorHAnsi" w:hAnsiTheme="minorHAnsi" w:cstheme="minorHAnsi"/>
          <w:b/>
          <w:bCs/>
          <w:szCs w:val="22"/>
        </w:rPr>
        <w:t>PLA Liaison to ALA Executive Board Update</w:t>
      </w:r>
      <w:r w:rsidRPr="000659ED">
        <w:rPr>
          <w:rFonts w:asciiTheme="minorHAnsi" w:hAnsiTheme="minorHAnsi" w:cstheme="minorHAnsi"/>
          <w:szCs w:val="22"/>
        </w:rPr>
        <w:t xml:space="preserve">, </w:t>
      </w:r>
      <w:r w:rsidR="004B2A73" w:rsidRPr="000659ED">
        <w:rPr>
          <w:rFonts w:ascii="Calibri" w:hAnsi="Calibri"/>
          <w:i/>
          <w:szCs w:val="22"/>
        </w:rPr>
        <w:t>Neal</w:t>
      </w:r>
      <w:r w:rsidR="00083814" w:rsidRPr="000659ED">
        <w:rPr>
          <w:rFonts w:ascii="Calibri" w:hAnsi="Calibri"/>
          <w:i/>
          <w:szCs w:val="22"/>
        </w:rPr>
        <w:t xml:space="preserve"> </w:t>
      </w:r>
      <w:r w:rsidR="00083814" w:rsidRPr="000659ED">
        <w:rPr>
          <w:rFonts w:ascii="Calibri" w:hAnsi="Calibri"/>
          <w:iCs/>
          <w:szCs w:val="22"/>
        </w:rPr>
        <w:t>(</w:t>
      </w:r>
      <w:r w:rsidR="004B2A73" w:rsidRPr="000659ED">
        <w:rPr>
          <w:rFonts w:asciiTheme="minorHAnsi" w:hAnsiTheme="minorHAnsi"/>
          <w:szCs w:val="22"/>
        </w:rPr>
        <w:t>no document</w:t>
      </w:r>
      <w:r w:rsidR="00083814" w:rsidRPr="000659ED">
        <w:rPr>
          <w:rFonts w:asciiTheme="minorHAnsi" w:hAnsiTheme="minorHAnsi"/>
          <w:szCs w:val="22"/>
        </w:rPr>
        <w:t>).</w:t>
      </w:r>
      <w:r w:rsidR="006562BA" w:rsidRPr="000659ED">
        <w:rPr>
          <w:rFonts w:asciiTheme="minorHAnsi" w:hAnsiTheme="minorHAnsi"/>
          <w:szCs w:val="22"/>
        </w:rPr>
        <w:t xml:space="preserve"> </w:t>
      </w:r>
      <w:r w:rsidR="000659ED" w:rsidRPr="000659ED">
        <w:rPr>
          <w:rFonts w:asciiTheme="minorHAnsi" w:hAnsiTheme="minorHAnsi"/>
          <w:szCs w:val="22"/>
        </w:rPr>
        <w:t>Neal noted that while he represents all ALA members as an Executive Board member, his volunteer experience has been with PLA and he will be happy to join the PLA board for future meetings as his schedule permits. Neal described how the ALA board operates. He anticipates challenging staff and board leaders with questions about finances and long-term plans. Topics discussed recently include outsourcing of the financial reporting, which has not been successful and will be lessened or terminated as a new consultant is identified to help get ALA back on track. When annual estimates of income were presented, they included the 2021 ALA Annual Conference as a live event, with only slightly reduced revenue. Given COVID-19’s impact on library budgets and continued concerns about health risk</w:t>
      </w:r>
      <w:r w:rsidR="00FB2902">
        <w:rPr>
          <w:rFonts w:asciiTheme="minorHAnsi" w:hAnsiTheme="minorHAnsi"/>
          <w:szCs w:val="22"/>
        </w:rPr>
        <w:t>s</w:t>
      </w:r>
      <w:r w:rsidR="000659ED" w:rsidRPr="000659ED">
        <w:rPr>
          <w:rFonts w:asciiTheme="minorHAnsi" w:hAnsiTheme="minorHAnsi"/>
          <w:szCs w:val="22"/>
        </w:rPr>
        <w:t xml:space="preserve">, it seems unlikely that the event will be </w:t>
      </w:r>
      <w:proofErr w:type="gramStart"/>
      <w:r w:rsidR="000659ED" w:rsidRPr="000659ED">
        <w:rPr>
          <w:rFonts w:asciiTheme="minorHAnsi" w:hAnsiTheme="minorHAnsi"/>
          <w:szCs w:val="22"/>
        </w:rPr>
        <w:t>live</w:t>
      </w:r>
      <w:proofErr w:type="gramEnd"/>
      <w:r w:rsidR="000659ED" w:rsidRPr="000659ED">
        <w:rPr>
          <w:rFonts w:asciiTheme="minorHAnsi" w:hAnsiTheme="minorHAnsi"/>
          <w:szCs w:val="22"/>
        </w:rPr>
        <w:t xml:space="preserve"> and that participation will be comparable to past events. Neal pointed out that ALA’s long-term asset balance is strong. PLA leaders asked for more information on the ALA board’s discussions about the Operating Agreement and more specifics on the financial, legal and cultural intentions behind the “one ALA” push.</w:t>
      </w:r>
    </w:p>
    <w:p w14:paraId="73A442A6" w14:textId="2B47313F" w:rsidR="007A12FC" w:rsidRPr="000659ED" w:rsidRDefault="007A12FC" w:rsidP="000659ED">
      <w:pPr>
        <w:tabs>
          <w:tab w:val="right" w:leader="dot" w:pos="9360"/>
        </w:tabs>
        <w:ind w:left="360"/>
        <w:rPr>
          <w:rFonts w:asciiTheme="minorHAnsi" w:hAnsiTheme="minorHAnsi" w:cstheme="minorHAnsi"/>
          <w:szCs w:val="22"/>
        </w:rPr>
      </w:pPr>
    </w:p>
    <w:p w14:paraId="2FD0ACDE" w14:textId="5E2D0646" w:rsidR="004B2A73" w:rsidRPr="00121E61" w:rsidRDefault="007A12FC" w:rsidP="004B2A73">
      <w:pPr>
        <w:pStyle w:val="ListParagraph"/>
        <w:numPr>
          <w:ilvl w:val="0"/>
          <w:numId w:val="1"/>
        </w:numPr>
        <w:tabs>
          <w:tab w:val="right" w:leader="dot" w:pos="9360"/>
        </w:tabs>
        <w:rPr>
          <w:rFonts w:asciiTheme="minorHAnsi" w:hAnsiTheme="minorHAnsi"/>
          <w:szCs w:val="22"/>
          <w:u w:val="single"/>
        </w:rPr>
      </w:pPr>
      <w:r w:rsidRPr="00083814">
        <w:rPr>
          <w:rFonts w:asciiTheme="minorHAnsi" w:hAnsiTheme="minorHAnsi" w:cstheme="minorHAnsi"/>
          <w:b/>
          <w:bCs/>
          <w:szCs w:val="22"/>
        </w:rPr>
        <w:t>ED Search Updates</w:t>
      </w:r>
      <w:r w:rsidRPr="00121E61">
        <w:rPr>
          <w:rFonts w:asciiTheme="minorHAnsi" w:hAnsiTheme="minorHAnsi" w:cstheme="minorHAnsi"/>
          <w:szCs w:val="22"/>
        </w:rPr>
        <w:t xml:space="preserve">, </w:t>
      </w:r>
      <w:r w:rsidRPr="00121E61">
        <w:rPr>
          <w:rFonts w:asciiTheme="minorHAnsi" w:hAnsiTheme="minorHAnsi" w:cstheme="minorHAnsi"/>
          <w:i/>
          <w:iCs/>
          <w:szCs w:val="22"/>
        </w:rPr>
        <w:t>Jeske</w:t>
      </w:r>
      <w:r w:rsidR="00083814">
        <w:rPr>
          <w:rFonts w:asciiTheme="minorHAnsi" w:hAnsiTheme="minorHAnsi" w:cstheme="minorHAnsi"/>
          <w:i/>
          <w:iCs/>
          <w:szCs w:val="22"/>
        </w:rPr>
        <w:t xml:space="preserve"> </w:t>
      </w:r>
      <w:r w:rsidR="00083814">
        <w:rPr>
          <w:rFonts w:asciiTheme="minorHAnsi" w:hAnsiTheme="minorHAnsi" w:cstheme="minorHAnsi"/>
          <w:szCs w:val="22"/>
        </w:rPr>
        <w:t>(n</w:t>
      </w:r>
      <w:r w:rsidR="004B2A73" w:rsidRPr="00121E61">
        <w:rPr>
          <w:rFonts w:asciiTheme="minorHAnsi" w:hAnsiTheme="minorHAnsi"/>
          <w:szCs w:val="22"/>
        </w:rPr>
        <w:t>o document</w:t>
      </w:r>
      <w:r w:rsidR="00083814">
        <w:rPr>
          <w:rFonts w:asciiTheme="minorHAnsi" w:hAnsiTheme="minorHAnsi"/>
          <w:szCs w:val="22"/>
        </w:rPr>
        <w:t xml:space="preserve">). </w:t>
      </w:r>
      <w:r w:rsidR="00ED299B">
        <w:rPr>
          <w:rFonts w:asciiTheme="minorHAnsi" w:hAnsiTheme="minorHAnsi"/>
          <w:szCs w:val="22"/>
        </w:rPr>
        <w:t xml:space="preserve">After the last </w:t>
      </w:r>
      <w:r w:rsidR="0021495B">
        <w:rPr>
          <w:rFonts w:asciiTheme="minorHAnsi" w:hAnsiTheme="minorHAnsi"/>
          <w:szCs w:val="22"/>
        </w:rPr>
        <w:t xml:space="preserve">board </w:t>
      </w:r>
      <w:r w:rsidR="00ED299B">
        <w:rPr>
          <w:rFonts w:asciiTheme="minorHAnsi" w:hAnsiTheme="minorHAnsi"/>
          <w:szCs w:val="22"/>
        </w:rPr>
        <w:t xml:space="preserve">meeting, Jeske followed up with </w:t>
      </w:r>
      <w:r w:rsidR="0021495B">
        <w:rPr>
          <w:rFonts w:asciiTheme="minorHAnsi" w:hAnsiTheme="minorHAnsi"/>
          <w:szCs w:val="22"/>
        </w:rPr>
        <w:t xml:space="preserve">the ALA Executive Director and human resources staff with suggested </w:t>
      </w:r>
      <w:r w:rsidR="00ED299B">
        <w:rPr>
          <w:rFonts w:asciiTheme="minorHAnsi" w:hAnsiTheme="minorHAnsi"/>
          <w:szCs w:val="22"/>
        </w:rPr>
        <w:t xml:space="preserve">changes to the position content description and job posting. More information on the process will be available after </w:t>
      </w:r>
      <w:r w:rsidR="0021495B">
        <w:rPr>
          <w:rFonts w:asciiTheme="minorHAnsi" w:hAnsiTheme="minorHAnsi"/>
          <w:szCs w:val="22"/>
        </w:rPr>
        <w:t>the search committee meeting on September 21, 2020</w:t>
      </w:r>
      <w:r w:rsidR="00ED299B">
        <w:rPr>
          <w:rFonts w:asciiTheme="minorHAnsi" w:hAnsiTheme="minorHAnsi"/>
          <w:szCs w:val="22"/>
        </w:rPr>
        <w:t>.</w:t>
      </w:r>
    </w:p>
    <w:p w14:paraId="40501D03" w14:textId="77777777" w:rsidR="007A12FC" w:rsidRPr="00121E61" w:rsidRDefault="007A12FC" w:rsidP="007A12FC">
      <w:pPr>
        <w:pStyle w:val="ListParagraph"/>
        <w:rPr>
          <w:rFonts w:asciiTheme="minorHAnsi" w:hAnsiTheme="minorHAnsi" w:cstheme="minorHAnsi"/>
          <w:szCs w:val="22"/>
        </w:rPr>
      </w:pPr>
    </w:p>
    <w:p w14:paraId="23454691" w14:textId="55B7F456" w:rsidR="003550E3" w:rsidRPr="00624B00" w:rsidRDefault="007A12FC" w:rsidP="00624B00">
      <w:pPr>
        <w:pStyle w:val="ListParagraph"/>
        <w:numPr>
          <w:ilvl w:val="0"/>
          <w:numId w:val="1"/>
        </w:numPr>
        <w:rPr>
          <w:rFonts w:asciiTheme="minorHAnsi" w:hAnsiTheme="minorHAnsi" w:cstheme="minorHAnsi"/>
          <w:szCs w:val="22"/>
        </w:rPr>
      </w:pPr>
      <w:r w:rsidRPr="00083814">
        <w:rPr>
          <w:rFonts w:asciiTheme="minorHAnsi" w:hAnsiTheme="minorHAnsi" w:cstheme="minorHAnsi"/>
          <w:b/>
          <w:bCs/>
          <w:szCs w:val="22"/>
        </w:rPr>
        <w:t>BARC Report</w:t>
      </w:r>
      <w:r w:rsidRPr="00121E61">
        <w:rPr>
          <w:rFonts w:asciiTheme="minorHAnsi" w:hAnsiTheme="minorHAnsi" w:cstheme="minorHAnsi"/>
          <w:szCs w:val="22"/>
        </w:rPr>
        <w:t xml:space="preserve">, </w:t>
      </w:r>
      <w:r w:rsidRPr="00121E61">
        <w:rPr>
          <w:rFonts w:asciiTheme="minorHAnsi" w:hAnsiTheme="minorHAnsi" w:cstheme="minorHAnsi"/>
          <w:i/>
          <w:iCs/>
          <w:szCs w:val="22"/>
        </w:rPr>
        <w:t>Bohrer</w:t>
      </w:r>
      <w:r w:rsidR="0092111A">
        <w:rPr>
          <w:rFonts w:asciiTheme="minorHAnsi" w:hAnsiTheme="minorHAnsi" w:cstheme="minorHAnsi"/>
          <w:i/>
          <w:iCs/>
          <w:szCs w:val="22"/>
        </w:rPr>
        <w:t xml:space="preserve"> </w:t>
      </w:r>
      <w:r w:rsidR="0092111A">
        <w:rPr>
          <w:rFonts w:asciiTheme="minorHAnsi" w:hAnsiTheme="minorHAnsi" w:cstheme="minorHAnsi"/>
          <w:szCs w:val="22"/>
        </w:rPr>
        <w:t>(2021.15a-b, 2021.16).</w:t>
      </w:r>
      <w:r w:rsidR="003550E3">
        <w:rPr>
          <w:rFonts w:asciiTheme="minorHAnsi" w:hAnsiTheme="minorHAnsi" w:cstheme="minorHAnsi"/>
          <w:szCs w:val="22"/>
        </w:rPr>
        <w:t xml:space="preserve"> </w:t>
      </w:r>
      <w:r w:rsidR="00624B00" w:rsidRPr="00624B00">
        <w:rPr>
          <w:rFonts w:asciiTheme="minorHAnsi" w:hAnsiTheme="minorHAnsi" w:cstheme="minorHAnsi"/>
          <w:szCs w:val="22"/>
        </w:rPr>
        <w:t>Projecting the status of fiscal year 2020 (FY20) with only 6 months of reports is challenging, however ALA is projecting an $11 million FY20 deficit, citing loss of revenue from the in-person Annual Conference as a major factor. Budget Analysis and Review Committee (BARC) reports outline the strategy to cover the gap, including accessing ALA’s line of credit. For FY21, after implementing strategies such as furloughs and accessing the federal Paycheck Protection Program and securing an Economic Injury Disaster Loan, ALA projects a $500,000 deficit. The PLA board continued to express concern that borrowing and accessing credit are not sustainable or solution-oriented strategies. ALA’s five-year pivot strategy was briefly discussed. The plan is mostly conceptual and lacks detail, which will be developed in October. The board discussed concepts included in the plan such as staff reductions, leasing office space, increasing revenue from continuing education, and expanding into the international market. The board noted the incongruity of relying on divisions to increase membership while discouraging them to develop new programs to serve members through staff furloughs and restrictions on spending.</w:t>
      </w:r>
      <w:r w:rsidR="006562BA" w:rsidRPr="00624B00">
        <w:rPr>
          <w:rFonts w:asciiTheme="minorHAnsi" w:hAnsiTheme="minorHAnsi" w:cstheme="minorHAnsi"/>
          <w:szCs w:val="22"/>
        </w:rPr>
        <w:t xml:space="preserve"> </w:t>
      </w:r>
    </w:p>
    <w:p w14:paraId="286EC139" w14:textId="77777777" w:rsidR="007A12FC" w:rsidRPr="0092111A" w:rsidRDefault="007A12FC" w:rsidP="0092111A">
      <w:pPr>
        <w:rPr>
          <w:rFonts w:asciiTheme="minorHAnsi" w:hAnsiTheme="minorHAnsi" w:cstheme="minorHAnsi"/>
          <w:szCs w:val="22"/>
        </w:rPr>
      </w:pPr>
    </w:p>
    <w:p w14:paraId="5B75D45C" w14:textId="3DB85644" w:rsidR="00624B00" w:rsidRPr="00624B00" w:rsidRDefault="007A12FC" w:rsidP="00624B00">
      <w:pPr>
        <w:pStyle w:val="ListParagraph"/>
        <w:numPr>
          <w:ilvl w:val="0"/>
          <w:numId w:val="1"/>
        </w:numPr>
        <w:rPr>
          <w:rFonts w:asciiTheme="minorHAnsi" w:hAnsiTheme="minorHAnsi" w:cstheme="minorHAnsi"/>
          <w:bCs/>
          <w:szCs w:val="22"/>
        </w:rPr>
      </w:pPr>
      <w:r w:rsidRPr="00624B00">
        <w:rPr>
          <w:rFonts w:asciiTheme="minorHAnsi" w:hAnsiTheme="minorHAnsi" w:cstheme="minorHAnsi"/>
          <w:b/>
          <w:bCs/>
          <w:szCs w:val="22"/>
        </w:rPr>
        <w:t>Approve FY21 Budget</w:t>
      </w:r>
      <w:r w:rsidRPr="00624B00">
        <w:rPr>
          <w:rFonts w:asciiTheme="minorHAnsi" w:hAnsiTheme="minorHAnsi" w:cstheme="minorHAnsi"/>
          <w:szCs w:val="22"/>
        </w:rPr>
        <w:t xml:space="preserve">, </w:t>
      </w:r>
      <w:r w:rsidRPr="00624B00">
        <w:rPr>
          <w:rFonts w:asciiTheme="minorHAnsi" w:hAnsiTheme="minorHAnsi" w:cstheme="minorHAnsi"/>
          <w:i/>
          <w:iCs/>
          <w:szCs w:val="22"/>
        </w:rPr>
        <w:t>Bohrer</w:t>
      </w:r>
      <w:r w:rsidR="0092111A" w:rsidRPr="00624B00">
        <w:rPr>
          <w:rFonts w:asciiTheme="minorHAnsi" w:hAnsiTheme="minorHAnsi" w:cstheme="minorHAnsi"/>
          <w:szCs w:val="22"/>
        </w:rPr>
        <w:t xml:space="preserve"> (2021.17</w:t>
      </w:r>
      <w:r w:rsidR="007C2FF7" w:rsidRPr="00624B00">
        <w:rPr>
          <w:rFonts w:asciiTheme="minorHAnsi" w:hAnsiTheme="minorHAnsi" w:cstheme="minorHAnsi"/>
          <w:szCs w:val="22"/>
        </w:rPr>
        <w:t>-18).</w:t>
      </w:r>
      <w:r w:rsidR="00EF5A97" w:rsidRPr="00624B00">
        <w:rPr>
          <w:rFonts w:asciiTheme="minorHAnsi" w:hAnsiTheme="minorHAnsi" w:cstheme="minorHAnsi"/>
          <w:szCs w:val="22"/>
        </w:rPr>
        <w:t xml:space="preserve"> </w:t>
      </w:r>
      <w:r w:rsidR="00624B00" w:rsidRPr="00624B00">
        <w:rPr>
          <w:rFonts w:asciiTheme="minorHAnsi" w:hAnsiTheme="minorHAnsi" w:cstheme="minorHAnsi"/>
          <w:b/>
          <w:bCs/>
          <w:szCs w:val="22"/>
        </w:rPr>
        <w:t xml:space="preserve">ACTION. </w:t>
      </w:r>
      <w:r w:rsidR="00624B00" w:rsidRPr="00624B00">
        <w:rPr>
          <w:rFonts w:asciiTheme="minorHAnsi" w:hAnsiTheme="minorHAnsi" w:cstheme="minorHAnsi"/>
          <w:bCs/>
          <w:szCs w:val="22"/>
        </w:rPr>
        <w:t xml:space="preserve">At its August 24, 2020 meeting, the PLA Budget and Finance Committee reviewed and approved the PLA fiscal year 2021 (FY21) budget as submitted. The budget projects $2,005,644 in revenue ($771,600 in general fund revenue and </w:t>
      </w:r>
      <w:r w:rsidR="00624B00" w:rsidRPr="00624B00">
        <w:rPr>
          <w:rFonts w:asciiTheme="minorHAnsi" w:hAnsiTheme="minorHAnsi" w:cstheme="minorHAnsi"/>
          <w:bCs/>
          <w:szCs w:val="22"/>
        </w:rPr>
        <w:lastRenderedPageBreak/>
        <w:t xml:space="preserve">$1,234,044 in grants) and $2,412,565 in expenses, for a </w:t>
      </w:r>
      <w:r w:rsidR="00FB2902">
        <w:rPr>
          <w:rFonts w:asciiTheme="minorHAnsi" w:hAnsiTheme="minorHAnsi" w:cstheme="minorHAnsi"/>
          <w:bCs/>
          <w:szCs w:val="22"/>
        </w:rPr>
        <w:t>net loss</w:t>
      </w:r>
      <w:r w:rsidR="00624B00" w:rsidRPr="00624B00">
        <w:rPr>
          <w:rFonts w:asciiTheme="minorHAnsi" w:hAnsiTheme="minorHAnsi" w:cstheme="minorHAnsi"/>
          <w:bCs/>
          <w:szCs w:val="22"/>
        </w:rPr>
        <w:t xml:space="preserve"> of $563,947. The board moved and </w:t>
      </w:r>
      <w:r w:rsidR="00624B00" w:rsidRPr="00624B00">
        <w:rPr>
          <w:rFonts w:asciiTheme="minorHAnsi" w:hAnsiTheme="minorHAnsi" w:cstheme="minorHAnsi"/>
          <w:b/>
          <w:szCs w:val="22"/>
        </w:rPr>
        <w:t>approved</w:t>
      </w:r>
      <w:r w:rsidR="00624B00" w:rsidRPr="00624B00">
        <w:rPr>
          <w:rFonts w:asciiTheme="minorHAnsi" w:hAnsiTheme="minorHAnsi" w:cstheme="minorHAnsi"/>
          <w:bCs/>
          <w:szCs w:val="22"/>
        </w:rPr>
        <w:t xml:space="preserve"> the FY21 budget as presented. PLA staffing status was briefly mentioned, and </w:t>
      </w:r>
      <w:proofErr w:type="gramStart"/>
      <w:r w:rsidR="00624B00" w:rsidRPr="00624B00">
        <w:rPr>
          <w:rFonts w:asciiTheme="minorHAnsi" w:hAnsiTheme="minorHAnsi" w:cstheme="minorHAnsi"/>
          <w:bCs/>
          <w:szCs w:val="22"/>
        </w:rPr>
        <w:t>subsequent to</w:t>
      </w:r>
      <w:proofErr w:type="gramEnd"/>
      <w:r w:rsidR="00624B00" w:rsidRPr="00624B00">
        <w:rPr>
          <w:rFonts w:asciiTheme="minorHAnsi" w:hAnsiTheme="minorHAnsi" w:cstheme="minorHAnsi"/>
          <w:bCs/>
          <w:szCs w:val="22"/>
        </w:rPr>
        <w:t xml:space="preserve"> the meeting, it was confirmed that PLA has 19 positions (</w:t>
      </w:r>
      <w:r w:rsidR="00624B00">
        <w:rPr>
          <w:rFonts w:asciiTheme="minorHAnsi" w:hAnsiTheme="minorHAnsi" w:cstheme="minorHAnsi"/>
          <w:bCs/>
          <w:szCs w:val="22"/>
        </w:rPr>
        <w:t xml:space="preserve">including </w:t>
      </w:r>
      <w:r w:rsidR="00624B00" w:rsidRPr="00624B00">
        <w:rPr>
          <w:rFonts w:asciiTheme="minorHAnsi" w:hAnsiTheme="minorHAnsi" w:cstheme="minorHAnsi"/>
          <w:bCs/>
          <w:szCs w:val="22"/>
        </w:rPr>
        <w:t xml:space="preserve">two positions </w:t>
      </w:r>
      <w:r w:rsidR="00624B00">
        <w:rPr>
          <w:rFonts w:asciiTheme="minorHAnsi" w:hAnsiTheme="minorHAnsi" w:cstheme="minorHAnsi"/>
          <w:bCs/>
          <w:szCs w:val="22"/>
        </w:rPr>
        <w:t>which are</w:t>
      </w:r>
      <w:r w:rsidR="00624B00" w:rsidRPr="00624B00">
        <w:rPr>
          <w:rFonts w:asciiTheme="minorHAnsi" w:hAnsiTheme="minorHAnsi" w:cstheme="minorHAnsi"/>
          <w:bCs/>
          <w:szCs w:val="22"/>
        </w:rPr>
        <w:t xml:space="preserve"> .5 FTE), plus one </w:t>
      </w:r>
      <w:r w:rsidR="00624B00">
        <w:rPr>
          <w:rFonts w:asciiTheme="minorHAnsi" w:hAnsiTheme="minorHAnsi" w:cstheme="minorHAnsi"/>
          <w:bCs/>
          <w:szCs w:val="22"/>
        </w:rPr>
        <w:t xml:space="preserve">long-term </w:t>
      </w:r>
      <w:r w:rsidR="00624B00" w:rsidRPr="00624B00">
        <w:rPr>
          <w:rFonts w:asciiTheme="minorHAnsi" w:hAnsiTheme="minorHAnsi" w:cstheme="minorHAnsi"/>
          <w:bCs/>
          <w:szCs w:val="22"/>
        </w:rPr>
        <w:t>consultant. Of the 19</w:t>
      </w:r>
      <w:r w:rsidR="00624B00">
        <w:rPr>
          <w:rFonts w:asciiTheme="minorHAnsi" w:hAnsiTheme="minorHAnsi" w:cstheme="minorHAnsi"/>
          <w:bCs/>
          <w:szCs w:val="22"/>
        </w:rPr>
        <w:t xml:space="preserve"> positions</w:t>
      </w:r>
      <w:r w:rsidR="00624B00" w:rsidRPr="00624B00">
        <w:rPr>
          <w:rFonts w:asciiTheme="minorHAnsi" w:hAnsiTheme="minorHAnsi" w:cstheme="minorHAnsi"/>
          <w:bCs/>
          <w:szCs w:val="22"/>
        </w:rPr>
        <w:t>, 11 are grant funded (</w:t>
      </w:r>
      <w:r w:rsidR="00624B00">
        <w:rPr>
          <w:rFonts w:asciiTheme="minorHAnsi" w:hAnsiTheme="minorHAnsi" w:cstheme="minorHAnsi"/>
          <w:bCs/>
          <w:szCs w:val="22"/>
        </w:rPr>
        <w:t xml:space="preserve">of which </w:t>
      </w:r>
      <w:r w:rsidR="00624B00" w:rsidRPr="00624B00">
        <w:rPr>
          <w:rFonts w:asciiTheme="minorHAnsi" w:hAnsiTheme="minorHAnsi" w:cstheme="minorHAnsi"/>
          <w:bCs/>
          <w:szCs w:val="22"/>
        </w:rPr>
        <w:t>5</w:t>
      </w:r>
      <w:r w:rsidR="00624B00">
        <w:rPr>
          <w:rFonts w:asciiTheme="minorHAnsi" w:hAnsiTheme="minorHAnsi" w:cstheme="minorHAnsi"/>
          <w:bCs/>
          <w:szCs w:val="22"/>
        </w:rPr>
        <w:t xml:space="preserve"> are currently</w:t>
      </w:r>
      <w:r w:rsidR="00624B00" w:rsidRPr="00624B00">
        <w:rPr>
          <w:rFonts w:asciiTheme="minorHAnsi" w:hAnsiTheme="minorHAnsi" w:cstheme="minorHAnsi"/>
          <w:bCs/>
          <w:szCs w:val="22"/>
        </w:rPr>
        <w:t xml:space="preserve"> vacant), and 8 are </w:t>
      </w:r>
      <w:r w:rsidR="00624B00">
        <w:rPr>
          <w:rFonts w:asciiTheme="minorHAnsi" w:hAnsiTheme="minorHAnsi" w:cstheme="minorHAnsi"/>
          <w:bCs/>
          <w:szCs w:val="22"/>
        </w:rPr>
        <w:t xml:space="preserve">supported by the </w:t>
      </w:r>
      <w:r w:rsidR="00624B00" w:rsidRPr="00624B00">
        <w:rPr>
          <w:rFonts w:asciiTheme="minorHAnsi" w:hAnsiTheme="minorHAnsi" w:cstheme="minorHAnsi"/>
          <w:bCs/>
          <w:szCs w:val="22"/>
        </w:rPr>
        <w:t>general fund (</w:t>
      </w:r>
      <w:r w:rsidR="00624B00">
        <w:rPr>
          <w:rFonts w:asciiTheme="minorHAnsi" w:hAnsiTheme="minorHAnsi" w:cstheme="minorHAnsi"/>
          <w:bCs/>
          <w:szCs w:val="22"/>
        </w:rPr>
        <w:t xml:space="preserve">of which </w:t>
      </w:r>
      <w:r w:rsidR="00624B00" w:rsidRPr="00624B00">
        <w:rPr>
          <w:rFonts w:asciiTheme="minorHAnsi" w:hAnsiTheme="minorHAnsi" w:cstheme="minorHAnsi"/>
          <w:bCs/>
          <w:szCs w:val="22"/>
        </w:rPr>
        <w:t xml:space="preserve">1 </w:t>
      </w:r>
      <w:r w:rsidR="00624B00">
        <w:rPr>
          <w:rFonts w:asciiTheme="minorHAnsi" w:hAnsiTheme="minorHAnsi" w:cstheme="minorHAnsi"/>
          <w:bCs/>
          <w:szCs w:val="22"/>
        </w:rPr>
        <w:t xml:space="preserve">is currently </w:t>
      </w:r>
      <w:r w:rsidR="00624B00" w:rsidRPr="00624B00">
        <w:rPr>
          <w:rFonts w:asciiTheme="minorHAnsi" w:hAnsiTheme="minorHAnsi" w:cstheme="minorHAnsi"/>
          <w:bCs/>
          <w:szCs w:val="22"/>
        </w:rPr>
        <w:t>vacant).</w:t>
      </w:r>
      <w:r w:rsidR="00624B00">
        <w:rPr>
          <w:rFonts w:asciiTheme="minorHAnsi" w:hAnsiTheme="minorHAnsi" w:cstheme="minorHAnsi"/>
          <w:bCs/>
          <w:szCs w:val="22"/>
        </w:rPr>
        <w:t xml:space="preserve"> </w:t>
      </w:r>
      <w:r w:rsidR="000A129B">
        <w:rPr>
          <w:rFonts w:asciiTheme="minorHAnsi" w:hAnsiTheme="minorHAnsi" w:cstheme="minorHAnsi"/>
          <w:bCs/>
          <w:szCs w:val="22"/>
        </w:rPr>
        <w:t xml:space="preserve">Vacant positions and furloughs limit PLA’s ability to serve members and create programming. </w:t>
      </w:r>
      <w:r w:rsidR="00624B00">
        <w:rPr>
          <w:rFonts w:asciiTheme="minorHAnsi" w:hAnsiTheme="minorHAnsi" w:cstheme="minorHAnsi"/>
          <w:bCs/>
          <w:szCs w:val="22"/>
        </w:rPr>
        <w:t xml:space="preserve">PLA </w:t>
      </w:r>
      <w:r w:rsidR="000A129B">
        <w:rPr>
          <w:rFonts w:asciiTheme="minorHAnsi" w:hAnsiTheme="minorHAnsi" w:cstheme="minorHAnsi"/>
          <w:bCs/>
          <w:szCs w:val="22"/>
        </w:rPr>
        <w:t>could</w:t>
      </w:r>
      <w:r w:rsidR="00624B00">
        <w:rPr>
          <w:rFonts w:asciiTheme="minorHAnsi" w:hAnsiTheme="minorHAnsi" w:cstheme="minorHAnsi"/>
          <w:bCs/>
          <w:szCs w:val="22"/>
        </w:rPr>
        <w:t xml:space="preserve"> advocate for </w:t>
      </w:r>
      <w:r w:rsidR="000A129B">
        <w:rPr>
          <w:rFonts w:asciiTheme="minorHAnsi" w:hAnsiTheme="minorHAnsi" w:cstheme="minorHAnsi"/>
          <w:bCs/>
          <w:szCs w:val="22"/>
        </w:rPr>
        <w:t>filling</w:t>
      </w:r>
      <w:r w:rsidR="00624B00">
        <w:rPr>
          <w:rFonts w:asciiTheme="minorHAnsi" w:hAnsiTheme="minorHAnsi" w:cstheme="minorHAnsi"/>
          <w:bCs/>
          <w:szCs w:val="22"/>
        </w:rPr>
        <w:t xml:space="preserve"> grant</w:t>
      </w:r>
      <w:r w:rsidR="000A129B">
        <w:rPr>
          <w:rFonts w:asciiTheme="minorHAnsi" w:hAnsiTheme="minorHAnsi" w:cstheme="minorHAnsi"/>
          <w:bCs/>
          <w:szCs w:val="22"/>
        </w:rPr>
        <w:t>-f</w:t>
      </w:r>
      <w:r w:rsidR="00624B00">
        <w:rPr>
          <w:rFonts w:asciiTheme="minorHAnsi" w:hAnsiTheme="minorHAnsi" w:cstheme="minorHAnsi"/>
          <w:bCs/>
          <w:szCs w:val="22"/>
        </w:rPr>
        <w:t xml:space="preserve">unded positions despite ALA’s hiring freeze, </w:t>
      </w:r>
      <w:r w:rsidR="000A129B">
        <w:rPr>
          <w:rFonts w:asciiTheme="minorHAnsi" w:hAnsiTheme="minorHAnsi" w:cstheme="minorHAnsi"/>
          <w:bCs/>
          <w:szCs w:val="22"/>
        </w:rPr>
        <w:t>but attracting qualified candidates to ALA may be difficult given ALA’s situation.</w:t>
      </w:r>
      <w:r w:rsidR="00624B00">
        <w:rPr>
          <w:rFonts w:asciiTheme="minorHAnsi" w:hAnsiTheme="minorHAnsi" w:cstheme="minorHAnsi"/>
          <w:bCs/>
          <w:szCs w:val="22"/>
        </w:rPr>
        <w:t xml:space="preserve"> </w:t>
      </w:r>
    </w:p>
    <w:p w14:paraId="362F9FAA" w14:textId="77777777" w:rsidR="007C2FF7" w:rsidRPr="00121E61" w:rsidRDefault="007C2FF7" w:rsidP="007A12FC">
      <w:pPr>
        <w:pStyle w:val="ListParagraph"/>
        <w:rPr>
          <w:rFonts w:asciiTheme="minorHAnsi" w:hAnsiTheme="minorHAnsi" w:cstheme="minorHAnsi"/>
          <w:szCs w:val="22"/>
        </w:rPr>
      </w:pPr>
    </w:p>
    <w:p w14:paraId="4DAF39A8" w14:textId="06700C27" w:rsidR="002A778E" w:rsidRPr="00E63361" w:rsidRDefault="006112F7" w:rsidP="00C32EE1">
      <w:pPr>
        <w:pStyle w:val="ListParagraph"/>
        <w:numPr>
          <w:ilvl w:val="0"/>
          <w:numId w:val="1"/>
        </w:numPr>
        <w:rPr>
          <w:rFonts w:asciiTheme="minorHAnsi" w:hAnsiTheme="minorHAnsi" w:cstheme="minorHAnsi"/>
          <w:szCs w:val="22"/>
        </w:rPr>
      </w:pPr>
      <w:r>
        <w:rPr>
          <w:rFonts w:asciiTheme="minorHAnsi" w:hAnsiTheme="minorHAnsi" w:cstheme="minorHAnsi"/>
          <w:b/>
          <w:bCs/>
          <w:szCs w:val="22"/>
        </w:rPr>
        <w:t>Operating Agreement</w:t>
      </w:r>
      <w:r w:rsidRPr="00624B00">
        <w:rPr>
          <w:rFonts w:asciiTheme="minorHAnsi" w:hAnsiTheme="minorHAnsi" w:cstheme="minorHAnsi"/>
          <w:szCs w:val="22"/>
        </w:rPr>
        <w:t xml:space="preserve">, </w:t>
      </w:r>
      <w:r w:rsidRPr="00624B00">
        <w:rPr>
          <w:rFonts w:asciiTheme="minorHAnsi" w:hAnsiTheme="minorHAnsi" w:cstheme="minorHAnsi"/>
          <w:i/>
          <w:iCs/>
          <w:szCs w:val="22"/>
        </w:rPr>
        <w:t>Bohrer</w:t>
      </w:r>
      <w:r w:rsidRPr="00624B00">
        <w:rPr>
          <w:rFonts w:asciiTheme="minorHAnsi" w:hAnsiTheme="minorHAnsi" w:cstheme="minorHAnsi"/>
          <w:szCs w:val="22"/>
        </w:rPr>
        <w:t xml:space="preserve"> (</w:t>
      </w:r>
      <w:r>
        <w:rPr>
          <w:rFonts w:asciiTheme="minorHAnsi" w:hAnsiTheme="minorHAnsi" w:cstheme="minorHAnsi"/>
          <w:szCs w:val="22"/>
        </w:rPr>
        <w:t>no document</w:t>
      </w:r>
      <w:r w:rsidRPr="00624B00">
        <w:rPr>
          <w:rFonts w:asciiTheme="minorHAnsi" w:hAnsiTheme="minorHAnsi" w:cstheme="minorHAnsi"/>
          <w:szCs w:val="22"/>
        </w:rPr>
        <w:t xml:space="preserve">). </w:t>
      </w:r>
      <w:r>
        <w:rPr>
          <w:rFonts w:asciiTheme="minorHAnsi" w:hAnsiTheme="minorHAnsi" w:cstheme="minorHAnsi"/>
          <w:szCs w:val="22"/>
        </w:rPr>
        <w:t xml:space="preserve">The Operating Agreement working group met and discussed three issues: are the values stated in the Operating Agreement (unity, diversity, autonomy, authority, etc.) appropriate and accurate; is the Operating Agreement itself still relevant; and does the Operating Agreement effectively address all ALA units including divisions, roundtables, etc.? The PLA board </w:t>
      </w:r>
      <w:r w:rsidR="00E63361">
        <w:rPr>
          <w:rFonts w:asciiTheme="minorHAnsi" w:hAnsiTheme="minorHAnsi" w:cstheme="minorHAnsi"/>
          <w:szCs w:val="22"/>
        </w:rPr>
        <w:t xml:space="preserve">agreed that the values may reflect librarianship, not effective association management, and should be revised to clarify or remove “autonomy” and to include </w:t>
      </w:r>
      <w:r w:rsidR="00FB2902">
        <w:rPr>
          <w:rFonts w:asciiTheme="minorHAnsi" w:hAnsiTheme="minorHAnsi" w:cstheme="minorHAnsi"/>
          <w:szCs w:val="22"/>
        </w:rPr>
        <w:t>values</w:t>
      </w:r>
      <w:r w:rsidR="00E63361">
        <w:rPr>
          <w:rFonts w:asciiTheme="minorHAnsi" w:hAnsiTheme="minorHAnsi" w:cstheme="minorHAnsi"/>
          <w:szCs w:val="22"/>
        </w:rPr>
        <w:t xml:space="preserve"> like sustainability. More information will be available once notes from the working group meeting are </w:t>
      </w:r>
      <w:r w:rsidR="00FB2902">
        <w:rPr>
          <w:rFonts w:asciiTheme="minorHAnsi" w:hAnsiTheme="minorHAnsi" w:cstheme="minorHAnsi"/>
          <w:szCs w:val="22"/>
        </w:rPr>
        <w:t>circulated</w:t>
      </w:r>
      <w:r w:rsidR="00E63361">
        <w:rPr>
          <w:rFonts w:asciiTheme="minorHAnsi" w:hAnsiTheme="minorHAnsi" w:cstheme="minorHAnsi"/>
          <w:szCs w:val="22"/>
        </w:rPr>
        <w:t xml:space="preserve">. It was also agreed that PLA should </w:t>
      </w:r>
      <w:r w:rsidR="00FB2902">
        <w:rPr>
          <w:rFonts w:asciiTheme="minorHAnsi" w:hAnsiTheme="minorHAnsi" w:cstheme="minorHAnsi"/>
          <w:szCs w:val="22"/>
        </w:rPr>
        <w:t>publish</w:t>
      </w:r>
      <w:r w:rsidR="00E63361">
        <w:rPr>
          <w:rFonts w:asciiTheme="minorHAnsi" w:hAnsiTheme="minorHAnsi" w:cstheme="minorHAnsi"/>
          <w:szCs w:val="22"/>
        </w:rPr>
        <w:t xml:space="preserve"> articles for the membership on the Operating Agreement process, for their education and input.</w:t>
      </w:r>
    </w:p>
    <w:p w14:paraId="6D12C68E" w14:textId="77777777" w:rsidR="00C32EE1" w:rsidRPr="00C32EE1" w:rsidRDefault="00C32EE1" w:rsidP="00C32EE1">
      <w:pPr>
        <w:rPr>
          <w:rFonts w:asciiTheme="minorHAnsi" w:hAnsiTheme="minorHAnsi" w:cstheme="minorHAnsi"/>
          <w:szCs w:val="22"/>
        </w:rPr>
      </w:pPr>
    </w:p>
    <w:p w14:paraId="274E0382" w14:textId="13661A13" w:rsidR="00DC1314" w:rsidRDefault="003D7847" w:rsidP="00DC1314">
      <w:pPr>
        <w:pStyle w:val="ListParagraph"/>
        <w:numPr>
          <w:ilvl w:val="0"/>
          <w:numId w:val="1"/>
        </w:numPr>
        <w:rPr>
          <w:rFonts w:asciiTheme="minorHAnsi" w:hAnsiTheme="minorHAnsi" w:cstheme="minorHAnsi"/>
          <w:szCs w:val="22"/>
        </w:rPr>
      </w:pPr>
      <w:r w:rsidRPr="007C2FF7">
        <w:rPr>
          <w:rFonts w:asciiTheme="minorHAnsi" w:hAnsiTheme="minorHAnsi" w:cstheme="minorHAnsi"/>
          <w:b/>
          <w:bCs/>
          <w:szCs w:val="22"/>
        </w:rPr>
        <w:t>Virtual Councilor Engagement</w:t>
      </w:r>
      <w:r w:rsidR="00B4608E" w:rsidRPr="00121E61">
        <w:rPr>
          <w:rFonts w:asciiTheme="minorHAnsi" w:hAnsiTheme="minorHAnsi" w:cstheme="minorHAnsi"/>
          <w:szCs w:val="22"/>
        </w:rPr>
        <w:t xml:space="preserve">, </w:t>
      </w:r>
      <w:r w:rsidR="00B4608E" w:rsidRPr="00121E61">
        <w:rPr>
          <w:rFonts w:asciiTheme="minorHAnsi" w:hAnsiTheme="minorHAnsi" w:cstheme="minorHAnsi"/>
          <w:i/>
          <w:iCs/>
          <w:szCs w:val="22"/>
        </w:rPr>
        <w:t>Cha</w:t>
      </w:r>
      <w:r w:rsidR="00D65138" w:rsidRPr="00121E61">
        <w:rPr>
          <w:rFonts w:asciiTheme="minorHAnsi" w:hAnsiTheme="minorHAnsi" w:cstheme="minorHAnsi"/>
          <w:i/>
          <w:iCs/>
          <w:szCs w:val="22"/>
        </w:rPr>
        <w:t>se</w:t>
      </w:r>
      <w:r w:rsidR="007C2FF7">
        <w:rPr>
          <w:rFonts w:asciiTheme="minorHAnsi" w:hAnsiTheme="minorHAnsi" w:cstheme="minorHAnsi"/>
          <w:i/>
          <w:iCs/>
          <w:szCs w:val="22"/>
        </w:rPr>
        <w:t xml:space="preserve"> </w:t>
      </w:r>
      <w:r w:rsidR="007C2FF7">
        <w:rPr>
          <w:rFonts w:asciiTheme="minorHAnsi" w:hAnsiTheme="minorHAnsi" w:cstheme="minorHAnsi"/>
          <w:szCs w:val="22"/>
        </w:rPr>
        <w:t xml:space="preserve">(2021.19-20a-b). </w:t>
      </w:r>
      <w:r w:rsidR="00DC1314">
        <w:rPr>
          <w:rFonts w:asciiTheme="minorHAnsi" w:hAnsiTheme="minorHAnsi" w:cstheme="minorHAnsi"/>
          <w:szCs w:val="22"/>
        </w:rPr>
        <w:t xml:space="preserve">Chase reported on discussions at the last Council meeting, which were </w:t>
      </w:r>
      <w:proofErr w:type="gramStart"/>
      <w:r w:rsidR="00DC1314">
        <w:rPr>
          <w:rFonts w:asciiTheme="minorHAnsi" w:hAnsiTheme="minorHAnsi" w:cstheme="minorHAnsi"/>
          <w:szCs w:val="22"/>
        </w:rPr>
        <w:t>similar to</w:t>
      </w:r>
      <w:proofErr w:type="gramEnd"/>
      <w:r w:rsidR="00DC1314">
        <w:rPr>
          <w:rFonts w:asciiTheme="minorHAnsi" w:hAnsiTheme="minorHAnsi" w:cstheme="minorHAnsi"/>
          <w:szCs w:val="22"/>
        </w:rPr>
        <w:t xml:space="preserve"> those discussed by the Executive Board (lack of updated financial reports, annual estimates of income, preliminary review of pivot plan, etc.). Other issues discussed included the potential to keep the ALA Annual Conference in Chicago and open the audience up, generating revenue from ALA research efforts, improving member engagement, and reorganizing staff such that staff who do similar work (for instance, communications and marketing) are aligned. The PLA board reviewed evaluation results from PLA’s last Councilor Breakfast, which were very positive. Councilors want to know </w:t>
      </w:r>
      <w:r w:rsidR="00111FAB">
        <w:rPr>
          <w:rFonts w:asciiTheme="minorHAnsi" w:hAnsiTheme="minorHAnsi" w:cstheme="minorHAnsi"/>
          <w:szCs w:val="22"/>
        </w:rPr>
        <w:t>more</w:t>
      </w:r>
      <w:r w:rsidR="00DC1314">
        <w:rPr>
          <w:rFonts w:asciiTheme="minorHAnsi" w:hAnsiTheme="minorHAnsi" w:cstheme="minorHAnsi"/>
          <w:szCs w:val="22"/>
        </w:rPr>
        <w:t xml:space="preserve"> about PLA’s concerns so they can advocate for what PLA and public libraries need. It was agreed that PLA should continue to convene Councilors who are public librarians or have interest in public libraries, virtually, and should do so in advance of the 2021 ALA Midwinter Meeting. PLA’s positions on the Operating Agreement will be an agenda item. It was moved and </w:t>
      </w:r>
      <w:r w:rsidR="00DC1314">
        <w:rPr>
          <w:rFonts w:asciiTheme="minorHAnsi" w:hAnsiTheme="minorHAnsi" w:cstheme="minorHAnsi"/>
          <w:b/>
          <w:bCs/>
          <w:szCs w:val="22"/>
        </w:rPr>
        <w:t xml:space="preserve">approved </w:t>
      </w:r>
      <w:r w:rsidR="00DC1314">
        <w:rPr>
          <w:rFonts w:asciiTheme="minorHAnsi" w:hAnsiTheme="minorHAnsi" w:cstheme="minorHAnsi"/>
          <w:szCs w:val="22"/>
        </w:rPr>
        <w:t xml:space="preserve">to convene a subgroup of the board </w:t>
      </w:r>
      <w:r w:rsidR="00FB2902">
        <w:rPr>
          <w:rFonts w:asciiTheme="minorHAnsi" w:hAnsiTheme="minorHAnsi" w:cstheme="minorHAnsi"/>
          <w:szCs w:val="22"/>
        </w:rPr>
        <w:t>to plan and</w:t>
      </w:r>
      <w:r w:rsidR="00DC1314">
        <w:rPr>
          <w:rFonts w:asciiTheme="minorHAnsi" w:hAnsiTheme="minorHAnsi" w:cstheme="minorHAnsi"/>
          <w:szCs w:val="22"/>
        </w:rPr>
        <w:t xml:space="preserve"> schedule a pre-Midwinter virtual ALA Councilor Event.</w:t>
      </w:r>
    </w:p>
    <w:p w14:paraId="73765EC2" w14:textId="77777777" w:rsidR="00DC1314" w:rsidRPr="00DC1314" w:rsidRDefault="00DC1314" w:rsidP="00DC1314">
      <w:pPr>
        <w:rPr>
          <w:rFonts w:asciiTheme="minorHAnsi" w:hAnsiTheme="minorHAnsi" w:cstheme="minorHAnsi"/>
          <w:szCs w:val="22"/>
        </w:rPr>
      </w:pPr>
    </w:p>
    <w:p w14:paraId="0C5D031D" w14:textId="76E96937" w:rsidR="000A129B" w:rsidRPr="00DC1314" w:rsidRDefault="008B2547" w:rsidP="00DC1314">
      <w:pPr>
        <w:pStyle w:val="ListParagraph"/>
        <w:numPr>
          <w:ilvl w:val="0"/>
          <w:numId w:val="1"/>
        </w:numPr>
        <w:rPr>
          <w:rFonts w:asciiTheme="minorHAnsi" w:hAnsiTheme="minorHAnsi" w:cstheme="minorHAnsi"/>
          <w:szCs w:val="22"/>
        </w:rPr>
      </w:pPr>
      <w:r w:rsidRPr="00DC1314">
        <w:rPr>
          <w:rFonts w:asciiTheme="minorHAnsi" w:hAnsiTheme="minorHAnsi" w:cstheme="minorHAnsi"/>
          <w:b/>
          <w:bCs/>
          <w:szCs w:val="22"/>
        </w:rPr>
        <w:t>Virtual PLA All Committee Meeting</w:t>
      </w:r>
      <w:r w:rsidRPr="00DC1314">
        <w:rPr>
          <w:rFonts w:asciiTheme="minorHAnsi" w:hAnsiTheme="minorHAnsi" w:cstheme="minorHAnsi"/>
          <w:szCs w:val="22"/>
        </w:rPr>
        <w:t xml:space="preserve">, </w:t>
      </w:r>
      <w:r w:rsidRPr="00DC1314">
        <w:rPr>
          <w:rFonts w:asciiTheme="minorHAnsi" w:hAnsiTheme="minorHAnsi" w:cstheme="minorHAnsi"/>
          <w:i/>
          <w:iCs/>
          <w:szCs w:val="22"/>
        </w:rPr>
        <w:t>Hirsh</w:t>
      </w:r>
      <w:r w:rsidR="007C2FF7" w:rsidRPr="00DC1314">
        <w:rPr>
          <w:rFonts w:asciiTheme="minorHAnsi" w:hAnsiTheme="minorHAnsi" w:cstheme="minorHAnsi"/>
          <w:szCs w:val="22"/>
        </w:rPr>
        <w:t xml:space="preserve"> (</w:t>
      </w:r>
      <w:r w:rsidRPr="00DC1314">
        <w:rPr>
          <w:rFonts w:asciiTheme="minorHAnsi" w:hAnsiTheme="minorHAnsi" w:cstheme="minorHAnsi"/>
          <w:szCs w:val="22"/>
        </w:rPr>
        <w:t>2021.21</w:t>
      </w:r>
      <w:r w:rsidR="007C2FF7" w:rsidRPr="00DC1314">
        <w:rPr>
          <w:rFonts w:asciiTheme="minorHAnsi" w:hAnsiTheme="minorHAnsi" w:cstheme="minorHAnsi"/>
          <w:szCs w:val="22"/>
        </w:rPr>
        <w:t xml:space="preserve">). </w:t>
      </w:r>
      <w:r w:rsidR="000A129B" w:rsidRPr="00DC1314">
        <w:rPr>
          <w:rFonts w:asciiTheme="minorHAnsi" w:hAnsiTheme="minorHAnsi" w:cstheme="minorHAnsi"/>
          <w:b/>
          <w:bCs/>
          <w:szCs w:val="22"/>
        </w:rPr>
        <w:t>ACTION</w:t>
      </w:r>
      <w:r w:rsidR="000A129B" w:rsidRPr="00DC1314">
        <w:rPr>
          <w:rFonts w:asciiTheme="minorHAnsi" w:hAnsiTheme="minorHAnsi" w:cstheme="minorHAnsi"/>
          <w:szCs w:val="22"/>
        </w:rPr>
        <w:t xml:space="preserve">. PLA hosts All Committee Meetings during ALA national conferences. Staff proposed hosting a virtual All Committee Meeting near but not overlapping with the ALA virtual Midwinter Meeting. The event would allow the PLA board to thank committee volunteers, share PLA priorities, and answer questions about PLA direction. It would also help acquaint the board and nominating committee with active volunteers who are currently on committees. Breakout room technology in Zoom would be used to facilitate individual committee meetings. It was moved and </w:t>
      </w:r>
      <w:r w:rsidR="000A129B" w:rsidRPr="00DC1314">
        <w:rPr>
          <w:rFonts w:asciiTheme="minorHAnsi" w:hAnsiTheme="minorHAnsi" w:cstheme="minorHAnsi"/>
          <w:b/>
          <w:bCs/>
          <w:szCs w:val="22"/>
        </w:rPr>
        <w:t xml:space="preserve">approved </w:t>
      </w:r>
      <w:r w:rsidR="000A129B" w:rsidRPr="00DC1314">
        <w:rPr>
          <w:rFonts w:asciiTheme="minorHAnsi" w:hAnsiTheme="minorHAnsi" w:cstheme="minorHAnsi"/>
          <w:szCs w:val="22"/>
        </w:rPr>
        <w:t xml:space="preserve">to develop a </w:t>
      </w:r>
      <w:r w:rsidR="000A129B" w:rsidRPr="00DC1314">
        <w:rPr>
          <w:rFonts w:ascii="Calibri" w:eastAsia="Calibri" w:hAnsi="Calibri"/>
        </w:rPr>
        <w:t xml:space="preserve">2021 Virtual PLA All Committee meeting. </w:t>
      </w:r>
    </w:p>
    <w:p w14:paraId="444B4A61" w14:textId="77777777" w:rsidR="000A129B" w:rsidRPr="000A129B" w:rsidRDefault="000A129B" w:rsidP="000A129B">
      <w:pPr>
        <w:tabs>
          <w:tab w:val="right" w:leader="dot" w:pos="9360"/>
        </w:tabs>
        <w:rPr>
          <w:rFonts w:asciiTheme="minorHAnsi" w:hAnsiTheme="minorHAnsi" w:cstheme="minorHAnsi"/>
          <w:szCs w:val="22"/>
        </w:rPr>
      </w:pPr>
    </w:p>
    <w:p w14:paraId="3822A9CC" w14:textId="2EF1D217" w:rsidR="00601730" w:rsidRPr="00890B26" w:rsidRDefault="002F65CA" w:rsidP="00601730">
      <w:pPr>
        <w:pStyle w:val="ListParagraph"/>
        <w:numPr>
          <w:ilvl w:val="0"/>
          <w:numId w:val="1"/>
        </w:numPr>
        <w:tabs>
          <w:tab w:val="right" w:leader="dot" w:pos="9360"/>
        </w:tabs>
        <w:rPr>
          <w:rFonts w:asciiTheme="minorHAnsi" w:hAnsiTheme="minorHAnsi" w:cstheme="minorHAnsi"/>
          <w:szCs w:val="22"/>
        </w:rPr>
      </w:pPr>
      <w:r w:rsidRPr="007C2FF7">
        <w:rPr>
          <w:rFonts w:asciiTheme="minorHAnsi" w:hAnsiTheme="minorHAnsi" w:cstheme="minorHAnsi"/>
          <w:b/>
          <w:bCs/>
          <w:szCs w:val="22"/>
        </w:rPr>
        <w:t xml:space="preserve">Scenario Planning </w:t>
      </w:r>
      <w:r w:rsidR="007A12FC" w:rsidRPr="007C2FF7">
        <w:rPr>
          <w:rFonts w:asciiTheme="minorHAnsi" w:hAnsiTheme="minorHAnsi" w:cstheme="minorHAnsi"/>
          <w:b/>
          <w:bCs/>
          <w:szCs w:val="22"/>
        </w:rPr>
        <w:t>Update</w:t>
      </w:r>
      <w:r w:rsidRPr="00121E61">
        <w:rPr>
          <w:rFonts w:asciiTheme="minorHAnsi" w:hAnsiTheme="minorHAnsi" w:cstheme="minorHAnsi"/>
          <w:szCs w:val="22"/>
        </w:rPr>
        <w:t xml:space="preserve">, </w:t>
      </w:r>
      <w:r w:rsidRPr="00121E61">
        <w:rPr>
          <w:rFonts w:asciiTheme="minorHAnsi" w:hAnsiTheme="minorHAnsi" w:cstheme="minorHAnsi"/>
          <w:i/>
          <w:iCs/>
          <w:szCs w:val="22"/>
        </w:rPr>
        <w:t>Fesemyer</w:t>
      </w:r>
      <w:r w:rsidR="007C2FF7">
        <w:rPr>
          <w:rFonts w:asciiTheme="minorHAnsi" w:hAnsiTheme="minorHAnsi" w:cstheme="minorHAnsi"/>
          <w:i/>
          <w:iCs/>
          <w:szCs w:val="22"/>
        </w:rPr>
        <w:t xml:space="preserve">, </w:t>
      </w:r>
      <w:r w:rsidRPr="00121E61">
        <w:rPr>
          <w:rFonts w:asciiTheme="minorHAnsi" w:hAnsiTheme="minorHAnsi" w:cstheme="minorHAnsi"/>
          <w:i/>
          <w:iCs/>
          <w:szCs w:val="22"/>
        </w:rPr>
        <w:t>Huggins</w:t>
      </w:r>
      <w:r w:rsidR="007C2FF7">
        <w:rPr>
          <w:rFonts w:asciiTheme="minorHAnsi" w:hAnsiTheme="minorHAnsi" w:cstheme="minorHAnsi"/>
          <w:i/>
          <w:iCs/>
          <w:szCs w:val="22"/>
        </w:rPr>
        <w:t xml:space="preserve"> </w:t>
      </w:r>
      <w:r w:rsidR="007C2FF7">
        <w:rPr>
          <w:rFonts w:asciiTheme="minorHAnsi" w:hAnsiTheme="minorHAnsi" w:cstheme="minorHAnsi"/>
          <w:szCs w:val="22"/>
        </w:rPr>
        <w:t>(</w:t>
      </w:r>
      <w:r w:rsidR="00440D10" w:rsidRPr="00121E61">
        <w:rPr>
          <w:rFonts w:asciiTheme="minorHAnsi" w:hAnsiTheme="minorHAnsi" w:cstheme="minorHAnsi"/>
          <w:szCs w:val="22"/>
        </w:rPr>
        <w:t>no document</w:t>
      </w:r>
      <w:r w:rsidR="007C2FF7">
        <w:rPr>
          <w:rFonts w:asciiTheme="minorHAnsi" w:hAnsiTheme="minorHAnsi" w:cstheme="minorHAnsi"/>
          <w:szCs w:val="22"/>
        </w:rPr>
        <w:t xml:space="preserve">). </w:t>
      </w:r>
      <w:r w:rsidR="00863138">
        <w:rPr>
          <w:rFonts w:asciiTheme="minorHAnsi" w:hAnsiTheme="minorHAnsi" w:cstheme="minorHAnsi"/>
          <w:szCs w:val="22"/>
        </w:rPr>
        <w:t>The subcommittee, which includes Fesemyer, Greenwalt, Huggins, Jeske, and Lonial, m</w:t>
      </w:r>
      <w:r w:rsidR="005230C8">
        <w:rPr>
          <w:rFonts w:asciiTheme="minorHAnsi" w:hAnsiTheme="minorHAnsi" w:cstheme="minorHAnsi"/>
          <w:szCs w:val="22"/>
        </w:rPr>
        <w:t xml:space="preserve">et </w:t>
      </w:r>
      <w:r w:rsidR="00FB2902">
        <w:rPr>
          <w:rFonts w:asciiTheme="minorHAnsi" w:hAnsiTheme="minorHAnsi" w:cstheme="minorHAnsi"/>
          <w:szCs w:val="22"/>
        </w:rPr>
        <w:t xml:space="preserve">to discuss potential consultants and </w:t>
      </w:r>
      <w:r w:rsidR="00863138">
        <w:rPr>
          <w:rFonts w:asciiTheme="minorHAnsi" w:hAnsiTheme="minorHAnsi" w:cstheme="minorHAnsi"/>
          <w:szCs w:val="22"/>
        </w:rPr>
        <w:t>to develop talking</w:t>
      </w:r>
      <w:r w:rsidR="005230C8">
        <w:rPr>
          <w:rFonts w:asciiTheme="minorHAnsi" w:hAnsiTheme="minorHAnsi" w:cstheme="minorHAnsi"/>
          <w:szCs w:val="22"/>
        </w:rPr>
        <w:t xml:space="preserve"> points </w:t>
      </w:r>
      <w:r w:rsidR="00863138">
        <w:rPr>
          <w:rFonts w:asciiTheme="minorHAnsi" w:hAnsiTheme="minorHAnsi" w:cstheme="minorHAnsi"/>
          <w:szCs w:val="22"/>
        </w:rPr>
        <w:t xml:space="preserve">about PLA’s sustainability and scenario planning work. Board </w:t>
      </w:r>
      <w:r w:rsidR="00863138">
        <w:rPr>
          <w:rFonts w:asciiTheme="minorHAnsi" w:hAnsiTheme="minorHAnsi" w:cstheme="minorHAnsi"/>
          <w:szCs w:val="22"/>
        </w:rPr>
        <w:lastRenderedPageBreak/>
        <w:t>members were encouraged to continue to suggest individuals who could consult to PLA on sustainability and scenarios.</w:t>
      </w:r>
      <w:r w:rsidR="005230C8">
        <w:rPr>
          <w:rFonts w:asciiTheme="minorHAnsi" w:hAnsiTheme="minorHAnsi" w:cstheme="minorHAnsi"/>
          <w:szCs w:val="22"/>
        </w:rPr>
        <w:t xml:space="preserve"> </w:t>
      </w:r>
      <w:r w:rsidR="00863138">
        <w:rPr>
          <w:rFonts w:asciiTheme="minorHAnsi" w:hAnsiTheme="minorHAnsi" w:cstheme="minorHAnsi"/>
          <w:szCs w:val="22"/>
        </w:rPr>
        <w:t xml:space="preserve">The subcommittee agreed the environmental scan should be extensive and consider association strategies both in the U.S. and internationally. The board also suggested the work focus heavily on member needs and member engagement. To that end, a member/nonmember survey and focus groups may be conducted. Staff indicated that PLA’s last survey was 2016, so staff </w:t>
      </w:r>
      <w:r w:rsidR="00890B26">
        <w:rPr>
          <w:rFonts w:asciiTheme="minorHAnsi" w:hAnsiTheme="minorHAnsi" w:cstheme="minorHAnsi"/>
          <w:szCs w:val="22"/>
        </w:rPr>
        <w:t>recently started discussing the need</w:t>
      </w:r>
      <w:r w:rsidR="00863138">
        <w:rPr>
          <w:rFonts w:asciiTheme="minorHAnsi" w:hAnsiTheme="minorHAnsi" w:cstheme="minorHAnsi"/>
          <w:szCs w:val="22"/>
        </w:rPr>
        <w:t xml:space="preserve"> for another survey, which will </w:t>
      </w:r>
      <w:r w:rsidR="00FB2902">
        <w:rPr>
          <w:rFonts w:asciiTheme="minorHAnsi" w:hAnsiTheme="minorHAnsi" w:cstheme="minorHAnsi"/>
          <w:szCs w:val="22"/>
        </w:rPr>
        <w:t>coincide</w:t>
      </w:r>
      <w:r w:rsidR="00863138">
        <w:rPr>
          <w:rFonts w:asciiTheme="minorHAnsi" w:hAnsiTheme="minorHAnsi" w:cstheme="minorHAnsi"/>
          <w:szCs w:val="22"/>
        </w:rPr>
        <w:t xml:space="preserve"> nicely with this effort. PLA intends to use Gates Legacy grant money to support this work, given the charge in the Legacy grant to identify sustainability strategies, however other funding options are also being considered. Given the need to move quickly, however, it’s unlikely PLA could apply for and secure government or private funding to complement the Legacy funds</w:t>
      </w:r>
      <w:r w:rsidR="005230C8">
        <w:rPr>
          <w:rFonts w:asciiTheme="minorHAnsi" w:hAnsiTheme="minorHAnsi" w:cstheme="minorHAnsi"/>
          <w:szCs w:val="22"/>
        </w:rPr>
        <w:t xml:space="preserve">. </w:t>
      </w:r>
      <w:r w:rsidR="00E040BB">
        <w:rPr>
          <w:rFonts w:asciiTheme="minorHAnsi" w:hAnsiTheme="minorHAnsi" w:cstheme="minorHAnsi"/>
          <w:szCs w:val="22"/>
        </w:rPr>
        <w:t xml:space="preserve">Given ALA’s financial status, any sizable contract is being reviewed by the Executive Office and may not be approved. Staff </w:t>
      </w:r>
      <w:r w:rsidR="00890B26">
        <w:rPr>
          <w:rFonts w:asciiTheme="minorHAnsi" w:hAnsiTheme="minorHAnsi" w:cstheme="minorHAnsi"/>
          <w:szCs w:val="22"/>
        </w:rPr>
        <w:t xml:space="preserve">suggested PLA accelerate identifying and contracting with a consultant, </w:t>
      </w:r>
      <w:r w:rsidR="00E040BB">
        <w:rPr>
          <w:rFonts w:asciiTheme="minorHAnsi" w:hAnsiTheme="minorHAnsi" w:cstheme="minorHAnsi"/>
          <w:szCs w:val="22"/>
        </w:rPr>
        <w:t>so we know if it will be allowed to move forward before we spend too much more time and energy.</w:t>
      </w:r>
      <w:r w:rsidR="00890B26">
        <w:rPr>
          <w:rFonts w:asciiTheme="minorHAnsi" w:hAnsiTheme="minorHAnsi" w:cstheme="minorHAnsi"/>
          <w:szCs w:val="22"/>
        </w:rPr>
        <w:t xml:space="preserve"> </w:t>
      </w:r>
    </w:p>
    <w:p w14:paraId="57C08810" w14:textId="77777777" w:rsidR="00601730" w:rsidRPr="00601730" w:rsidRDefault="00601730" w:rsidP="00601730">
      <w:pPr>
        <w:rPr>
          <w:rFonts w:asciiTheme="minorHAnsi" w:hAnsiTheme="minorHAnsi" w:cstheme="minorHAnsi"/>
          <w:szCs w:val="22"/>
        </w:rPr>
      </w:pPr>
    </w:p>
    <w:p w14:paraId="18C4E840" w14:textId="68431FDD" w:rsidR="007C2FF7" w:rsidRPr="007C2FF7" w:rsidRDefault="00440D10" w:rsidP="007C2FF7">
      <w:pPr>
        <w:pStyle w:val="ListParagraph"/>
        <w:numPr>
          <w:ilvl w:val="0"/>
          <w:numId w:val="1"/>
        </w:numPr>
        <w:tabs>
          <w:tab w:val="right" w:leader="dot" w:pos="9360"/>
        </w:tabs>
        <w:rPr>
          <w:rFonts w:asciiTheme="minorHAnsi" w:hAnsiTheme="minorHAnsi"/>
          <w:szCs w:val="22"/>
          <w:u w:val="single"/>
        </w:rPr>
      </w:pPr>
      <w:r w:rsidRPr="007C2FF7">
        <w:rPr>
          <w:rFonts w:asciiTheme="minorHAnsi" w:hAnsiTheme="minorHAnsi"/>
          <w:b/>
          <w:bCs/>
          <w:szCs w:val="22"/>
        </w:rPr>
        <w:t>New Business</w:t>
      </w:r>
      <w:r w:rsidRPr="00121E61">
        <w:rPr>
          <w:rFonts w:asciiTheme="minorHAnsi" w:hAnsiTheme="minorHAnsi"/>
          <w:szCs w:val="22"/>
        </w:rPr>
        <w:t xml:space="preserve">, </w:t>
      </w:r>
      <w:r w:rsidRPr="00121E61">
        <w:rPr>
          <w:rFonts w:asciiTheme="minorHAnsi" w:hAnsiTheme="minorHAnsi"/>
          <w:i/>
          <w:szCs w:val="22"/>
        </w:rPr>
        <w:t>all</w:t>
      </w:r>
      <w:r w:rsidR="007C2FF7">
        <w:rPr>
          <w:rFonts w:asciiTheme="minorHAnsi" w:hAnsiTheme="minorHAnsi"/>
          <w:i/>
          <w:szCs w:val="22"/>
        </w:rPr>
        <w:t xml:space="preserve"> </w:t>
      </w:r>
      <w:r w:rsidR="007C2FF7">
        <w:rPr>
          <w:rFonts w:asciiTheme="minorHAnsi" w:hAnsiTheme="minorHAnsi"/>
          <w:iCs/>
          <w:szCs w:val="22"/>
        </w:rPr>
        <w:t>(</w:t>
      </w:r>
      <w:r w:rsidRPr="00121E61">
        <w:rPr>
          <w:rFonts w:asciiTheme="minorHAnsi" w:hAnsiTheme="minorHAnsi"/>
          <w:szCs w:val="22"/>
        </w:rPr>
        <w:t>no document</w:t>
      </w:r>
      <w:r w:rsidR="007C2FF7">
        <w:rPr>
          <w:rFonts w:asciiTheme="minorHAnsi" w:hAnsiTheme="minorHAnsi"/>
          <w:szCs w:val="22"/>
        </w:rPr>
        <w:t xml:space="preserve">). </w:t>
      </w:r>
      <w:r w:rsidR="00890B26">
        <w:rPr>
          <w:rFonts w:asciiTheme="minorHAnsi" w:hAnsiTheme="minorHAnsi"/>
          <w:szCs w:val="22"/>
        </w:rPr>
        <w:t>No new business was identified.</w:t>
      </w:r>
    </w:p>
    <w:p w14:paraId="550EAE73" w14:textId="77777777" w:rsidR="007C2FF7" w:rsidRPr="007C2FF7" w:rsidRDefault="007C2FF7" w:rsidP="007C2FF7">
      <w:pPr>
        <w:pStyle w:val="ListParagraph"/>
        <w:rPr>
          <w:rFonts w:asciiTheme="minorHAnsi" w:hAnsiTheme="minorHAnsi"/>
          <w:b/>
          <w:bCs/>
          <w:szCs w:val="22"/>
        </w:rPr>
      </w:pPr>
    </w:p>
    <w:p w14:paraId="54ADC07A" w14:textId="531745BE" w:rsidR="007C2FF7" w:rsidRPr="0019217B" w:rsidRDefault="007C2FF7" w:rsidP="007C2FF7">
      <w:pPr>
        <w:pStyle w:val="ListParagraph"/>
        <w:numPr>
          <w:ilvl w:val="0"/>
          <w:numId w:val="1"/>
        </w:numPr>
        <w:tabs>
          <w:tab w:val="right" w:leader="dot" w:pos="9360"/>
        </w:tabs>
        <w:rPr>
          <w:rFonts w:asciiTheme="minorHAnsi" w:hAnsiTheme="minorHAnsi"/>
          <w:szCs w:val="22"/>
          <w:u w:val="single"/>
        </w:rPr>
      </w:pPr>
      <w:r w:rsidRPr="007C2FF7">
        <w:rPr>
          <w:rFonts w:asciiTheme="minorHAnsi" w:hAnsiTheme="minorHAnsi"/>
          <w:b/>
          <w:bCs/>
          <w:szCs w:val="22"/>
        </w:rPr>
        <w:t xml:space="preserve">Adjournment, </w:t>
      </w:r>
      <w:r w:rsidRPr="007C2FF7">
        <w:rPr>
          <w:rFonts w:asciiTheme="minorHAnsi" w:hAnsiTheme="minorHAnsi"/>
          <w:i/>
          <w:iCs/>
          <w:szCs w:val="22"/>
        </w:rPr>
        <w:t xml:space="preserve">all </w:t>
      </w:r>
      <w:r w:rsidRPr="007C2FF7">
        <w:rPr>
          <w:rFonts w:asciiTheme="minorHAnsi" w:hAnsiTheme="minorHAnsi"/>
          <w:szCs w:val="22"/>
        </w:rPr>
        <w:t xml:space="preserve">(no document). There being no further business, the meeting was adjourned at </w:t>
      </w:r>
      <w:r>
        <w:rPr>
          <w:rFonts w:asciiTheme="minorHAnsi" w:hAnsiTheme="minorHAnsi"/>
          <w:szCs w:val="22"/>
        </w:rPr>
        <w:t>3</w:t>
      </w:r>
      <w:r w:rsidRPr="007C2FF7">
        <w:rPr>
          <w:rFonts w:asciiTheme="minorHAnsi" w:hAnsiTheme="minorHAnsi"/>
          <w:szCs w:val="22"/>
        </w:rPr>
        <w:t>:00pm Central.</w:t>
      </w:r>
    </w:p>
    <w:p w14:paraId="008A72DC" w14:textId="77777777" w:rsidR="0019217B" w:rsidRPr="0019217B" w:rsidRDefault="0019217B" w:rsidP="0019217B">
      <w:pPr>
        <w:pStyle w:val="ListParagraph"/>
        <w:rPr>
          <w:rFonts w:asciiTheme="minorHAnsi" w:hAnsiTheme="minorHAnsi"/>
          <w:szCs w:val="22"/>
        </w:rPr>
      </w:pPr>
    </w:p>
    <w:p w14:paraId="3EDB5CF8" w14:textId="7158E85B" w:rsidR="0019217B" w:rsidRPr="0019217B" w:rsidRDefault="0019217B" w:rsidP="0019217B">
      <w:pPr>
        <w:tabs>
          <w:tab w:val="right" w:leader="dot" w:pos="9360"/>
        </w:tabs>
        <w:rPr>
          <w:rFonts w:asciiTheme="minorHAnsi" w:hAnsiTheme="minorHAnsi"/>
          <w:szCs w:val="22"/>
        </w:rPr>
      </w:pPr>
    </w:p>
    <w:p w14:paraId="6234A3D3" w14:textId="77777777" w:rsidR="0019217B" w:rsidRDefault="0019217B">
      <w:pPr>
        <w:spacing w:after="160" w:line="259" w:lineRule="auto"/>
        <w:rPr>
          <w:rFonts w:asciiTheme="minorHAnsi" w:hAnsiTheme="minorHAnsi"/>
          <w:b/>
          <w:iCs/>
          <w:szCs w:val="22"/>
        </w:rPr>
      </w:pPr>
      <w:r>
        <w:rPr>
          <w:rFonts w:asciiTheme="minorHAnsi" w:hAnsiTheme="minorHAnsi"/>
          <w:b/>
          <w:iCs/>
          <w:szCs w:val="22"/>
        </w:rPr>
        <w:br w:type="page"/>
      </w:r>
    </w:p>
    <w:p w14:paraId="5912FA82" w14:textId="42405B5E" w:rsidR="0019217B" w:rsidRPr="0019217B" w:rsidRDefault="0019217B" w:rsidP="0019217B">
      <w:pPr>
        <w:tabs>
          <w:tab w:val="right" w:leader="dot" w:pos="9360"/>
        </w:tabs>
        <w:rPr>
          <w:rFonts w:asciiTheme="minorHAnsi" w:hAnsiTheme="minorHAnsi"/>
          <w:b/>
          <w:iCs/>
          <w:szCs w:val="22"/>
        </w:rPr>
      </w:pPr>
      <w:r w:rsidRPr="0019217B">
        <w:rPr>
          <w:rFonts w:asciiTheme="minorHAnsi" w:hAnsiTheme="minorHAnsi"/>
          <w:b/>
          <w:iCs/>
          <w:szCs w:val="22"/>
        </w:rPr>
        <w:lastRenderedPageBreak/>
        <w:t xml:space="preserve">PLA Board of Directors </w:t>
      </w:r>
      <w:r>
        <w:rPr>
          <w:rFonts w:asciiTheme="minorHAnsi" w:hAnsiTheme="minorHAnsi"/>
          <w:b/>
          <w:iCs/>
          <w:szCs w:val="22"/>
        </w:rPr>
        <w:t>September 2020</w:t>
      </w:r>
      <w:r w:rsidRPr="0019217B">
        <w:rPr>
          <w:rFonts w:asciiTheme="minorHAnsi" w:hAnsiTheme="minorHAnsi"/>
          <w:b/>
          <w:iCs/>
          <w:szCs w:val="22"/>
        </w:rPr>
        <w:t xml:space="preserve"> Meeting</w:t>
      </w:r>
    </w:p>
    <w:p w14:paraId="482141AA" w14:textId="77777777" w:rsidR="0019217B" w:rsidRPr="0019217B" w:rsidRDefault="0019217B" w:rsidP="0019217B">
      <w:pPr>
        <w:tabs>
          <w:tab w:val="right" w:leader="dot" w:pos="9360"/>
        </w:tabs>
        <w:rPr>
          <w:rFonts w:asciiTheme="minorHAnsi" w:hAnsiTheme="minorHAnsi"/>
          <w:b/>
          <w:iCs/>
          <w:szCs w:val="22"/>
        </w:rPr>
      </w:pPr>
      <w:r w:rsidRPr="0019217B">
        <w:rPr>
          <w:rFonts w:asciiTheme="minorHAnsi" w:hAnsiTheme="minorHAnsi"/>
          <w:b/>
          <w:iCs/>
          <w:szCs w:val="22"/>
        </w:rPr>
        <w:t>Action Items/Discussions Requiring Follow Up</w:t>
      </w:r>
    </w:p>
    <w:p w14:paraId="3EE0FAF0" w14:textId="77777777" w:rsidR="0019217B" w:rsidRPr="0019217B" w:rsidRDefault="0019217B" w:rsidP="0019217B">
      <w:pPr>
        <w:tabs>
          <w:tab w:val="right" w:leader="dot" w:pos="9360"/>
        </w:tabs>
        <w:rPr>
          <w:rFonts w:asciiTheme="minorHAnsi" w:hAnsiTheme="minorHAnsi"/>
          <w:b/>
          <w:iCs/>
          <w:szCs w:val="22"/>
        </w:rPr>
      </w:pPr>
    </w:p>
    <w:p w14:paraId="58079D68" w14:textId="2F00CF10" w:rsidR="0019217B" w:rsidRDefault="0019217B" w:rsidP="0019217B">
      <w:pPr>
        <w:tabs>
          <w:tab w:val="right" w:leader="dot" w:pos="9360"/>
        </w:tabs>
        <w:rPr>
          <w:rFonts w:asciiTheme="minorHAnsi" w:hAnsiTheme="minorHAnsi"/>
          <w:iCs/>
          <w:szCs w:val="22"/>
        </w:rPr>
      </w:pPr>
      <w:r w:rsidRPr="0019217B">
        <w:rPr>
          <w:rFonts w:asciiTheme="minorHAnsi" w:hAnsiTheme="minorHAnsi"/>
          <w:iCs/>
          <w:szCs w:val="22"/>
        </w:rPr>
        <w:t xml:space="preserve">The following actions were drafted based on discussion at the </w:t>
      </w:r>
      <w:r>
        <w:rPr>
          <w:rFonts w:asciiTheme="minorHAnsi" w:hAnsiTheme="minorHAnsi"/>
          <w:iCs/>
          <w:szCs w:val="22"/>
        </w:rPr>
        <w:t>September 2020</w:t>
      </w:r>
      <w:r w:rsidRPr="0019217B">
        <w:rPr>
          <w:rFonts w:asciiTheme="minorHAnsi" w:hAnsiTheme="minorHAnsi"/>
          <w:iCs/>
          <w:szCs w:val="22"/>
        </w:rPr>
        <w:t xml:space="preserve"> board meeting.</w:t>
      </w:r>
    </w:p>
    <w:p w14:paraId="4D146BAF" w14:textId="2373EE5F" w:rsidR="0019217B" w:rsidRDefault="0019217B" w:rsidP="0019217B">
      <w:pPr>
        <w:tabs>
          <w:tab w:val="right" w:leader="dot" w:pos="9360"/>
        </w:tabs>
        <w:rPr>
          <w:rFonts w:asciiTheme="minorHAnsi" w:hAnsiTheme="minorHAnsi"/>
          <w:iCs/>
          <w:szCs w:val="22"/>
        </w:rPr>
      </w:pPr>
    </w:p>
    <w:p w14:paraId="318C652A" w14:textId="3D3CC2EB" w:rsidR="0019217B" w:rsidRDefault="0019217B" w:rsidP="000E70D0">
      <w:pPr>
        <w:pStyle w:val="ListParagraph"/>
        <w:numPr>
          <w:ilvl w:val="0"/>
          <w:numId w:val="7"/>
        </w:numPr>
        <w:tabs>
          <w:tab w:val="right" w:leader="dot" w:pos="9360"/>
        </w:tabs>
        <w:spacing w:line="360" w:lineRule="auto"/>
        <w:rPr>
          <w:rFonts w:asciiTheme="minorHAnsi" w:hAnsiTheme="minorHAnsi"/>
          <w:iCs/>
          <w:szCs w:val="22"/>
        </w:rPr>
      </w:pPr>
      <w:r>
        <w:rPr>
          <w:rFonts w:asciiTheme="minorHAnsi" w:hAnsiTheme="minorHAnsi"/>
          <w:iCs/>
          <w:szCs w:val="22"/>
        </w:rPr>
        <w:t>Hirsh and Jeske will include recommendations from the Task Force on EDISJ’s fall board report to the agenda for the October 2020 PLA board meeting.</w:t>
      </w:r>
    </w:p>
    <w:p w14:paraId="41628212" w14:textId="700C0793" w:rsidR="0019217B" w:rsidRDefault="000659ED" w:rsidP="000E70D0">
      <w:pPr>
        <w:pStyle w:val="ListParagraph"/>
        <w:numPr>
          <w:ilvl w:val="0"/>
          <w:numId w:val="7"/>
        </w:numPr>
        <w:tabs>
          <w:tab w:val="right" w:leader="dot" w:pos="9360"/>
        </w:tabs>
        <w:spacing w:line="360" w:lineRule="auto"/>
        <w:rPr>
          <w:rFonts w:asciiTheme="minorHAnsi" w:hAnsiTheme="minorHAnsi"/>
          <w:iCs/>
          <w:szCs w:val="22"/>
        </w:rPr>
      </w:pPr>
      <w:r>
        <w:rPr>
          <w:rFonts w:asciiTheme="minorHAnsi" w:hAnsiTheme="minorHAnsi"/>
          <w:iCs/>
          <w:szCs w:val="22"/>
        </w:rPr>
        <w:t>Neal will continue to report to the PLA board about ALA Executive Board deliberations, with particular attention to the ALA board’s discussions about the Operating Agreement and the “one ALA” approach.</w:t>
      </w:r>
    </w:p>
    <w:p w14:paraId="188B8A4A" w14:textId="50DE0D8B" w:rsidR="00624B00" w:rsidRDefault="00624B00" w:rsidP="000E70D0">
      <w:pPr>
        <w:pStyle w:val="ListParagraph"/>
        <w:numPr>
          <w:ilvl w:val="0"/>
          <w:numId w:val="7"/>
        </w:numPr>
        <w:tabs>
          <w:tab w:val="right" w:leader="dot" w:pos="9360"/>
        </w:tabs>
        <w:spacing w:line="360" w:lineRule="auto"/>
        <w:rPr>
          <w:rFonts w:asciiTheme="minorHAnsi" w:hAnsiTheme="minorHAnsi"/>
          <w:iCs/>
          <w:szCs w:val="22"/>
        </w:rPr>
      </w:pPr>
      <w:r>
        <w:rPr>
          <w:rFonts w:asciiTheme="minorHAnsi" w:hAnsiTheme="minorHAnsi"/>
          <w:iCs/>
          <w:szCs w:val="22"/>
        </w:rPr>
        <w:t>Bohrer will share additional detail from BARC including divisions and roundtable budget breakdowns.</w:t>
      </w:r>
    </w:p>
    <w:p w14:paraId="5627DF29" w14:textId="473C7617" w:rsidR="00E63361" w:rsidRDefault="00E63361" w:rsidP="000E70D0">
      <w:pPr>
        <w:pStyle w:val="ListParagraph"/>
        <w:numPr>
          <w:ilvl w:val="0"/>
          <w:numId w:val="7"/>
        </w:numPr>
        <w:tabs>
          <w:tab w:val="right" w:leader="dot" w:pos="9360"/>
        </w:tabs>
        <w:spacing w:line="360" w:lineRule="auto"/>
        <w:rPr>
          <w:rFonts w:asciiTheme="minorHAnsi" w:hAnsiTheme="minorHAnsi"/>
          <w:iCs/>
          <w:szCs w:val="22"/>
        </w:rPr>
      </w:pPr>
      <w:r>
        <w:rPr>
          <w:rFonts w:asciiTheme="minorHAnsi" w:hAnsiTheme="minorHAnsi"/>
          <w:iCs/>
          <w:szCs w:val="22"/>
        </w:rPr>
        <w:t xml:space="preserve">Bohrer, Jeske and Hughes will collaborate to prepare articles for the membership on the process of </w:t>
      </w:r>
      <w:proofErr w:type="gramStart"/>
      <w:r>
        <w:rPr>
          <w:rFonts w:asciiTheme="minorHAnsi" w:hAnsiTheme="minorHAnsi"/>
          <w:iCs/>
          <w:szCs w:val="22"/>
        </w:rPr>
        <w:t>opening up</w:t>
      </w:r>
      <w:proofErr w:type="gramEnd"/>
      <w:r>
        <w:rPr>
          <w:rFonts w:asciiTheme="minorHAnsi" w:hAnsiTheme="minorHAnsi"/>
          <w:iCs/>
          <w:szCs w:val="22"/>
        </w:rPr>
        <w:t xml:space="preserve"> the Operating Agreement, to be published in Public Libraries magazine, PLOnline and/or member e-mails.</w:t>
      </w:r>
    </w:p>
    <w:p w14:paraId="758B39B4" w14:textId="4D89AE54" w:rsidR="00DC1314" w:rsidRDefault="00DC1314" w:rsidP="000E70D0">
      <w:pPr>
        <w:pStyle w:val="ListParagraph"/>
        <w:numPr>
          <w:ilvl w:val="0"/>
          <w:numId w:val="7"/>
        </w:numPr>
        <w:tabs>
          <w:tab w:val="right" w:leader="dot" w:pos="9360"/>
        </w:tabs>
        <w:spacing w:line="360" w:lineRule="auto"/>
        <w:rPr>
          <w:rFonts w:asciiTheme="minorHAnsi" w:hAnsiTheme="minorHAnsi"/>
          <w:iCs/>
          <w:szCs w:val="22"/>
        </w:rPr>
      </w:pPr>
      <w:r>
        <w:rPr>
          <w:rFonts w:asciiTheme="minorHAnsi" w:hAnsiTheme="minorHAnsi"/>
          <w:iCs/>
          <w:szCs w:val="22"/>
        </w:rPr>
        <w:t>A subgroup of the board and staff (TBD) will prepare, promote and present a virtual event for ALA Councilors prior to the ALA Midwinter Meeting.</w:t>
      </w:r>
    </w:p>
    <w:p w14:paraId="4DBBA542" w14:textId="77777777" w:rsidR="00F13A7A" w:rsidRPr="0019217B" w:rsidRDefault="00F13A7A" w:rsidP="00F13A7A">
      <w:pPr>
        <w:pStyle w:val="ListParagraph"/>
        <w:numPr>
          <w:ilvl w:val="0"/>
          <w:numId w:val="7"/>
        </w:numPr>
        <w:tabs>
          <w:tab w:val="right" w:leader="dot" w:pos="9360"/>
        </w:tabs>
        <w:spacing w:line="360" w:lineRule="auto"/>
        <w:rPr>
          <w:rFonts w:asciiTheme="minorHAnsi" w:hAnsiTheme="minorHAnsi"/>
          <w:iCs/>
          <w:szCs w:val="22"/>
        </w:rPr>
      </w:pPr>
      <w:r>
        <w:rPr>
          <w:rFonts w:asciiTheme="minorHAnsi" w:hAnsiTheme="minorHAnsi"/>
          <w:iCs/>
          <w:szCs w:val="22"/>
        </w:rPr>
        <w:t>Hirsh, Jeske and staff will identify board members and staff to begin planning and preparation for the PLA 2020 Virtual All Committee meeting.</w:t>
      </w:r>
    </w:p>
    <w:p w14:paraId="35F1A8C1" w14:textId="3E976691" w:rsidR="00863138" w:rsidRDefault="00863138" w:rsidP="000E70D0">
      <w:pPr>
        <w:pStyle w:val="ListParagraph"/>
        <w:numPr>
          <w:ilvl w:val="0"/>
          <w:numId w:val="7"/>
        </w:numPr>
        <w:tabs>
          <w:tab w:val="right" w:leader="dot" w:pos="9360"/>
        </w:tabs>
        <w:spacing w:line="360" w:lineRule="auto"/>
        <w:rPr>
          <w:rFonts w:asciiTheme="minorHAnsi" w:hAnsiTheme="minorHAnsi"/>
          <w:iCs/>
          <w:szCs w:val="22"/>
        </w:rPr>
      </w:pPr>
      <w:r>
        <w:rPr>
          <w:rFonts w:asciiTheme="minorHAnsi" w:hAnsiTheme="minorHAnsi"/>
          <w:iCs/>
          <w:szCs w:val="22"/>
        </w:rPr>
        <w:t>Huggins will continue drafting an RFP for the scenario planning/sustainability consultant and circulate to others for review.</w:t>
      </w:r>
    </w:p>
    <w:p w14:paraId="05DCF150" w14:textId="1B597628" w:rsidR="00863138" w:rsidRDefault="00863138" w:rsidP="000E70D0">
      <w:pPr>
        <w:pStyle w:val="ListParagraph"/>
        <w:numPr>
          <w:ilvl w:val="0"/>
          <w:numId w:val="7"/>
        </w:numPr>
        <w:tabs>
          <w:tab w:val="right" w:leader="dot" w:pos="9360"/>
        </w:tabs>
        <w:spacing w:line="360" w:lineRule="auto"/>
        <w:rPr>
          <w:rFonts w:asciiTheme="minorHAnsi" w:hAnsiTheme="minorHAnsi"/>
          <w:iCs/>
          <w:szCs w:val="22"/>
        </w:rPr>
      </w:pPr>
      <w:r>
        <w:rPr>
          <w:rFonts w:asciiTheme="minorHAnsi" w:hAnsiTheme="minorHAnsi"/>
          <w:iCs/>
          <w:szCs w:val="22"/>
        </w:rPr>
        <w:t>PLA staff (Hirsh, Allen, Lopez, others) will begin drafting a plan for a needs assessment of members, nonmembers and other stakeholders to be ready to integrate into the board’s scenario planning work once a consultant is hired.</w:t>
      </w:r>
    </w:p>
    <w:p w14:paraId="0A830705" w14:textId="498B50DC" w:rsidR="00F13A7A" w:rsidRPr="00F13A7A" w:rsidRDefault="00890B26" w:rsidP="00F13A7A">
      <w:pPr>
        <w:pStyle w:val="ListParagraph"/>
        <w:numPr>
          <w:ilvl w:val="0"/>
          <w:numId w:val="7"/>
        </w:numPr>
        <w:tabs>
          <w:tab w:val="right" w:leader="dot" w:pos="9360"/>
        </w:tabs>
        <w:spacing w:line="360" w:lineRule="auto"/>
        <w:rPr>
          <w:rFonts w:asciiTheme="minorHAnsi" w:hAnsiTheme="minorHAnsi"/>
          <w:iCs/>
          <w:szCs w:val="22"/>
        </w:rPr>
      </w:pPr>
      <w:r>
        <w:rPr>
          <w:rFonts w:asciiTheme="minorHAnsi" w:hAnsiTheme="minorHAnsi"/>
          <w:iCs/>
          <w:szCs w:val="22"/>
        </w:rPr>
        <w:t>Hirsh will provide the scenario planning subcommittee with language to help with the consultant RFP and eventual deliverables.</w:t>
      </w:r>
    </w:p>
    <w:sectPr w:rsidR="00F13A7A" w:rsidRPr="00F13A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4B4FE" w14:textId="77777777" w:rsidR="007A519B" w:rsidRDefault="007A519B" w:rsidP="00121E61">
      <w:r>
        <w:separator/>
      </w:r>
    </w:p>
  </w:endnote>
  <w:endnote w:type="continuationSeparator" w:id="0">
    <w:p w14:paraId="41B13397" w14:textId="77777777" w:rsidR="007A519B" w:rsidRDefault="007A519B" w:rsidP="0012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EBE66" w14:textId="77777777" w:rsidR="007A519B" w:rsidRDefault="007A519B" w:rsidP="00121E61">
      <w:r>
        <w:separator/>
      </w:r>
    </w:p>
  </w:footnote>
  <w:footnote w:type="continuationSeparator" w:id="0">
    <w:p w14:paraId="142AE91D" w14:textId="77777777" w:rsidR="007A519B" w:rsidRDefault="007A519B" w:rsidP="0012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EB6A6" w14:textId="77777777" w:rsidR="00121E61" w:rsidRPr="007C2FF7" w:rsidRDefault="00121E61" w:rsidP="00121E61">
    <w:pPr>
      <w:pStyle w:val="Header"/>
      <w:jc w:val="right"/>
      <w:rPr>
        <w:rFonts w:asciiTheme="minorHAnsi" w:hAnsiTheme="minorHAnsi" w:cstheme="minorHAnsi"/>
      </w:rPr>
    </w:pPr>
    <w:r w:rsidRPr="007C2FF7">
      <w:rPr>
        <w:rFonts w:asciiTheme="minorHAnsi" w:hAnsiTheme="minorHAnsi" w:cstheme="minorHAnsi"/>
      </w:rPr>
      <w:t>PLA Board of Directors</w:t>
    </w:r>
  </w:p>
  <w:p w14:paraId="0B51EDE0" w14:textId="5833F852" w:rsidR="00121E61" w:rsidRPr="007C2FF7" w:rsidRDefault="00121E61" w:rsidP="00121E61">
    <w:pPr>
      <w:pStyle w:val="Header"/>
      <w:jc w:val="right"/>
      <w:rPr>
        <w:rFonts w:asciiTheme="minorHAnsi" w:hAnsiTheme="minorHAnsi" w:cstheme="minorHAnsi"/>
      </w:rPr>
    </w:pPr>
    <w:r w:rsidRPr="007C2FF7">
      <w:rPr>
        <w:rFonts w:asciiTheme="minorHAnsi" w:hAnsiTheme="minorHAnsi" w:cstheme="minorHAnsi"/>
      </w:rPr>
      <w:t>October 2020 Virtual Meeting</w:t>
    </w:r>
  </w:p>
  <w:p w14:paraId="611F6F9B" w14:textId="0484A06A" w:rsidR="00121E61" w:rsidRPr="007C2FF7" w:rsidRDefault="00121E61" w:rsidP="00121E61">
    <w:pPr>
      <w:pStyle w:val="Header"/>
      <w:jc w:val="right"/>
      <w:rPr>
        <w:rFonts w:asciiTheme="minorHAnsi" w:hAnsiTheme="minorHAnsi" w:cstheme="minorHAnsi"/>
      </w:rPr>
    </w:pPr>
    <w:r w:rsidRPr="007C2FF7">
      <w:rPr>
        <w:rFonts w:asciiTheme="minorHAnsi" w:hAnsiTheme="minorHAnsi" w:cstheme="minorHAnsi"/>
      </w:rPr>
      <w:t>Document no.: 2021.</w:t>
    </w:r>
    <w:r w:rsidR="00891872">
      <w:rPr>
        <w:rFonts w:asciiTheme="minorHAnsi" w:hAnsiTheme="minorHAnsi" w:cstheme="minorHAnsi"/>
      </w:rPr>
      <w:t>22</w:t>
    </w:r>
  </w:p>
  <w:p w14:paraId="390362B5" w14:textId="77777777" w:rsidR="00121E61" w:rsidRPr="007C2FF7" w:rsidRDefault="00121E61">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70E2"/>
    <w:multiLevelType w:val="hybridMultilevel"/>
    <w:tmpl w:val="A8740BC0"/>
    <w:lvl w:ilvl="0" w:tplc="4906E8D4">
      <w:start w:val="1"/>
      <w:numFmt w:val="bullet"/>
      <w:lvlText w:val="•"/>
      <w:lvlJc w:val="left"/>
      <w:pPr>
        <w:tabs>
          <w:tab w:val="num" w:pos="720"/>
        </w:tabs>
        <w:ind w:left="720" w:hanging="360"/>
      </w:pPr>
      <w:rPr>
        <w:rFonts w:ascii="Arial" w:hAnsi="Arial" w:hint="default"/>
      </w:rPr>
    </w:lvl>
    <w:lvl w:ilvl="1" w:tplc="CEAC23C8" w:tentative="1">
      <w:start w:val="1"/>
      <w:numFmt w:val="bullet"/>
      <w:lvlText w:val="•"/>
      <w:lvlJc w:val="left"/>
      <w:pPr>
        <w:tabs>
          <w:tab w:val="num" w:pos="1440"/>
        </w:tabs>
        <w:ind w:left="1440" w:hanging="360"/>
      </w:pPr>
      <w:rPr>
        <w:rFonts w:ascii="Arial" w:hAnsi="Arial" w:hint="default"/>
      </w:rPr>
    </w:lvl>
    <w:lvl w:ilvl="2" w:tplc="F5A2C99E" w:tentative="1">
      <w:start w:val="1"/>
      <w:numFmt w:val="bullet"/>
      <w:lvlText w:val="•"/>
      <w:lvlJc w:val="left"/>
      <w:pPr>
        <w:tabs>
          <w:tab w:val="num" w:pos="2160"/>
        </w:tabs>
        <w:ind w:left="2160" w:hanging="360"/>
      </w:pPr>
      <w:rPr>
        <w:rFonts w:ascii="Arial" w:hAnsi="Arial" w:hint="default"/>
      </w:rPr>
    </w:lvl>
    <w:lvl w:ilvl="3" w:tplc="4D3EB976" w:tentative="1">
      <w:start w:val="1"/>
      <w:numFmt w:val="bullet"/>
      <w:lvlText w:val="•"/>
      <w:lvlJc w:val="left"/>
      <w:pPr>
        <w:tabs>
          <w:tab w:val="num" w:pos="2880"/>
        </w:tabs>
        <w:ind w:left="2880" w:hanging="360"/>
      </w:pPr>
      <w:rPr>
        <w:rFonts w:ascii="Arial" w:hAnsi="Arial" w:hint="default"/>
      </w:rPr>
    </w:lvl>
    <w:lvl w:ilvl="4" w:tplc="9DB25874" w:tentative="1">
      <w:start w:val="1"/>
      <w:numFmt w:val="bullet"/>
      <w:lvlText w:val="•"/>
      <w:lvlJc w:val="left"/>
      <w:pPr>
        <w:tabs>
          <w:tab w:val="num" w:pos="3600"/>
        </w:tabs>
        <w:ind w:left="3600" w:hanging="360"/>
      </w:pPr>
      <w:rPr>
        <w:rFonts w:ascii="Arial" w:hAnsi="Arial" w:hint="default"/>
      </w:rPr>
    </w:lvl>
    <w:lvl w:ilvl="5" w:tplc="E94A4D1C" w:tentative="1">
      <w:start w:val="1"/>
      <w:numFmt w:val="bullet"/>
      <w:lvlText w:val="•"/>
      <w:lvlJc w:val="left"/>
      <w:pPr>
        <w:tabs>
          <w:tab w:val="num" w:pos="4320"/>
        </w:tabs>
        <w:ind w:left="4320" w:hanging="360"/>
      </w:pPr>
      <w:rPr>
        <w:rFonts w:ascii="Arial" w:hAnsi="Arial" w:hint="default"/>
      </w:rPr>
    </w:lvl>
    <w:lvl w:ilvl="6" w:tplc="815C3CEE" w:tentative="1">
      <w:start w:val="1"/>
      <w:numFmt w:val="bullet"/>
      <w:lvlText w:val="•"/>
      <w:lvlJc w:val="left"/>
      <w:pPr>
        <w:tabs>
          <w:tab w:val="num" w:pos="5040"/>
        </w:tabs>
        <w:ind w:left="5040" w:hanging="360"/>
      </w:pPr>
      <w:rPr>
        <w:rFonts w:ascii="Arial" w:hAnsi="Arial" w:hint="default"/>
      </w:rPr>
    </w:lvl>
    <w:lvl w:ilvl="7" w:tplc="C22485F6" w:tentative="1">
      <w:start w:val="1"/>
      <w:numFmt w:val="bullet"/>
      <w:lvlText w:val="•"/>
      <w:lvlJc w:val="left"/>
      <w:pPr>
        <w:tabs>
          <w:tab w:val="num" w:pos="5760"/>
        </w:tabs>
        <w:ind w:left="5760" w:hanging="360"/>
      </w:pPr>
      <w:rPr>
        <w:rFonts w:ascii="Arial" w:hAnsi="Arial" w:hint="default"/>
      </w:rPr>
    </w:lvl>
    <w:lvl w:ilvl="8" w:tplc="BAE692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6596A8B"/>
    <w:multiLevelType w:val="hybridMultilevel"/>
    <w:tmpl w:val="B9208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86C11"/>
    <w:multiLevelType w:val="hybridMultilevel"/>
    <w:tmpl w:val="23A6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25354"/>
    <w:multiLevelType w:val="hybridMultilevel"/>
    <w:tmpl w:val="0AA0F8C4"/>
    <w:lvl w:ilvl="0" w:tplc="27A096C6">
      <w:start w:val="1"/>
      <w:numFmt w:val="bullet"/>
      <w:lvlText w:val="•"/>
      <w:lvlJc w:val="left"/>
      <w:pPr>
        <w:tabs>
          <w:tab w:val="num" w:pos="720"/>
        </w:tabs>
        <w:ind w:left="720" w:hanging="360"/>
      </w:pPr>
      <w:rPr>
        <w:rFonts w:ascii="Arial" w:hAnsi="Arial" w:hint="default"/>
      </w:rPr>
    </w:lvl>
    <w:lvl w:ilvl="1" w:tplc="BF20ACA2" w:tentative="1">
      <w:start w:val="1"/>
      <w:numFmt w:val="bullet"/>
      <w:lvlText w:val="•"/>
      <w:lvlJc w:val="left"/>
      <w:pPr>
        <w:tabs>
          <w:tab w:val="num" w:pos="1440"/>
        </w:tabs>
        <w:ind w:left="1440" w:hanging="360"/>
      </w:pPr>
      <w:rPr>
        <w:rFonts w:ascii="Arial" w:hAnsi="Arial" w:hint="default"/>
      </w:rPr>
    </w:lvl>
    <w:lvl w:ilvl="2" w:tplc="36BAF9A6" w:tentative="1">
      <w:start w:val="1"/>
      <w:numFmt w:val="bullet"/>
      <w:lvlText w:val="•"/>
      <w:lvlJc w:val="left"/>
      <w:pPr>
        <w:tabs>
          <w:tab w:val="num" w:pos="2160"/>
        </w:tabs>
        <w:ind w:left="2160" w:hanging="360"/>
      </w:pPr>
      <w:rPr>
        <w:rFonts w:ascii="Arial" w:hAnsi="Arial" w:hint="default"/>
      </w:rPr>
    </w:lvl>
    <w:lvl w:ilvl="3" w:tplc="226E56E4" w:tentative="1">
      <w:start w:val="1"/>
      <w:numFmt w:val="bullet"/>
      <w:lvlText w:val="•"/>
      <w:lvlJc w:val="left"/>
      <w:pPr>
        <w:tabs>
          <w:tab w:val="num" w:pos="2880"/>
        </w:tabs>
        <w:ind w:left="2880" w:hanging="360"/>
      </w:pPr>
      <w:rPr>
        <w:rFonts w:ascii="Arial" w:hAnsi="Arial" w:hint="default"/>
      </w:rPr>
    </w:lvl>
    <w:lvl w:ilvl="4" w:tplc="DF56959C" w:tentative="1">
      <w:start w:val="1"/>
      <w:numFmt w:val="bullet"/>
      <w:lvlText w:val="•"/>
      <w:lvlJc w:val="left"/>
      <w:pPr>
        <w:tabs>
          <w:tab w:val="num" w:pos="3600"/>
        </w:tabs>
        <w:ind w:left="3600" w:hanging="360"/>
      </w:pPr>
      <w:rPr>
        <w:rFonts w:ascii="Arial" w:hAnsi="Arial" w:hint="default"/>
      </w:rPr>
    </w:lvl>
    <w:lvl w:ilvl="5" w:tplc="238404D8" w:tentative="1">
      <w:start w:val="1"/>
      <w:numFmt w:val="bullet"/>
      <w:lvlText w:val="•"/>
      <w:lvlJc w:val="left"/>
      <w:pPr>
        <w:tabs>
          <w:tab w:val="num" w:pos="4320"/>
        </w:tabs>
        <w:ind w:left="4320" w:hanging="360"/>
      </w:pPr>
      <w:rPr>
        <w:rFonts w:ascii="Arial" w:hAnsi="Arial" w:hint="default"/>
      </w:rPr>
    </w:lvl>
    <w:lvl w:ilvl="6" w:tplc="4B0C6052" w:tentative="1">
      <w:start w:val="1"/>
      <w:numFmt w:val="bullet"/>
      <w:lvlText w:val="•"/>
      <w:lvlJc w:val="left"/>
      <w:pPr>
        <w:tabs>
          <w:tab w:val="num" w:pos="5040"/>
        </w:tabs>
        <w:ind w:left="5040" w:hanging="360"/>
      </w:pPr>
      <w:rPr>
        <w:rFonts w:ascii="Arial" w:hAnsi="Arial" w:hint="default"/>
      </w:rPr>
    </w:lvl>
    <w:lvl w:ilvl="7" w:tplc="80745E56" w:tentative="1">
      <w:start w:val="1"/>
      <w:numFmt w:val="bullet"/>
      <w:lvlText w:val="•"/>
      <w:lvlJc w:val="left"/>
      <w:pPr>
        <w:tabs>
          <w:tab w:val="num" w:pos="5760"/>
        </w:tabs>
        <w:ind w:left="5760" w:hanging="360"/>
      </w:pPr>
      <w:rPr>
        <w:rFonts w:ascii="Arial" w:hAnsi="Arial" w:hint="default"/>
      </w:rPr>
    </w:lvl>
    <w:lvl w:ilvl="8" w:tplc="62D4C9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E17DB3"/>
    <w:multiLevelType w:val="hybridMultilevel"/>
    <w:tmpl w:val="325A04E6"/>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A5E7208"/>
    <w:multiLevelType w:val="hybridMultilevel"/>
    <w:tmpl w:val="CB586A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24"/>
    <w:rsid w:val="00025611"/>
    <w:rsid w:val="0002646C"/>
    <w:rsid w:val="00037CF0"/>
    <w:rsid w:val="000659ED"/>
    <w:rsid w:val="00083814"/>
    <w:rsid w:val="000A129B"/>
    <w:rsid w:val="000E70D0"/>
    <w:rsid w:val="00104F14"/>
    <w:rsid w:val="00111FAB"/>
    <w:rsid w:val="00121E61"/>
    <w:rsid w:val="00133DF6"/>
    <w:rsid w:val="0013719E"/>
    <w:rsid w:val="0019217B"/>
    <w:rsid w:val="00195ACA"/>
    <w:rsid w:val="0019618F"/>
    <w:rsid w:val="0021495B"/>
    <w:rsid w:val="002154CA"/>
    <w:rsid w:val="00281A52"/>
    <w:rsid w:val="002A778E"/>
    <w:rsid w:val="002E1C2B"/>
    <w:rsid w:val="002F65CA"/>
    <w:rsid w:val="00302BA7"/>
    <w:rsid w:val="003237E7"/>
    <w:rsid w:val="00345424"/>
    <w:rsid w:val="003550E3"/>
    <w:rsid w:val="00370243"/>
    <w:rsid w:val="003737B1"/>
    <w:rsid w:val="00395657"/>
    <w:rsid w:val="003B6F3E"/>
    <w:rsid w:val="003D7847"/>
    <w:rsid w:val="003F7DC7"/>
    <w:rsid w:val="00440D10"/>
    <w:rsid w:val="00467A38"/>
    <w:rsid w:val="004B2A73"/>
    <w:rsid w:val="004B7A05"/>
    <w:rsid w:val="004F4B78"/>
    <w:rsid w:val="005230C8"/>
    <w:rsid w:val="005578A5"/>
    <w:rsid w:val="00586A6D"/>
    <w:rsid w:val="005974DE"/>
    <w:rsid w:val="005A1792"/>
    <w:rsid w:val="00601730"/>
    <w:rsid w:val="006112F7"/>
    <w:rsid w:val="00624B00"/>
    <w:rsid w:val="00655265"/>
    <w:rsid w:val="006562BA"/>
    <w:rsid w:val="00674F41"/>
    <w:rsid w:val="006A3520"/>
    <w:rsid w:val="006C09A1"/>
    <w:rsid w:val="00702683"/>
    <w:rsid w:val="007547FB"/>
    <w:rsid w:val="007612ED"/>
    <w:rsid w:val="007A12FC"/>
    <w:rsid w:val="007A519B"/>
    <w:rsid w:val="007A7BDC"/>
    <w:rsid w:val="007B6258"/>
    <w:rsid w:val="007C2FF7"/>
    <w:rsid w:val="007D2899"/>
    <w:rsid w:val="008255E7"/>
    <w:rsid w:val="00863138"/>
    <w:rsid w:val="00882B60"/>
    <w:rsid w:val="00890B26"/>
    <w:rsid w:val="00891872"/>
    <w:rsid w:val="008B2547"/>
    <w:rsid w:val="008C3C52"/>
    <w:rsid w:val="008C6712"/>
    <w:rsid w:val="0092111A"/>
    <w:rsid w:val="00952128"/>
    <w:rsid w:val="009546C8"/>
    <w:rsid w:val="00971958"/>
    <w:rsid w:val="00996266"/>
    <w:rsid w:val="009E0E08"/>
    <w:rsid w:val="009E65FF"/>
    <w:rsid w:val="00A07776"/>
    <w:rsid w:val="00A26BEE"/>
    <w:rsid w:val="00A501C9"/>
    <w:rsid w:val="00A602F6"/>
    <w:rsid w:val="00A675D9"/>
    <w:rsid w:val="00AA1A8A"/>
    <w:rsid w:val="00AA25EA"/>
    <w:rsid w:val="00AB03E5"/>
    <w:rsid w:val="00AB2EE2"/>
    <w:rsid w:val="00B4608E"/>
    <w:rsid w:val="00BA2914"/>
    <w:rsid w:val="00BB5824"/>
    <w:rsid w:val="00BE686A"/>
    <w:rsid w:val="00C32EE1"/>
    <w:rsid w:val="00C454DD"/>
    <w:rsid w:val="00C65BDE"/>
    <w:rsid w:val="00C71A75"/>
    <w:rsid w:val="00CC01C5"/>
    <w:rsid w:val="00CF36E4"/>
    <w:rsid w:val="00D62B73"/>
    <w:rsid w:val="00D65138"/>
    <w:rsid w:val="00DB28FD"/>
    <w:rsid w:val="00DC1314"/>
    <w:rsid w:val="00DE58AA"/>
    <w:rsid w:val="00E040BB"/>
    <w:rsid w:val="00E13561"/>
    <w:rsid w:val="00E63361"/>
    <w:rsid w:val="00E77AA5"/>
    <w:rsid w:val="00ED299B"/>
    <w:rsid w:val="00ED52B3"/>
    <w:rsid w:val="00EE3CEC"/>
    <w:rsid w:val="00EE6C46"/>
    <w:rsid w:val="00EF5A97"/>
    <w:rsid w:val="00F13A7A"/>
    <w:rsid w:val="00F21425"/>
    <w:rsid w:val="00F40100"/>
    <w:rsid w:val="00F43CB3"/>
    <w:rsid w:val="00F671A2"/>
    <w:rsid w:val="00FB2902"/>
    <w:rsid w:val="00FB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1C43"/>
  <w15:chartTrackingRefBased/>
  <w15:docId w15:val="{3DDBEF3A-793C-4317-8F79-1789A93D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24"/>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5424"/>
    <w:pPr>
      <w:ind w:left="720"/>
      <w:contextualSpacing/>
    </w:pPr>
  </w:style>
  <w:style w:type="paragraph" w:styleId="BalloonText">
    <w:name w:val="Balloon Text"/>
    <w:basedOn w:val="Normal"/>
    <w:link w:val="BalloonTextChar"/>
    <w:uiPriority w:val="99"/>
    <w:semiHidden/>
    <w:unhideWhenUsed/>
    <w:rsid w:val="00597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4DE"/>
    <w:rPr>
      <w:rFonts w:ascii="Segoe UI" w:eastAsia="Times New Roman" w:hAnsi="Segoe UI" w:cs="Segoe UI"/>
      <w:sz w:val="18"/>
      <w:szCs w:val="18"/>
    </w:rPr>
  </w:style>
  <w:style w:type="paragraph" w:styleId="PlainText">
    <w:name w:val="Plain Text"/>
    <w:basedOn w:val="Normal"/>
    <w:link w:val="PlainTextChar"/>
    <w:uiPriority w:val="99"/>
    <w:unhideWhenUsed/>
    <w:rsid w:val="00281A5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281A52"/>
    <w:rPr>
      <w:rFonts w:ascii="Calibri" w:hAnsi="Calibri"/>
      <w:szCs w:val="21"/>
    </w:rPr>
  </w:style>
  <w:style w:type="character" w:styleId="Hyperlink">
    <w:name w:val="Hyperlink"/>
    <w:basedOn w:val="DefaultParagraphFont"/>
    <w:uiPriority w:val="99"/>
    <w:unhideWhenUsed/>
    <w:rsid w:val="00281A52"/>
    <w:rPr>
      <w:color w:val="0000FF"/>
      <w:u w:val="single"/>
    </w:rPr>
  </w:style>
  <w:style w:type="character" w:styleId="UnresolvedMention">
    <w:name w:val="Unresolved Mention"/>
    <w:basedOn w:val="DefaultParagraphFont"/>
    <w:uiPriority w:val="99"/>
    <w:semiHidden/>
    <w:unhideWhenUsed/>
    <w:rsid w:val="00281A52"/>
    <w:rPr>
      <w:color w:val="605E5C"/>
      <w:shd w:val="clear" w:color="auto" w:fill="E1DFDD"/>
    </w:rPr>
  </w:style>
  <w:style w:type="paragraph" w:styleId="Header">
    <w:name w:val="header"/>
    <w:basedOn w:val="Normal"/>
    <w:link w:val="HeaderChar"/>
    <w:uiPriority w:val="99"/>
    <w:unhideWhenUsed/>
    <w:rsid w:val="00121E61"/>
    <w:pPr>
      <w:tabs>
        <w:tab w:val="center" w:pos="4680"/>
        <w:tab w:val="right" w:pos="9360"/>
      </w:tabs>
    </w:pPr>
  </w:style>
  <w:style w:type="character" w:customStyle="1" w:styleId="HeaderChar">
    <w:name w:val="Header Char"/>
    <w:basedOn w:val="DefaultParagraphFont"/>
    <w:link w:val="Header"/>
    <w:uiPriority w:val="99"/>
    <w:rsid w:val="00121E61"/>
    <w:rPr>
      <w:rFonts w:ascii="Verdana" w:eastAsia="Times New Roman" w:hAnsi="Verdana" w:cs="Times New Roman"/>
      <w:szCs w:val="24"/>
    </w:rPr>
  </w:style>
  <w:style w:type="paragraph" w:styleId="Footer">
    <w:name w:val="footer"/>
    <w:basedOn w:val="Normal"/>
    <w:link w:val="FooterChar"/>
    <w:uiPriority w:val="99"/>
    <w:unhideWhenUsed/>
    <w:rsid w:val="00121E61"/>
    <w:pPr>
      <w:tabs>
        <w:tab w:val="center" w:pos="4680"/>
        <w:tab w:val="right" w:pos="9360"/>
      </w:tabs>
    </w:pPr>
  </w:style>
  <w:style w:type="character" w:customStyle="1" w:styleId="FooterChar">
    <w:name w:val="Footer Char"/>
    <w:basedOn w:val="DefaultParagraphFont"/>
    <w:link w:val="Footer"/>
    <w:uiPriority w:val="99"/>
    <w:rsid w:val="00121E61"/>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8174">
      <w:bodyDiv w:val="1"/>
      <w:marLeft w:val="0"/>
      <w:marRight w:val="0"/>
      <w:marTop w:val="0"/>
      <w:marBottom w:val="0"/>
      <w:divBdr>
        <w:top w:val="none" w:sz="0" w:space="0" w:color="auto"/>
        <w:left w:val="none" w:sz="0" w:space="0" w:color="auto"/>
        <w:bottom w:val="none" w:sz="0" w:space="0" w:color="auto"/>
        <w:right w:val="none" w:sz="0" w:space="0" w:color="auto"/>
      </w:divBdr>
    </w:div>
    <w:div w:id="149254528">
      <w:bodyDiv w:val="1"/>
      <w:marLeft w:val="0"/>
      <w:marRight w:val="0"/>
      <w:marTop w:val="0"/>
      <w:marBottom w:val="0"/>
      <w:divBdr>
        <w:top w:val="none" w:sz="0" w:space="0" w:color="auto"/>
        <w:left w:val="none" w:sz="0" w:space="0" w:color="auto"/>
        <w:bottom w:val="none" w:sz="0" w:space="0" w:color="auto"/>
        <w:right w:val="none" w:sz="0" w:space="0" w:color="auto"/>
      </w:divBdr>
      <w:divsChild>
        <w:div w:id="763723352">
          <w:marLeft w:val="274"/>
          <w:marRight w:val="0"/>
          <w:marTop w:val="0"/>
          <w:marBottom w:val="0"/>
          <w:divBdr>
            <w:top w:val="none" w:sz="0" w:space="0" w:color="auto"/>
            <w:left w:val="none" w:sz="0" w:space="0" w:color="auto"/>
            <w:bottom w:val="none" w:sz="0" w:space="0" w:color="auto"/>
            <w:right w:val="none" w:sz="0" w:space="0" w:color="auto"/>
          </w:divBdr>
        </w:div>
        <w:div w:id="622493065">
          <w:marLeft w:val="274"/>
          <w:marRight w:val="0"/>
          <w:marTop w:val="0"/>
          <w:marBottom w:val="0"/>
          <w:divBdr>
            <w:top w:val="none" w:sz="0" w:space="0" w:color="auto"/>
            <w:left w:val="none" w:sz="0" w:space="0" w:color="auto"/>
            <w:bottom w:val="none" w:sz="0" w:space="0" w:color="auto"/>
            <w:right w:val="none" w:sz="0" w:space="0" w:color="auto"/>
          </w:divBdr>
        </w:div>
        <w:div w:id="1936984034">
          <w:marLeft w:val="274"/>
          <w:marRight w:val="0"/>
          <w:marTop w:val="0"/>
          <w:marBottom w:val="0"/>
          <w:divBdr>
            <w:top w:val="none" w:sz="0" w:space="0" w:color="auto"/>
            <w:left w:val="none" w:sz="0" w:space="0" w:color="auto"/>
            <w:bottom w:val="none" w:sz="0" w:space="0" w:color="auto"/>
            <w:right w:val="none" w:sz="0" w:space="0" w:color="auto"/>
          </w:divBdr>
        </w:div>
        <w:div w:id="1015156214">
          <w:marLeft w:val="274"/>
          <w:marRight w:val="0"/>
          <w:marTop w:val="0"/>
          <w:marBottom w:val="0"/>
          <w:divBdr>
            <w:top w:val="none" w:sz="0" w:space="0" w:color="auto"/>
            <w:left w:val="none" w:sz="0" w:space="0" w:color="auto"/>
            <w:bottom w:val="none" w:sz="0" w:space="0" w:color="auto"/>
            <w:right w:val="none" w:sz="0" w:space="0" w:color="auto"/>
          </w:divBdr>
        </w:div>
        <w:div w:id="1331059839">
          <w:marLeft w:val="274"/>
          <w:marRight w:val="0"/>
          <w:marTop w:val="0"/>
          <w:marBottom w:val="0"/>
          <w:divBdr>
            <w:top w:val="none" w:sz="0" w:space="0" w:color="auto"/>
            <w:left w:val="none" w:sz="0" w:space="0" w:color="auto"/>
            <w:bottom w:val="none" w:sz="0" w:space="0" w:color="auto"/>
            <w:right w:val="none" w:sz="0" w:space="0" w:color="auto"/>
          </w:divBdr>
        </w:div>
      </w:divsChild>
    </w:div>
    <w:div w:id="983587149">
      <w:bodyDiv w:val="1"/>
      <w:marLeft w:val="0"/>
      <w:marRight w:val="0"/>
      <w:marTop w:val="0"/>
      <w:marBottom w:val="0"/>
      <w:divBdr>
        <w:top w:val="none" w:sz="0" w:space="0" w:color="auto"/>
        <w:left w:val="none" w:sz="0" w:space="0" w:color="auto"/>
        <w:bottom w:val="none" w:sz="0" w:space="0" w:color="auto"/>
        <w:right w:val="none" w:sz="0" w:space="0" w:color="auto"/>
      </w:divBdr>
    </w:div>
    <w:div w:id="153599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Mary Hirsh</cp:lastModifiedBy>
  <cp:revision>2</cp:revision>
  <dcterms:created xsi:type="dcterms:W3CDTF">2020-10-08T18:26:00Z</dcterms:created>
  <dcterms:modified xsi:type="dcterms:W3CDTF">2020-10-08T18:26:00Z</dcterms:modified>
</cp:coreProperties>
</file>