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1CC8" w14:textId="7F725902" w:rsidR="0019480B" w:rsidRDefault="0019480B" w:rsidP="1F00C117">
      <w:pPr>
        <w:pStyle w:val="paragraph"/>
        <w:spacing w:before="0" w:beforeAutospacing="0" w:after="0" w:afterAutospacing="0"/>
        <w:textAlignment w:val="baseline"/>
        <w:rPr>
          <w:rFonts w:ascii="Segoe UI" w:hAnsi="Segoe UI" w:cs="Segoe UI"/>
          <w:sz w:val="18"/>
          <w:szCs w:val="18"/>
        </w:rPr>
      </w:pPr>
      <w:r w:rsidRPr="1F00C117">
        <w:rPr>
          <w:rStyle w:val="normaltextrun"/>
          <w:rFonts w:ascii="Calibri" w:hAnsi="Calibri" w:cs="Calibri"/>
          <w:b/>
          <w:bCs/>
          <w:sz w:val="22"/>
          <w:szCs w:val="22"/>
        </w:rPr>
        <w:t>TO</w:t>
      </w:r>
      <w:r w:rsidR="2AAA537B" w:rsidRPr="1F00C117">
        <w:rPr>
          <w:rStyle w:val="normaltextrun"/>
          <w:rFonts w:ascii="Calibri" w:hAnsi="Calibri" w:cs="Calibri"/>
          <w:b/>
          <w:bCs/>
          <w:sz w:val="22"/>
          <w:szCs w:val="22"/>
        </w:rPr>
        <w:t>: PLA</w:t>
      </w:r>
      <w:r w:rsidRPr="1F00C117">
        <w:rPr>
          <w:rStyle w:val="normaltextrun"/>
          <w:rFonts w:ascii="Calibri" w:hAnsi="Calibri" w:cs="Calibri"/>
          <w:sz w:val="22"/>
          <w:szCs w:val="22"/>
        </w:rPr>
        <w:t xml:space="preserve"> Board of Directors </w:t>
      </w:r>
      <w:r w:rsidRPr="1F00C117">
        <w:rPr>
          <w:rStyle w:val="eop"/>
          <w:rFonts w:ascii="Calibri" w:hAnsi="Calibri" w:cs="Calibri"/>
          <w:sz w:val="22"/>
          <w:szCs w:val="22"/>
        </w:rPr>
        <w:t> </w:t>
      </w:r>
    </w:p>
    <w:p w14:paraId="14C004CB" w14:textId="77777777"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normaltextrun"/>
          <w:rFonts w:ascii="Calibri" w:hAnsi="Calibri" w:cs="Calibri"/>
          <w:sz w:val="22"/>
          <w:szCs w:val="22"/>
        </w:rPr>
        <w:t> PLA Operations Report  </w:t>
      </w:r>
      <w:r>
        <w:rPr>
          <w:rStyle w:val="eop"/>
          <w:rFonts w:ascii="Calibri" w:hAnsi="Calibri" w:cs="Calibri"/>
          <w:sz w:val="22"/>
          <w:szCs w:val="22"/>
        </w:rPr>
        <w:t> </w:t>
      </w:r>
    </w:p>
    <w:p w14:paraId="258494F2" w14:textId="756D7EB9"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normaltextrun"/>
          <w:rFonts w:ascii="Calibri" w:hAnsi="Calibri" w:cs="Calibri"/>
          <w:sz w:val="22"/>
          <w:szCs w:val="22"/>
        </w:rPr>
        <w:t> September 28, 2021 </w:t>
      </w:r>
      <w:r>
        <w:rPr>
          <w:rStyle w:val="eop"/>
          <w:rFonts w:ascii="Calibri" w:hAnsi="Calibri" w:cs="Calibri"/>
          <w:sz w:val="22"/>
          <w:szCs w:val="22"/>
        </w:rPr>
        <w:t> </w:t>
      </w:r>
    </w:p>
    <w:p w14:paraId="6A52E067" w14:textId="77777777"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77BD1E" w14:textId="77777777" w:rsidR="0019480B" w:rsidRDefault="0019480B" w:rsidP="0019480B">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 </w:t>
      </w:r>
      <w:r>
        <w:rPr>
          <w:rStyle w:val="eop"/>
          <w:rFonts w:ascii="Calibri" w:hAnsi="Calibri" w:cs="Calibri"/>
          <w:sz w:val="22"/>
          <w:szCs w:val="22"/>
        </w:rPr>
        <w:t> </w:t>
      </w:r>
    </w:p>
    <w:p w14:paraId="749ED860" w14:textId="77777777" w:rsidR="0019480B" w:rsidRDefault="0019480B" w:rsidP="0019480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 </w:t>
      </w:r>
      <w:r>
        <w:rPr>
          <w:rStyle w:val="eop"/>
          <w:rFonts w:ascii="Calibri" w:hAnsi="Calibri" w:cs="Calibri"/>
          <w:sz w:val="22"/>
          <w:szCs w:val="22"/>
        </w:rPr>
        <w:t> </w:t>
      </w:r>
    </w:p>
    <w:p w14:paraId="0CDFC8B9" w14:textId="77777777" w:rsidR="0019480B" w:rsidRDefault="0019480B" w:rsidP="001948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 </w:t>
      </w:r>
      <w:r>
        <w:rPr>
          <w:rStyle w:val="eop"/>
          <w:rFonts w:ascii="Calibri" w:hAnsi="Calibri" w:cs="Calibri"/>
          <w:sz w:val="22"/>
          <w:szCs w:val="22"/>
        </w:rPr>
        <w:t> </w:t>
      </w:r>
    </w:p>
    <w:p w14:paraId="04E3BC1C" w14:textId="77777777" w:rsidR="0019480B" w:rsidRDefault="0019480B"/>
    <w:p w14:paraId="0BBEA707" w14:textId="3D984B75" w:rsidR="6300DC59" w:rsidRDefault="6300DC59" w:rsidP="25C15FBE">
      <w:pPr>
        <w:spacing w:line="257" w:lineRule="auto"/>
      </w:pPr>
      <w:r w:rsidRPr="25C15FBE">
        <w:rPr>
          <w:rFonts w:ascii="Calibri" w:eastAsia="Calibri" w:hAnsi="Calibri" w:cs="Calibri"/>
          <w:b/>
          <w:bCs/>
        </w:rPr>
        <w:t>TECHNOLOGY</w:t>
      </w:r>
    </w:p>
    <w:p w14:paraId="58DDD98D" w14:textId="678BB42E" w:rsidR="6300DC59" w:rsidRDefault="6300DC59" w:rsidP="25C15FBE">
      <w:pPr>
        <w:spacing w:line="257" w:lineRule="auto"/>
      </w:pPr>
      <w:r w:rsidRPr="25C15FBE">
        <w:rPr>
          <w:rFonts w:ascii="Calibri" w:eastAsia="Calibri" w:hAnsi="Calibri" w:cs="Calibri"/>
          <w:i/>
          <w:iCs/>
        </w:rPr>
        <w:t xml:space="preserve">Submitted by Steven Hofmann, Manager, Web Communications </w:t>
      </w:r>
    </w:p>
    <w:p w14:paraId="2E13DE3A" w14:textId="61125578" w:rsidR="6300DC59" w:rsidRDefault="6300DC59" w:rsidP="25C15FBE">
      <w:pPr>
        <w:spacing w:line="257" w:lineRule="auto"/>
      </w:pPr>
      <w:r w:rsidRPr="25C15FBE">
        <w:rPr>
          <w:rFonts w:ascii="Calibri" w:eastAsia="Calibri" w:hAnsi="Calibri" w:cs="Calibri"/>
          <w:b/>
          <w:bCs/>
        </w:rPr>
        <w:t>PLA 2022 Conference</w:t>
      </w:r>
    </w:p>
    <w:p w14:paraId="23E5E225" w14:textId="0D506EF4" w:rsidR="6300DC59" w:rsidRDefault="6300DC59" w:rsidP="25C15FBE">
      <w:pPr>
        <w:spacing w:line="257" w:lineRule="auto"/>
      </w:pPr>
      <w:r w:rsidRPr="25C15FBE">
        <w:rPr>
          <w:rFonts w:ascii="Calibri" w:eastAsia="Calibri" w:hAnsi="Calibri" w:cs="Calibri"/>
        </w:rPr>
        <w:t xml:space="preserve">The full conference website launched on August 19, 2021, once again </w:t>
      </w:r>
      <w:proofErr w:type="gramStart"/>
      <w:r w:rsidRPr="25C15FBE">
        <w:rPr>
          <w:rFonts w:ascii="Calibri" w:eastAsia="Calibri" w:hAnsi="Calibri" w:cs="Calibri"/>
        </w:rPr>
        <w:t>developed</w:t>
      </w:r>
      <w:proofErr w:type="gramEnd"/>
      <w:r w:rsidRPr="25C15FBE">
        <w:rPr>
          <w:rFonts w:ascii="Calibri" w:eastAsia="Calibri" w:hAnsi="Calibri" w:cs="Calibri"/>
        </w:rPr>
        <w:t xml:space="preserve"> and hosted by </w:t>
      </w:r>
      <w:proofErr w:type="spellStart"/>
      <w:r w:rsidRPr="25C15FBE">
        <w:rPr>
          <w:rFonts w:ascii="Calibri" w:eastAsia="Calibri" w:hAnsi="Calibri" w:cs="Calibri"/>
        </w:rPr>
        <w:t>eShow</w:t>
      </w:r>
      <w:proofErr w:type="spellEnd"/>
      <w:r w:rsidRPr="25C15FBE">
        <w:rPr>
          <w:rFonts w:ascii="Calibri" w:eastAsia="Calibri" w:hAnsi="Calibri" w:cs="Calibri"/>
        </w:rPr>
        <w:t>. Content on the site continues to be expanded, with the opening of registration set for the week of October 4. The site now includes titles and descriptions of preconferences and concurrent sessions, and information about keynote speakers will be added as they’re confirmed.</w:t>
      </w:r>
    </w:p>
    <w:p w14:paraId="3BF6797D" w14:textId="520D123C" w:rsidR="6300DC59" w:rsidRDefault="6300DC59" w:rsidP="25C15FBE">
      <w:pPr>
        <w:spacing w:line="257" w:lineRule="auto"/>
      </w:pPr>
      <w:r w:rsidRPr="25C15FBE">
        <w:rPr>
          <w:rFonts w:ascii="Calibri" w:eastAsia="Calibri" w:hAnsi="Calibri" w:cs="Calibri"/>
        </w:rPr>
        <w:t>The process to replace the provider for the PLA 2022 mobile app and virtual conference also continues, narrowed down to two most-likely candidates.</w:t>
      </w:r>
    </w:p>
    <w:p w14:paraId="0888FE52" w14:textId="5B871469" w:rsidR="6300DC59" w:rsidRDefault="6300DC59" w:rsidP="25C15FBE">
      <w:pPr>
        <w:spacing w:line="257" w:lineRule="auto"/>
      </w:pPr>
      <w:r w:rsidRPr="25C15FBE">
        <w:rPr>
          <w:rFonts w:ascii="Calibri" w:eastAsia="Calibri" w:hAnsi="Calibri" w:cs="Calibri"/>
          <w:b/>
          <w:bCs/>
        </w:rPr>
        <w:t>ALA Store and eLearning Site</w:t>
      </w:r>
    </w:p>
    <w:p w14:paraId="260975EB" w14:textId="06613BE5" w:rsidR="25C15FBE" w:rsidRDefault="6300DC59" w:rsidP="1F00C117">
      <w:pPr>
        <w:spacing w:line="257" w:lineRule="auto"/>
      </w:pPr>
      <w:r w:rsidRPr="1F00C117">
        <w:rPr>
          <w:rFonts w:ascii="Calibri" w:eastAsia="Calibri" w:hAnsi="Calibri" w:cs="Calibri"/>
        </w:rPr>
        <w:t xml:space="preserve">The launch date for ALA’s new, centralized eLearning site to sell all eLearning products, originally August 9, 2021, has been delayed until November. Since June, PLA staff </w:t>
      </w:r>
      <w:r w:rsidR="731DFC42" w:rsidRPr="1F00C117">
        <w:rPr>
          <w:rFonts w:ascii="Calibri" w:eastAsia="Calibri" w:hAnsi="Calibri" w:cs="Calibri"/>
        </w:rPr>
        <w:t>have</w:t>
      </w:r>
      <w:r w:rsidRPr="1F00C117">
        <w:rPr>
          <w:rFonts w:ascii="Calibri" w:eastAsia="Calibri" w:hAnsi="Calibri" w:cs="Calibri"/>
        </w:rPr>
        <w:t xml:space="preserve"> been manually fulfilling orders for it on-demand webinars, which had been sold via the ALA Store. However, due to the delayed launch of the eLearning site and the PLA 2022 Conference’s increased demands on staff time, a decision was made to temporarily suspend sales of on-demand webinar</w:t>
      </w:r>
      <w:r w:rsidR="37F80BFE" w:rsidRPr="1F00C117">
        <w:rPr>
          <w:rFonts w:ascii="Calibri" w:eastAsia="Calibri" w:hAnsi="Calibri" w:cs="Calibri"/>
        </w:rPr>
        <w:t>s</w:t>
      </w:r>
      <w:r w:rsidRPr="1F00C117">
        <w:rPr>
          <w:rFonts w:ascii="Calibri" w:eastAsia="Calibri" w:hAnsi="Calibri" w:cs="Calibri"/>
        </w:rPr>
        <w:t xml:space="preserve"> until they are available via the eLearning site.</w:t>
      </w:r>
    </w:p>
    <w:p w14:paraId="4584BFF6" w14:textId="57AA161B" w:rsidR="25C15FBE" w:rsidRDefault="25C15FBE" w:rsidP="1F00C117">
      <w:pPr>
        <w:spacing w:line="257" w:lineRule="auto"/>
        <w:rPr>
          <w:rFonts w:ascii="Calibri" w:eastAsia="Calibri" w:hAnsi="Calibri" w:cs="Calibri"/>
          <w:b/>
          <w:bCs/>
        </w:rPr>
      </w:pPr>
    </w:p>
    <w:p w14:paraId="7C47B43C" w14:textId="477101DC" w:rsidR="25C15FBE" w:rsidRDefault="359FB1B8" w:rsidP="1F00C117">
      <w:pPr>
        <w:spacing w:line="257" w:lineRule="auto"/>
        <w:rPr>
          <w:rFonts w:ascii="Calibri" w:eastAsia="Calibri" w:hAnsi="Calibri" w:cs="Calibri"/>
          <w:b/>
          <w:bCs/>
        </w:rPr>
      </w:pPr>
      <w:r w:rsidRPr="1F00C117">
        <w:rPr>
          <w:rFonts w:ascii="Calibri" w:eastAsia="Calibri" w:hAnsi="Calibri" w:cs="Calibri"/>
          <w:b/>
          <w:bCs/>
        </w:rPr>
        <w:t>MEMBERSHIP</w:t>
      </w:r>
    </w:p>
    <w:p w14:paraId="17CEF768" w14:textId="35A273C8" w:rsidR="25C15FBE" w:rsidRDefault="359FB1B8" w:rsidP="1F00C117">
      <w:pPr>
        <w:spacing w:line="257" w:lineRule="auto"/>
        <w:rPr>
          <w:rFonts w:ascii="Calibri" w:eastAsia="Calibri" w:hAnsi="Calibri" w:cs="Calibri"/>
          <w:i/>
          <w:iCs/>
        </w:rPr>
      </w:pPr>
      <w:r w:rsidRPr="1F00C117">
        <w:rPr>
          <w:rFonts w:ascii="Calibri" w:eastAsia="Calibri" w:hAnsi="Calibri" w:cs="Calibri"/>
          <w:i/>
          <w:iCs/>
        </w:rPr>
        <w:t>Submitted by Samantha Lopez, Manager, Marketing &amp; Membership</w:t>
      </w:r>
    </w:p>
    <w:p w14:paraId="073227F0" w14:textId="18B9B132" w:rsidR="25C15FBE" w:rsidRDefault="4981A5D2" w:rsidP="1F00C117">
      <w:pPr>
        <w:spacing w:line="257" w:lineRule="auto"/>
      </w:pPr>
      <w:r w:rsidRPr="1F00C117">
        <w:rPr>
          <w:rFonts w:ascii="Calibri" w:eastAsia="Calibri" w:hAnsi="Calibri" w:cs="Calibri"/>
        </w:rPr>
        <w:t xml:space="preserve">ALA’s membership continued to decrease in July (.3%) to just under 50,000. PLA’s membership followed the same .3% loss from June to July 2021. Below are odd and even year comparisons, including </w:t>
      </w:r>
      <w:r w:rsidR="4D56AD59" w:rsidRPr="1F00C117">
        <w:rPr>
          <w:rFonts w:ascii="Calibri" w:eastAsia="Calibri" w:hAnsi="Calibri" w:cs="Calibri"/>
        </w:rPr>
        <w:t>changes</w:t>
      </w:r>
      <w:r w:rsidRPr="1F00C117">
        <w:rPr>
          <w:rFonts w:ascii="Calibri" w:eastAsia="Calibri" w:hAnsi="Calibri" w:cs="Calibri"/>
        </w:rPr>
        <w:t xml:space="preserve"> in membership from </w:t>
      </w:r>
      <w:r w:rsidR="4DFE0729" w:rsidRPr="1F00C117">
        <w:rPr>
          <w:rFonts w:ascii="Calibri" w:eastAsia="Calibri" w:hAnsi="Calibri" w:cs="Calibri"/>
        </w:rPr>
        <w:t>the beginning</w:t>
      </w:r>
      <w:r w:rsidRPr="1F00C117">
        <w:rPr>
          <w:rFonts w:ascii="Calibri" w:eastAsia="Calibri" w:hAnsi="Calibri" w:cs="Calibri"/>
        </w:rPr>
        <w:t xml:space="preserve"> of fiscal years through July. </w:t>
      </w:r>
    </w:p>
    <w:tbl>
      <w:tblPr>
        <w:tblW w:w="0" w:type="auto"/>
        <w:tblLayout w:type="fixed"/>
        <w:tblLook w:val="04A0" w:firstRow="1" w:lastRow="0" w:firstColumn="1" w:lastColumn="0" w:noHBand="0" w:noVBand="1"/>
      </w:tblPr>
      <w:tblGrid>
        <w:gridCol w:w="1410"/>
        <w:gridCol w:w="945"/>
        <w:gridCol w:w="1035"/>
        <w:gridCol w:w="1035"/>
        <w:gridCol w:w="1605"/>
      </w:tblGrid>
      <w:tr w:rsidR="1F00C117" w14:paraId="5B0842AB" w14:textId="77777777" w:rsidTr="1F00C117">
        <w:trPr>
          <w:trHeight w:val="300"/>
        </w:trPr>
        <w:tc>
          <w:tcPr>
            <w:tcW w:w="1410" w:type="dxa"/>
            <w:tcBorders>
              <w:top w:val="single" w:sz="8" w:space="0" w:color="auto"/>
              <w:left w:val="single" w:sz="8" w:space="0" w:color="auto"/>
              <w:bottom w:val="single" w:sz="8" w:space="0" w:color="auto"/>
              <w:right w:val="single" w:sz="8" w:space="0" w:color="auto"/>
            </w:tcBorders>
          </w:tcPr>
          <w:p w14:paraId="7A5E5F98" w14:textId="07268AB1" w:rsidR="1F00C117" w:rsidRDefault="1F00C117">
            <w:r w:rsidRPr="1F00C117">
              <w:rPr>
                <w:rFonts w:ascii="Calibri" w:eastAsia="Calibri" w:hAnsi="Calibri" w:cs="Calibri"/>
                <w:b/>
                <w:bCs/>
              </w:rPr>
              <w:t>Month</w:t>
            </w:r>
            <w:r w:rsidRPr="1F00C117">
              <w:rPr>
                <w:rFonts w:ascii="Calibri" w:eastAsia="Calibri" w:hAnsi="Calibri" w:cs="Calibri"/>
              </w:rPr>
              <w:t xml:space="preserve"> </w:t>
            </w:r>
          </w:p>
        </w:tc>
        <w:tc>
          <w:tcPr>
            <w:tcW w:w="945" w:type="dxa"/>
            <w:tcBorders>
              <w:top w:val="single" w:sz="8" w:space="0" w:color="auto"/>
              <w:left w:val="single" w:sz="8" w:space="0" w:color="auto"/>
              <w:bottom w:val="single" w:sz="8" w:space="0" w:color="auto"/>
              <w:right w:val="single" w:sz="8" w:space="0" w:color="auto"/>
            </w:tcBorders>
          </w:tcPr>
          <w:p w14:paraId="43057EB7" w14:textId="2E36F51F" w:rsidR="1F00C117" w:rsidRDefault="1F00C117">
            <w:r w:rsidRPr="1F00C117">
              <w:rPr>
                <w:rFonts w:ascii="Calibri" w:eastAsia="Calibri" w:hAnsi="Calibri" w:cs="Calibri"/>
                <w:b/>
                <w:bCs/>
              </w:rPr>
              <w:t>FY21</w:t>
            </w:r>
            <w:r w:rsidRPr="1F00C117">
              <w:rPr>
                <w:rFonts w:ascii="Calibri" w:eastAsia="Calibri" w:hAnsi="Calibri" w:cs="Calibri"/>
              </w:rPr>
              <w:t xml:space="preserve"> </w:t>
            </w:r>
          </w:p>
        </w:tc>
        <w:tc>
          <w:tcPr>
            <w:tcW w:w="1035" w:type="dxa"/>
            <w:tcBorders>
              <w:top w:val="single" w:sz="8" w:space="0" w:color="auto"/>
              <w:left w:val="single" w:sz="8" w:space="0" w:color="auto"/>
              <w:bottom w:val="single" w:sz="8" w:space="0" w:color="auto"/>
              <w:right w:val="single" w:sz="8" w:space="0" w:color="auto"/>
            </w:tcBorders>
          </w:tcPr>
          <w:p w14:paraId="45D61E39" w14:textId="0A9125D7" w:rsidR="1F00C117" w:rsidRDefault="1F00C117">
            <w:r w:rsidRPr="1F00C117">
              <w:rPr>
                <w:rFonts w:ascii="Calibri" w:eastAsia="Calibri" w:hAnsi="Calibri" w:cs="Calibri"/>
                <w:b/>
                <w:bCs/>
              </w:rPr>
              <w:t>FY20</w:t>
            </w:r>
            <w:r w:rsidRPr="1F00C117">
              <w:rPr>
                <w:rFonts w:ascii="Calibri" w:eastAsia="Calibri" w:hAnsi="Calibri" w:cs="Calibri"/>
              </w:rPr>
              <w:t xml:space="preserve"> </w:t>
            </w:r>
          </w:p>
        </w:tc>
        <w:tc>
          <w:tcPr>
            <w:tcW w:w="1035" w:type="dxa"/>
            <w:tcBorders>
              <w:top w:val="single" w:sz="8" w:space="0" w:color="auto"/>
              <w:left w:val="single" w:sz="8" w:space="0" w:color="auto"/>
              <w:bottom w:val="single" w:sz="8" w:space="0" w:color="auto"/>
              <w:right w:val="single" w:sz="8" w:space="0" w:color="auto"/>
            </w:tcBorders>
          </w:tcPr>
          <w:p w14:paraId="58737687" w14:textId="1574E45B" w:rsidR="1F00C117" w:rsidRDefault="1F00C117">
            <w:r w:rsidRPr="1F00C117">
              <w:rPr>
                <w:rFonts w:ascii="Calibri" w:eastAsia="Calibri" w:hAnsi="Calibri" w:cs="Calibri"/>
                <w:b/>
                <w:bCs/>
              </w:rPr>
              <w:t>FY19</w:t>
            </w:r>
            <w:r w:rsidRPr="1F00C117">
              <w:rPr>
                <w:rFonts w:ascii="Calibri" w:eastAsia="Calibri" w:hAnsi="Calibri" w:cs="Calibri"/>
              </w:rPr>
              <w:t xml:space="preserve"> </w:t>
            </w:r>
          </w:p>
        </w:tc>
        <w:tc>
          <w:tcPr>
            <w:tcW w:w="1605" w:type="dxa"/>
            <w:tcBorders>
              <w:top w:val="single" w:sz="8" w:space="0" w:color="auto"/>
              <w:left w:val="single" w:sz="8" w:space="0" w:color="auto"/>
              <w:bottom w:val="single" w:sz="8" w:space="0" w:color="auto"/>
              <w:right w:val="single" w:sz="8" w:space="0" w:color="auto"/>
            </w:tcBorders>
          </w:tcPr>
          <w:p w14:paraId="0642C4BD" w14:textId="4646F7D1" w:rsidR="1F00C117" w:rsidRDefault="1F00C117">
            <w:r w:rsidRPr="1F00C117">
              <w:rPr>
                <w:rFonts w:ascii="Calibri" w:eastAsia="Calibri" w:hAnsi="Calibri" w:cs="Calibri"/>
                <w:b/>
                <w:bCs/>
              </w:rPr>
              <w:t>FY18</w:t>
            </w:r>
            <w:r w:rsidRPr="1F00C117">
              <w:rPr>
                <w:rFonts w:ascii="Calibri" w:eastAsia="Calibri" w:hAnsi="Calibri" w:cs="Calibri"/>
              </w:rPr>
              <w:t xml:space="preserve"> </w:t>
            </w:r>
          </w:p>
        </w:tc>
      </w:tr>
      <w:tr w:rsidR="1F00C117" w14:paraId="4A61FD4E" w14:textId="77777777" w:rsidTr="1F00C117">
        <w:trPr>
          <w:trHeight w:val="300"/>
        </w:trPr>
        <w:tc>
          <w:tcPr>
            <w:tcW w:w="1410" w:type="dxa"/>
            <w:tcBorders>
              <w:top w:val="single" w:sz="8" w:space="0" w:color="auto"/>
              <w:left w:val="single" w:sz="8" w:space="0" w:color="auto"/>
              <w:bottom w:val="single" w:sz="8" w:space="0" w:color="auto"/>
              <w:right w:val="single" w:sz="8" w:space="0" w:color="auto"/>
            </w:tcBorders>
          </w:tcPr>
          <w:p w14:paraId="2D698B2A" w14:textId="01F090A0" w:rsidR="1F00C117" w:rsidRDefault="1F00C117">
            <w:r w:rsidRPr="1F00C117">
              <w:rPr>
                <w:rFonts w:ascii="Calibri" w:eastAsia="Calibri" w:hAnsi="Calibri" w:cs="Calibri"/>
                <w:b/>
                <w:bCs/>
              </w:rPr>
              <w:t>September</w:t>
            </w:r>
            <w:r w:rsidRPr="1F00C117">
              <w:rPr>
                <w:rFonts w:ascii="Calibri" w:eastAsia="Calibri" w:hAnsi="Calibri" w:cs="Calibri"/>
              </w:rPr>
              <w:t xml:space="preserve"> </w:t>
            </w:r>
          </w:p>
        </w:tc>
        <w:tc>
          <w:tcPr>
            <w:tcW w:w="945" w:type="dxa"/>
            <w:tcBorders>
              <w:top w:val="single" w:sz="8" w:space="0" w:color="auto"/>
              <w:left w:val="single" w:sz="8" w:space="0" w:color="auto"/>
              <w:bottom w:val="single" w:sz="8" w:space="0" w:color="auto"/>
              <w:right w:val="single" w:sz="8" w:space="0" w:color="auto"/>
            </w:tcBorders>
          </w:tcPr>
          <w:p w14:paraId="1CA19A8A" w14:textId="352DB85D" w:rsidR="1F00C117" w:rsidRDefault="1F00C117">
            <w:r w:rsidRPr="1F00C117">
              <w:rPr>
                <w:rFonts w:ascii="Calibri" w:eastAsia="Calibri" w:hAnsi="Calibri" w:cs="Calibri"/>
              </w:rPr>
              <w:t xml:space="preserve">9162 </w:t>
            </w:r>
          </w:p>
        </w:tc>
        <w:tc>
          <w:tcPr>
            <w:tcW w:w="1035" w:type="dxa"/>
            <w:tcBorders>
              <w:top w:val="single" w:sz="8" w:space="0" w:color="auto"/>
              <w:left w:val="single" w:sz="8" w:space="0" w:color="auto"/>
              <w:bottom w:val="single" w:sz="8" w:space="0" w:color="auto"/>
              <w:right w:val="single" w:sz="8" w:space="0" w:color="auto"/>
            </w:tcBorders>
          </w:tcPr>
          <w:p w14:paraId="29BAF65B" w14:textId="5E89F9A7" w:rsidR="1F00C117" w:rsidRDefault="1F00C117">
            <w:r w:rsidRPr="1F00C117">
              <w:rPr>
                <w:rFonts w:ascii="Calibri" w:eastAsia="Calibri" w:hAnsi="Calibri" w:cs="Calibri"/>
              </w:rPr>
              <w:t xml:space="preserve">8261 </w:t>
            </w:r>
          </w:p>
        </w:tc>
        <w:tc>
          <w:tcPr>
            <w:tcW w:w="1035" w:type="dxa"/>
            <w:tcBorders>
              <w:top w:val="single" w:sz="8" w:space="0" w:color="auto"/>
              <w:left w:val="single" w:sz="8" w:space="0" w:color="auto"/>
              <w:bottom w:val="single" w:sz="8" w:space="0" w:color="auto"/>
              <w:right w:val="single" w:sz="8" w:space="0" w:color="auto"/>
            </w:tcBorders>
          </w:tcPr>
          <w:p w14:paraId="4814F48E" w14:textId="0BEA191D" w:rsidR="1F00C117" w:rsidRDefault="1F00C117">
            <w:r w:rsidRPr="1F00C117">
              <w:rPr>
                <w:rFonts w:ascii="Calibri" w:eastAsia="Calibri" w:hAnsi="Calibri" w:cs="Calibri"/>
              </w:rPr>
              <w:t xml:space="preserve">9341 </w:t>
            </w:r>
          </w:p>
        </w:tc>
        <w:tc>
          <w:tcPr>
            <w:tcW w:w="1605" w:type="dxa"/>
            <w:tcBorders>
              <w:top w:val="single" w:sz="8" w:space="0" w:color="auto"/>
              <w:left w:val="single" w:sz="8" w:space="0" w:color="auto"/>
              <w:bottom w:val="single" w:sz="8" w:space="0" w:color="auto"/>
              <w:right w:val="single" w:sz="8" w:space="0" w:color="auto"/>
            </w:tcBorders>
          </w:tcPr>
          <w:p w14:paraId="0FBFA7A9" w14:textId="26583CF9" w:rsidR="1F00C117" w:rsidRDefault="1F00C117">
            <w:r w:rsidRPr="1F00C117">
              <w:rPr>
                <w:rFonts w:ascii="Calibri" w:eastAsia="Calibri" w:hAnsi="Calibri" w:cs="Calibri"/>
              </w:rPr>
              <w:t xml:space="preserve">7975 </w:t>
            </w:r>
          </w:p>
        </w:tc>
      </w:tr>
      <w:tr w:rsidR="1F00C117" w14:paraId="6FB4DEFD" w14:textId="77777777" w:rsidTr="1F00C117">
        <w:trPr>
          <w:trHeight w:val="300"/>
        </w:trPr>
        <w:tc>
          <w:tcPr>
            <w:tcW w:w="1410" w:type="dxa"/>
            <w:tcBorders>
              <w:top w:val="single" w:sz="8" w:space="0" w:color="auto"/>
              <w:left w:val="single" w:sz="8" w:space="0" w:color="auto"/>
              <w:bottom w:val="single" w:sz="8" w:space="0" w:color="auto"/>
              <w:right w:val="single" w:sz="8" w:space="0" w:color="auto"/>
            </w:tcBorders>
          </w:tcPr>
          <w:p w14:paraId="0EB4C2DC" w14:textId="2A9BEB38" w:rsidR="1F00C117" w:rsidRDefault="1F00C117">
            <w:r w:rsidRPr="1F00C117">
              <w:rPr>
                <w:rFonts w:ascii="Calibri" w:eastAsia="Calibri" w:hAnsi="Calibri" w:cs="Calibri"/>
                <w:b/>
                <w:bCs/>
              </w:rPr>
              <w:t>July</w:t>
            </w:r>
          </w:p>
        </w:tc>
        <w:tc>
          <w:tcPr>
            <w:tcW w:w="945" w:type="dxa"/>
            <w:tcBorders>
              <w:top w:val="single" w:sz="8" w:space="0" w:color="auto"/>
              <w:left w:val="single" w:sz="8" w:space="0" w:color="auto"/>
              <w:bottom w:val="single" w:sz="8" w:space="0" w:color="auto"/>
              <w:right w:val="single" w:sz="8" w:space="0" w:color="auto"/>
            </w:tcBorders>
          </w:tcPr>
          <w:p w14:paraId="6CCDCC47" w14:textId="0B0E67D7" w:rsidR="1F00C117" w:rsidRDefault="1F00C117">
            <w:r w:rsidRPr="1F00C117">
              <w:rPr>
                <w:rFonts w:ascii="Calibri" w:eastAsia="Calibri" w:hAnsi="Calibri" w:cs="Calibri"/>
              </w:rPr>
              <w:t>7198</w:t>
            </w:r>
          </w:p>
        </w:tc>
        <w:tc>
          <w:tcPr>
            <w:tcW w:w="1035" w:type="dxa"/>
            <w:tcBorders>
              <w:top w:val="single" w:sz="8" w:space="0" w:color="auto"/>
              <w:left w:val="single" w:sz="8" w:space="0" w:color="auto"/>
              <w:bottom w:val="single" w:sz="8" w:space="0" w:color="auto"/>
              <w:right w:val="single" w:sz="8" w:space="0" w:color="auto"/>
            </w:tcBorders>
          </w:tcPr>
          <w:p w14:paraId="628E4FDC" w14:textId="0F12B027" w:rsidR="1F00C117" w:rsidRDefault="1F00C117">
            <w:r w:rsidRPr="1F00C117">
              <w:rPr>
                <w:rFonts w:ascii="Calibri" w:eastAsia="Calibri" w:hAnsi="Calibri" w:cs="Calibri"/>
              </w:rPr>
              <w:t>9363</w:t>
            </w:r>
          </w:p>
        </w:tc>
        <w:tc>
          <w:tcPr>
            <w:tcW w:w="1035" w:type="dxa"/>
            <w:tcBorders>
              <w:top w:val="single" w:sz="8" w:space="0" w:color="auto"/>
              <w:left w:val="single" w:sz="8" w:space="0" w:color="auto"/>
              <w:bottom w:val="single" w:sz="8" w:space="0" w:color="auto"/>
              <w:right w:val="single" w:sz="8" w:space="0" w:color="auto"/>
            </w:tcBorders>
          </w:tcPr>
          <w:p w14:paraId="3A49EFE0" w14:textId="48DE1282" w:rsidR="1F00C117" w:rsidRDefault="1F00C117">
            <w:r w:rsidRPr="1F00C117">
              <w:rPr>
                <w:rFonts w:ascii="Calibri" w:eastAsia="Calibri" w:hAnsi="Calibri" w:cs="Calibri"/>
              </w:rPr>
              <w:t xml:space="preserve">7888 </w:t>
            </w:r>
          </w:p>
        </w:tc>
        <w:tc>
          <w:tcPr>
            <w:tcW w:w="1605" w:type="dxa"/>
            <w:tcBorders>
              <w:top w:val="single" w:sz="8" w:space="0" w:color="auto"/>
              <w:left w:val="single" w:sz="8" w:space="0" w:color="auto"/>
              <w:bottom w:val="single" w:sz="8" w:space="0" w:color="auto"/>
              <w:right w:val="single" w:sz="8" w:space="0" w:color="auto"/>
            </w:tcBorders>
          </w:tcPr>
          <w:p w14:paraId="7D7F4446" w14:textId="4208991E" w:rsidR="1F00C117" w:rsidRDefault="1F00C117">
            <w:r w:rsidRPr="1F00C117">
              <w:rPr>
                <w:rFonts w:ascii="Calibri" w:eastAsia="Calibri" w:hAnsi="Calibri" w:cs="Calibri"/>
              </w:rPr>
              <w:t>9422</w:t>
            </w:r>
          </w:p>
        </w:tc>
      </w:tr>
      <w:tr w:rsidR="1F00C117" w14:paraId="4E16FAD7" w14:textId="77777777" w:rsidTr="1F00C117">
        <w:trPr>
          <w:trHeight w:val="300"/>
        </w:trPr>
        <w:tc>
          <w:tcPr>
            <w:tcW w:w="1410" w:type="dxa"/>
            <w:tcBorders>
              <w:top w:val="single" w:sz="8" w:space="0" w:color="auto"/>
              <w:left w:val="single" w:sz="8" w:space="0" w:color="auto"/>
              <w:bottom w:val="single" w:sz="8" w:space="0" w:color="auto"/>
              <w:right w:val="single" w:sz="8" w:space="0" w:color="auto"/>
            </w:tcBorders>
          </w:tcPr>
          <w:p w14:paraId="73E5C93B" w14:textId="4DD0C384" w:rsidR="1F00C117" w:rsidRDefault="1F00C117">
            <w:r w:rsidRPr="1F00C117">
              <w:rPr>
                <w:rFonts w:ascii="Calibri" w:eastAsia="Calibri" w:hAnsi="Calibri" w:cs="Calibri"/>
                <w:b/>
                <w:bCs/>
              </w:rPr>
              <w:t>Change</w:t>
            </w:r>
          </w:p>
        </w:tc>
        <w:tc>
          <w:tcPr>
            <w:tcW w:w="945" w:type="dxa"/>
            <w:tcBorders>
              <w:top w:val="single" w:sz="8" w:space="0" w:color="auto"/>
              <w:left w:val="single" w:sz="8" w:space="0" w:color="auto"/>
              <w:bottom w:val="single" w:sz="8" w:space="0" w:color="auto"/>
              <w:right w:val="single" w:sz="8" w:space="0" w:color="auto"/>
            </w:tcBorders>
          </w:tcPr>
          <w:p w14:paraId="00E258E1" w14:textId="539FE4C2" w:rsidR="1F00C117" w:rsidRDefault="1F00C117">
            <w:r w:rsidRPr="1F00C117">
              <w:rPr>
                <w:rFonts w:ascii="Calibri" w:eastAsia="Calibri" w:hAnsi="Calibri" w:cs="Calibri"/>
                <w:color w:val="FF0000"/>
              </w:rPr>
              <w:t>-1964</w:t>
            </w:r>
          </w:p>
        </w:tc>
        <w:tc>
          <w:tcPr>
            <w:tcW w:w="1035" w:type="dxa"/>
            <w:tcBorders>
              <w:top w:val="single" w:sz="8" w:space="0" w:color="auto"/>
              <w:left w:val="single" w:sz="8" w:space="0" w:color="auto"/>
              <w:bottom w:val="single" w:sz="8" w:space="0" w:color="auto"/>
              <w:right w:val="single" w:sz="8" w:space="0" w:color="auto"/>
            </w:tcBorders>
          </w:tcPr>
          <w:p w14:paraId="221482C7" w14:textId="26FD768F" w:rsidR="1F00C117" w:rsidRDefault="1F00C117">
            <w:r w:rsidRPr="1F00C117">
              <w:rPr>
                <w:rFonts w:ascii="Calibri" w:eastAsia="Calibri" w:hAnsi="Calibri" w:cs="Calibri"/>
                <w:color w:val="548235"/>
              </w:rPr>
              <w:t>+1102</w:t>
            </w:r>
          </w:p>
        </w:tc>
        <w:tc>
          <w:tcPr>
            <w:tcW w:w="1035" w:type="dxa"/>
            <w:tcBorders>
              <w:top w:val="single" w:sz="8" w:space="0" w:color="auto"/>
              <w:left w:val="single" w:sz="8" w:space="0" w:color="auto"/>
              <w:bottom w:val="single" w:sz="8" w:space="0" w:color="auto"/>
              <w:right w:val="single" w:sz="8" w:space="0" w:color="auto"/>
            </w:tcBorders>
          </w:tcPr>
          <w:p w14:paraId="21C9DAE7" w14:textId="1A3F6180" w:rsidR="1F00C117" w:rsidRDefault="1F00C117">
            <w:r w:rsidRPr="1F00C117">
              <w:rPr>
                <w:rFonts w:ascii="Calibri" w:eastAsia="Calibri" w:hAnsi="Calibri" w:cs="Calibri"/>
                <w:color w:val="FF0000"/>
              </w:rPr>
              <w:t>-1453</w:t>
            </w:r>
          </w:p>
        </w:tc>
        <w:tc>
          <w:tcPr>
            <w:tcW w:w="1605" w:type="dxa"/>
            <w:tcBorders>
              <w:top w:val="single" w:sz="8" w:space="0" w:color="auto"/>
              <w:left w:val="single" w:sz="8" w:space="0" w:color="auto"/>
              <w:bottom w:val="single" w:sz="8" w:space="0" w:color="auto"/>
              <w:right w:val="single" w:sz="8" w:space="0" w:color="auto"/>
            </w:tcBorders>
          </w:tcPr>
          <w:p w14:paraId="3FC60685" w14:textId="7FA35667" w:rsidR="1F00C117" w:rsidRDefault="1F00C117">
            <w:r w:rsidRPr="1F00C117">
              <w:rPr>
                <w:rFonts w:ascii="Calibri" w:eastAsia="Calibri" w:hAnsi="Calibri" w:cs="Calibri"/>
                <w:color w:val="548235"/>
              </w:rPr>
              <w:t>+1447</w:t>
            </w:r>
          </w:p>
        </w:tc>
      </w:tr>
    </w:tbl>
    <w:p w14:paraId="36C7D8E3" w14:textId="5A78EBF0" w:rsidR="25C15FBE" w:rsidRDefault="4981A5D2" w:rsidP="1F00C117">
      <w:pPr>
        <w:spacing w:line="257" w:lineRule="auto"/>
      </w:pPr>
      <w:r w:rsidRPr="1F00C117">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3330"/>
        <w:gridCol w:w="960"/>
        <w:gridCol w:w="960"/>
        <w:gridCol w:w="960"/>
        <w:gridCol w:w="960"/>
        <w:gridCol w:w="960"/>
        <w:gridCol w:w="960"/>
      </w:tblGrid>
      <w:tr w:rsidR="1F00C117" w14:paraId="7993ACAC" w14:textId="77777777" w:rsidTr="1F00C117">
        <w:trPr>
          <w:trHeight w:val="285"/>
        </w:trPr>
        <w:tc>
          <w:tcPr>
            <w:tcW w:w="3330" w:type="dxa"/>
            <w:tcBorders>
              <w:top w:val="single" w:sz="8" w:space="0" w:color="auto"/>
              <w:left w:val="single" w:sz="8" w:space="0" w:color="auto"/>
              <w:bottom w:val="single" w:sz="8" w:space="0" w:color="auto"/>
              <w:right w:val="single" w:sz="8" w:space="0" w:color="auto"/>
            </w:tcBorders>
          </w:tcPr>
          <w:p w14:paraId="2B9C7D3E" w14:textId="06CC5766" w:rsidR="1F00C117" w:rsidRDefault="1F00C117">
            <w:r w:rsidRPr="1F00C117">
              <w:rPr>
                <w:rFonts w:ascii="Calibri" w:eastAsia="Calibri" w:hAnsi="Calibri" w:cs="Calibri"/>
              </w:rPr>
              <w:lastRenderedPageBreak/>
              <w:t xml:space="preserve"> </w:t>
            </w:r>
          </w:p>
        </w:tc>
        <w:tc>
          <w:tcPr>
            <w:tcW w:w="960" w:type="dxa"/>
            <w:tcBorders>
              <w:top w:val="single" w:sz="8" w:space="0" w:color="auto"/>
              <w:left w:val="single" w:sz="8" w:space="0" w:color="auto"/>
              <w:bottom w:val="single" w:sz="8" w:space="0" w:color="auto"/>
              <w:right w:val="single" w:sz="8" w:space="0" w:color="auto"/>
            </w:tcBorders>
          </w:tcPr>
          <w:p w14:paraId="0B9A8C02" w14:textId="34BA7367" w:rsidR="1F00C117" w:rsidRDefault="1F00C117">
            <w:r w:rsidRPr="1F00C117">
              <w:rPr>
                <w:rFonts w:ascii="Calibri" w:eastAsia="Calibri" w:hAnsi="Calibri" w:cs="Calibri"/>
                <w:b/>
                <w:bCs/>
              </w:rPr>
              <w:t>FY21</w:t>
            </w:r>
          </w:p>
          <w:p w14:paraId="07E3B019" w14:textId="0AEF76AD" w:rsidR="1F00C117" w:rsidRDefault="1F00C117">
            <w:r w:rsidRPr="1F00C117">
              <w:rPr>
                <w:rFonts w:ascii="Calibri" w:eastAsia="Calibri" w:hAnsi="Calibri" w:cs="Calibri"/>
                <w:b/>
                <w:bCs/>
              </w:rPr>
              <w:t>To date</w:t>
            </w:r>
          </w:p>
        </w:tc>
        <w:tc>
          <w:tcPr>
            <w:tcW w:w="960" w:type="dxa"/>
            <w:tcBorders>
              <w:top w:val="single" w:sz="8" w:space="0" w:color="auto"/>
              <w:left w:val="single" w:sz="8" w:space="0" w:color="auto"/>
              <w:bottom w:val="single" w:sz="8" w:space="0" w:color="auto"/>
              <w:right w:val="single" w:sz="8" w:space="0" w:color="auto"/>
            </w:tcBorders>
          </w:tcPr>
          <w:p w14:paraId="43CE6D05" w14:textId="4DE3D00A" w:rsidR="1F00C117" w:rsidRDefault="1F00C117">
            <w:r w:rsidRPr="1F00C117">
              <w:rPr>
                <w:rFonts w:ascii="Calibri" w:eastAsia="Calibri" w:hAnsi="Calibri" w:cs="Calibri"/>
                <w:b/>
                <w:bCs/>
              </w:rPr>
              <w:t>FY20</w:t>
            </w:r>
          </w:p>
        </w:tc>
        <w:tc>
          <w:tcPr>
            <w:tcW w:w="960" w:type="dxa"/>
            <w:tcBorders>
              <w:top w:val="single" w:sz="8" w:space="0" w:color="auto"/>
              <w:left w:val="single" w:sz="8" w:space="0" w:color="auto"/>
              <w:bottom w:val="single" w:sz="8" w:space="0" w:color="auto"/>
              <w:right w:val="single" w:sz="8" w:space="0" w:color="auto"/>
            </w:tcBorders>
          </w:tcPr>
          <w:p w14:paraId="26EDDC8B" w14:textId="1E96C80D" w:rsidR="1F00C117" w:rsidRDefault="1F00C117">
            <w:r w:rsidRPr="1F00C117">
              <w:rPr>
                <w:rFonts w:ascii="Calibri" w:eastAsia="Calibri" w:hAnsi="Calibri" w:cs="Calibri"/>
                <w:b/>
                <w:bCs/>
              </w:rPr>
              <w:t>FY19</w:t>
            </w:r>
          </w:p>
        </w:tc>
        <w:tc>
          <w:tcPr>
            <w:tcW w:w="960" w:type="dxa"/>
            <w:tcBorders>
              <w:top w:val="single" w:sz="8" w:space="0" w:color="auto"/>
              <w:left w:val="single" w:sz="8" w:space="0" w:color="auto"/>
              <w:bottom w:val="single" w:sz="8" w:space="0" w:color="auto"/>
              <w:right w:val="single" w:sz="8" w:space="0" w:color="auto"/>
            </w:tcBorders>
          </w:tcPr>
          <w:p w14:paraId="1779DD89" w14:textId="79108023" w:rsidR="1F00C117" w:rsidRDefault="1F00C117">
            <w:r w:rsidRPr="1F00C117">
              <w:rPr>
                <w:rFonts w:ascii="Calibri" w:eastAsia="Calibri" w:hAnsi="Calibri" w:cs="Calibri"/>
                <w:b/>
                <w:bCs/>
              </w:rPr>
              <w:t>FY18</w:t>
            </w:r>
          </w:p>
        </w:tc>
        <w:tc>
          <w:tcPr>
            <w:tcW w:w="960" w:type="dxa"/>
            <w:tcBorders>
              <w:top w:val="single" w:sz="8" w:space="0" w:color="auto"/>
              <w:left w:val="single" w:sz="8" w:space="0" w:color="auto"/>
              <w:bottom w:val="single" w:sz="8" w:space="0" w:color="auto"/>
              <w:right w:val="single" w:sz="8" w:space="0" w:color="auto"/>
            </w:tcBorders>
          </w:tcPr>
          <w:p w14:paraId="58901DC5" w14:textId="4364152B" w:rsidR="1F00C117" w:rsidRDefault="1F00C117">
            <w:r w:rsidRPr="1F00C117">
              <w:rPr>
                <w:rFonts w:ascii="Calibri" w:eastAsia="Calibri" w:hAnsi="Calibri" w:cs="Calibri"/>
                <w:b/>
                <w:bCs/>
              </w:rPr>
              <w:t>FY17</w:t>
            </w:r>
          </w:p>
        </w:tc>
        <w:tc>
          <w:tcPr>
            <w:tcW w:w="960" w:type="dxa"/>
            <w:tcBorders>
              <w:top w:val="single" w:sz="8" w:space="0" w:color="auto"/>
              <w:left w:val="single" w:sz="8" w:space="0" w:color="auto"/>
              <w:bottom w:val="single" w:sz="8" w:space="0" w:color="auto"/>
              <w:right w:val="single" w:sz="8" w:space="0" w:color="auto"/>
            </w:tcBorders>
          </w:tcPr>
          <w:p w14:paraId="12E72114" w14:textId="50964BE7" w:rsidR="1F00C117" w:rsidRDefault="1F00C117">
            <w:r w:rsidRPr="1F00C117">
              <w:rPr>
                <w:rFonts w:ascii="Calibri" w:eastAsia="Calibri" w:hAnsi="Calibri" w:cs="Calibri"/>
                <w:b/>
                <w:bCs/>
              </w:rPr>
              <w:t>FY16</w:t>
            </w:r>
          </w:p>
        </w:tc>
      </w:tr>
      <w:tr w:rsidR="1F00C117" w14:paraId="7CE88DBE" w14:textId="77777777" w:rsidTr="1F00C117">
        <w:trPr>
          <w:trHeight w:val="285"/>
        </w:trPr>
        <w:tc>
          <w:tcPr>
            <w:tcW w:w="3330" w:type="dxa"/>
            <w:tcBorders>
              <w:top w:val="single" w:sz="8" w:space="0" w:color="auto"/>
              <w:left w:val="single" w:sz="8" w:space="0" w:color="auto"/>
              <w:bottom w:val="single" w:sz="8" w:space="0" w:color="auto"/>
              <w:right w:val="single" w:sz="8" w:space="0" w:color="auto"/>
            </w:tcBorders>
          </w:tcPr>
          <w:p w14:paraId="33A7E73B" w14:textId="63C3DCAC" w:rsidR="1F00C117" w:rsidRDefault="1F00C117">
            <w:r w:rsidRPr="1F00C117">
              <w:rPr>
                <w:rFonts w:ascii="Calibri" w:eastAsia="Calibri" w:hAnsi="Calibri" w:cs="Calibri"/>
                <w:b/>
                <w:bCs/>
              </w:rPr>
              <w:t>Average Monthly Loss Rate</w:t>
            </w:r>
          </w:p>
        </w:tc>
        <w:tc>
          <w:tcPr>
            <w:tcW w:w="960" w:type="dxa"/>
            <w:tcBorders>
              <w:top w:val="single" w:sz="8" w:space="0" w:color="auto"/>
              <w:left w:val="single" w:sz="8" w:space="0" w:color="auto"/>
              <w:bottom w:val="single" w:sz="8" w:space="0" w:color="auto"/>
              <w:right w:val="single" w:sz="8" w:space="0" w:color="auto"/>
            </w:tcBorders>
          </w:tcPr>
          <w:p w14:paraId="1066EC5D" w14:textId="3D050209" w:rsidR="1F00C117" w:rsidRDefault="1F00C117">
            <w:r w:rsidRPr="1F00C117">
              <w:rPr>
                <w:rFonts w:ascii="Calibri" w:eastAsia="Calibri" w:hAnsi="Calibri" w:cs="Calibri"/>
              </w:rPr>
              <w:t>38.5%</w:t>
            </w:r>
          </w:p>
        </w:tc>
        <w:tc>
          <w:tcPr>
            <w:tcW w:w="960" w:type="dxa"/>
            <w:tcBorders>
              <w:top w:val="single" w:sz="8" w:space="0" w:color="auto"/>
              <w:left w:val="single" w:sz="8" w:space="0" w:color="auto"/>
              <w:bottom w:val="single" w:sz="8" w:space="0" w:color="auto"/>
              <w:right w:val="single" w:sz="8" w:space="0" w:color="auto"/>
            </w:tcBorders>
          </w:tcPr>
          <w:p w14:paraId="087FAB64" w14:textId="181CDD66" w:rsidR="1F00C117" w:rsidRDefault="1F00C117">
            <w:r w:rsidRPr="1F00C117">
              <w:rPr>
                <w:rFonts w:ascii="Calibri" w:eastAsia="Calibri" w:hAnsi="Calibri" w:cs="Calibri"/>
              </w:rPr>
              <w:t>28.5%</w:t>
            </w:r>
          </w:p>
        </w:tc>
        <w:tc>
          <w:tcPr>
            <w:tcW w:w="960" w:type="dxa"/>
            <w:tcBorders>
              <w:top w:val="single" w:sz="8" w:space="0" w:color="auto"/>
              <w:left w:val="single" w:sz="8" w:space="0" w:color="auto"/>
              <w:bottom w:val="single" w:sz="8" w:space="0" w:color="auto"/>
              <w:right w:val="single" w:sz="8" w:space="0" w:color="auto"/>
            </w:tcBorders>
          </w:tcPr>
          <w:p w14:paraId="3A59A45E" w14:textId="631CFF39" w:rsidR="1F00C117" w:rsidRDefault="1F00C117">
            <w:r w:rsidRPr="1F00C117">
              <w:rPr>
                <w:rFonts w:ascii="Calibri" w:eastAsia="Calibri" w:hAnsi="Calibri" w:cs="Calibri"/>
              </w:rPr>
              <w:t>35%</w:t>
            </w:r>
          </w:p>
        </w:tc>
        <w:tc>
          <w:tcPr>
            <w:tcW w:w="960" w:type="dxa"/>
            <w:tcBorders>
              <w:top w:val="single" w:sz="8" w:space="0" w:color="auto"/>
              <w:left w:val="single" w:sz="8" w:space="0" w:color="auto"/>
              <w:bottom w:val="single" w:sz="8" w:space="0" w:color="auto"/>
              <w:right w:val="single" w:sz="8" w:space="0" w:color="auto"/>
            </w:tcBorders>
          </w:tcPr>
          <w:p w14:paraId="56BF241A" w14:textId="368CDC9A" w:rsidR="1F00C117" w:rsidRDefault="1F00C117">
            <w:r w:rsidRPr="1F00C117">
              <w:rPr>
                <w:rFonts w:ascii="Calibri" w:eastAsia="Calibri" w:hAnsi="Calibri" w:cs="Calibri"/>
              </w:rPr>
              <w:t>25.9%</w:t>
            </w:r>
          </w:p>
        </w:tc>
        <w:tc>
          <w:tcPr>
            <w:tcW w:w="960" w:type="dxa"/>
            <w:tcBorders>
              <w:top w:val="single" w:sz="8" w:space="0" w:color="auto"/>
              <w:left w:val="single" w:sz="8" w:space="0" w:color="auto"/>
              <w:bottom w:val="single" w:sz="8" w:space="0" w:color="auto"/>
              <w:right w:val="single" w:sz="8" w:space="0" w:color="auto"/>
            </w:tcBorders>
          </w:tcPr>
          <w:p w14:paraId="058EE195" w14:textId="225F1938" w:rsidR="1F00C117" w:rsidRDefault="1F00C117">
            <w:r w:rsidRPr="1F00C117">
              <w:rPr>
                <w:rFonts w:ascii="Calibri" w:eastAsia="Calibri" w:hAnsi="Calibri" w:cs="Calibri"/>
              </w:rPr>
              <w:t>31.9%</w:t>
            </w:r>
          </w:p>
        </w:tc>
        <w:tc>
          <w:tcPr>
            <w:tcW w:w="960" w:type="dxa"/>
            <w:tcBorders>
              <w:top w:val="single" w:sz="8" w:space="0" w:color="auto"/>
              <w:left w:val="single" w:sz="8" w:space="0" w:color="auto"/>
              <w:bottom w:val="single" w:sz="8" w:space="0" w:color="auto"/>
              <w:right w:val="single" w:sz="8" w:space="0" w:color="auto"/>
            </w:tcBorders>
          </w:tcPr>
          <w:p w14:paraId="4CB9DDBC" w14:textId="1772FE05" w:rsidR="1F00C117" w:rsidRDefault="1F00C117">
            <w:r w:rsidRPr="1F00C117">
              <w:rPr>
                <w:rFonts w:ascii="Calibri" w:eastAsia="Calibri" w:hAnsi="Calibri" w:cs="Calibri"/>
              </w:rPr>
              <w:t>22.9%</w:t>
            </w:r>
          </w:p>
        </w:tc>
      </w:tr>
      <w:tr w:rsidR="1F00C117" w14:paraId="42A40B90" w14:textId="77777777" w:rsidTr="1F00C117">
        <w:trPr>
          <w:trHeight w:val="285"/>
        </w:trPr>
        <w:tc>
          <w:tcPr>
            <w:tcW w:w="3330" w:type="dxa"/>
            <w:tcBorders>
              <w:top w:val="single" w:sz="8" w:space="0" w:color="auto"/>
              <w:left w:val="single" w:sz="8" w:space="0" w:color="auto"/>
              <w:bottom w:val="single" w:sz="8" w:space="0" w:color="auto"/>
              <w:right w:val="single" w:sz="8" w:space="0" w:color="auto"/>
            </w:tcBorders>
          </w:tcPr>
          <w:p w14:paraId="2DB3E973" w14:textId="31860834" w:rsidR="1F00C117" w:rsidRDefault="1F00C117">
            <w:r w:rsidRPr="1F00C117">
              <w:rPr>
                <w:rFonts w:ascii="Calibri" w:eastAsia="Calibri" w:hAnsi="Calibri" w:cs="Calibri"/>
                <w:b/>
                <w:bCs/>
              </w:rPr>
              <w:t>Average Monthly Retention Rate</w:t>
            </w:r>
          </w:p>
        </w:tc>
        <w:tc>
          <w:tcPr>
            <w:tcW w:w="960" w:type="dxa"/>
            <w:tcBorders>
              <w:top w:val="single" w:sz="8" w:space="0" w:color="auto"/>
              <w:left w:val="single" w:sz="8" w:space="0" w:color="auto"/>
              <w:bottom w:val="single" w:sz="8" w:space="0" w:color="auto"/>
              <w:right w:val="single" w:sz="8" w:space="0" w:color="auto"/>
            </w:tcBorders>
          </w:tcPr>
          <w:p w14:paraId="206C7229" w14:textId="2885A598" w:rsidR="1F00C117" w:rsidRDefault="1F00C117">
            <w:r w:rsidRPr="1F00C117">
              <w:rPr>
                <w:rFonts w:ascii="Calibri" w:eastAsia="Calibri" w:hAnsi="Calibri" w:cs="Calibri"/>
              </w:rPr>
              <w:t>61.5%</w:t>
            </w:r>
          </w:p>
        </w:tc>
        <w:tc>
          <w:tcPr>
            <w:tcW w:w="960" w:type="dxa"/>
            <w:tcBorders>
              <w:top w:val="single" w:sz="8" w:space="0" w:color="auto"/>
              <w:left w:val="single" w:sz="8" w:space="0" w:color="auto"/>
              <w:bottom w:val="single" w:sz="8" w:space="0" w:color="auto"/>
              <w:right w:val="single" w:sz="8" w:space="0" w:color="auto"/>
            </w:tcBorders>
          </w:tcPr>
          <w:p w14:paraId="5E73C31E" w14:textId="51D8CCAC" w:rsidR="1F00C117" w:rsidRDefault="1F00C117">
            <w:r w:rsidRPr="1F00C117">
              <w:rPr>
                <w:rFonts w:ascii="Calibri" w:eastAsia="Calibri" w:hAnsi="Calibri" w:cs="Calibri"/>
              </w:rPr>
              <w:t>71.5%</w:t>
            </w:r>
          </w:p>
        </w:tc>
        <w:tc>
          <w:tcPr>
            <w:tcW w:w="960" w:type="dxa"/>
            <w:tcBorders>
              <w:top w:val="single" w:sz="8" w:space="0" w:color="auto"/>
              <w:left w:val="single" w:sz="8" w:space="0" w:color="auto"/>
              <w:bottom w:val="single" w:sz="8" w:space="0" w:color="auto"/>
              <w:right w:val="single" w:sz="8" w:space="0" w:color="auto"/>
            </w:tcBorders>
          </w:tcPr>
          <w:p w14:paraId="7E3A2E73" w14:textId="7F097D64" w:rsidR="1F00C117" w:rsidRDefault="1F00C117">
            <w:r w:rsidRPr="1F00C117">
              <w:rPr>
                <w:rFonts w:ascii="Calibri" w:eastAsia="Calibri" w:hAnsi="Calibri" w:cs="Calibri"/>
              </w:rPr>
              <w:t>65%</w:t>
            </w:r>
          </w:p>
        </w:tc>
        <w:tc>
          <w:tcPr>
            <w:tcW w:w="960" w:type="dxa"/>
            <w:tcBorders>
              <w:top w:val="single" w:sz="8" w:space="0" w:color="auto"/>
              <w:left w:val="single" w:sz="8" w:space="0" w:color="auto"/>
              <w:bottom w:val="single" w:sz="8" w:space="0" w:color="auto"/>
              <w:right w:val="single" w:sz="8" w:space="0" w:color="auto"/>
            </w:tcBorders>
          </w:tcPr>
          <w:p w14:paraId="0722AF2B" w14:textId="6DA8543F" w:rsidR="1F00C117" w:rsidRDefault="1F00C117">
            <w:r w:rsidRPr="1F00C117">
              <w:rPr>
                <w:rFonts w:ascii="Calibri" w:eastAsia="Calibri" w:hAnsi="Calibri" w:cs="Calibri"/>
              </w:rPr>
              <w:t>74.1%</w:t>
            </w:r>
          </w:p>
        </w:tc>
        <w:tc>
          <w:tcPr>
            <w:tcW w:w="960" w:type="dxa"/>
            <w:tcBorders>
              <w:top w:val="single" w:sz="8" w:space="0" w:color="auto"/>
              <w:left w:val="single" w:sz="8" w:space="0" w:color="auto"/>
              <w:bottom w:val="single" w:sz="8" w:space="0" w:color="auto"/>
              <w:right w:val="single" w:sz="8" w:space="0" w:color="auto"/>
            </w:tcBorders>
          </w:tcPr>
          <w:p w14:paraId="09A82348" w14:textId="694B5972" w:rsidR="1F00C117" w:rsidRDefault="1F00C117">
            <w:r w:rsidRPr="1F00C117">
              <w:rPr>
                <w:rFonts w:ascii="Calibri" w:eastAsia="Calibri" w:hAnsi="Calibri" w:cs="Calibri"/>
              </w:rPr>
              <w:t>68.1%</w:t>
            </w:r>
          </w:p>
        </w:tc>
        <w:tc>
          <w:tcPr>
            <w:tcW w:w="960" w:type="dxa"/>
            <w:tcBorders>
              <w:top w:val="single" w:sz="8" w:space="0" w:color="auto"/>
              <w:left w:val="single" w:sz="8" w:space="0" w:color="auto"/>
              <w:bottom w:val="single" w:sz="8" w:space="0" w:color="auto"/>
              <w:right w:val="single" w:sz="8" w:space="0" w:color="auto"/>
            </w:tcBorders>
          </w:tcPr>
          <w:p w14:paraId="12FF72C7" w14:textId="77D659F4" w:rsidR="1F00C117" w:rsidRDefault="1F00C117">
            <w:r w:rsidRPr="1F00C117">
              <w:rPr>
                <w:rFonts w:ascii="Calibri" w:eastAsia="Calibri" w:hAnsi="Calibri" w:cs="Calibri"/>
              </w:rPr>
              <w:t>77.1%</w:t>
            </w:r>
          </w:p>
        </w:tc>
      </w:tr>
    </w:tbl>
    <w:p w14:paraId="25192989" w14:textId="0DE0401D" w:rsidR="25C15FBE" w:rsidRDefault="4981A5D2" w:rsidP="1F00C117">
      <w:pPr>
        <w:spacing w:line="257" w:lineRule="auto"/>
      </w:pPr>
      <w:r w:rsidRPr="1F00C117">
        <w:rPr>
          <w:rFonts w:ascii="Calibri" w:eastAsia="Calibri" w:hAnsi="Calibri" w:cs="Calibri"/>
        </w:rPr>
        <w:t xml:space="preserve"> </w:t>
      </w:r>
    </w:p>
    <w:p w14:paraId="51D55CB5" w14:textId="71D75996" w:rsidR="25C15FBE" w:rsidRDefault="4981A5D2" w:rsidP="1F00C117">
      <w:pPr>
        <w:spacing w:line="257" w:lineRule="auto"/>
      </w:pPr>
      <w:r w:rsidRPr="1F00C117">
        <w:rPr>
          <w:rFonts w:ascii="Calibri" w:eastAsia="Calibri" w:hAnsi="Calibri" w:cs="Calibri"/>
        </w:rPr>
        <w:t xml:space="preserve">The PLA Membership Advisory Group requested more information on member drops to see if there were any trends. Below are the takeaways representing membership data from September 1, 2019, through September 15, 2021. </w:t>
      </w:r>
    </w:p>
    <w:p w14:paraId="02455DA2" w14:textId="075C9BED" w:rsidR="25C15FBE" w:rsidRDefault="4981A5D2" w:rsidP="1F00C117">
      <w:pPr>
        <w:pStyle w:val="ListParagraph"/>
        <w:numPr>
          <w:ilvl w:val="0"/>
          <w:numId w:val="2"/>
        </w:numPr>
        <w:spacing w:line="276" w:lineRule="auto"/>
        <w:rPr>
          <w:rFonts w:eastAsiaTheme="minorEastAsia"/>
        </w:rPr>
      </w:pPr>
      <w:r w:rsidRPr="1F00C117">
        <w:rPr>
          <w:rFonts w:ascii="Calibri" w:eastAsia="Calibri" w:hAnsi="Calibri" w:cs="Calibri"/>
        </w:rPr>
        <w:t>Majority of drops are first-year members, followed by 10 years or less.</w:t>
      </w:r>
    </w:p>
    <w:p w14:paraId="3D3FD5B0" w14:textId="35D5B848" w:rsidR="25C15FBE" w:rsidRDefault="4981A5D2" w:rsidP="1F00C117">
      <w:pPr>
        <w:spacing w:line="257" w:lineRule="auto"/>
      </w:pPr>
      <w:r>
        <w:rPr>
          <w:noProof/>
        </w:rPr>
        <w:drawing>
          <wp:inline distT="0" distB="0" distL="0" distR="0" wp14:anchorId="34FF5266" wp14:editId="56D4D3C1">
            <wp:extent cx="4572000" cy="2181225"/>
            <wp:effectExtent l="0" t="0" r="0" b="0"/>
            <wp:docPr id="745617948" name="Picture 745617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181225"/>
                    </a:xfrm>
                    <a:prstGeom prst="rect">
                      <a:avLst/>
                    </a:prstGeom>
                  </pic:spPr>
                </pic:pic>
              </a:graphicData>
            </a:graphic>
          </wp:inline>
        </w:drawing>
      </w:r>
    </w:p>
    <w:p w14:paraId="1EDE865F" w14:textId="651BC14C" w:rsidR="25C15FBE" w:rsidRDefault="4981A5D2" w:rsidP="1F00C117">
      <w:pPr>
        <w:pStyle w:val="ListParagraph"/>
        <w:numPr>
          <w:ilvl w:val="0"/>
          <w:numId w:val="2"/>
        </w:numPr>
        <w:spacing w:line="276" w:lineRule="auto"/>
        <w:rPr>
          <w:rFonts w:eastAsiaTheme="minorEastAsia"/>
        </w:rPr>
      </w:pPr>
      <w:r w:rsidRPr="1F00C117">
        <w:rPr>
          <w:rFonts w:ascii="Calibri" w:eastAsia="Calibri" w:hAnsi="Calibri" w:cs="Calibri"/>
        </w:rPr>
        <w:t>Drops peaked May 2021. Reminder: ALA gives a grace period of 5-months before truly dropping members, so yearly renewal date would have been 5-months prior (i.e., January for May).</w:t>
      </w:r>
    </w:p>
    <w:p w14:paraId="2C263F35" w14:textId="15372A09" w:rsidR="25C15FBE" w:rsidRDefault="4981A5D2" w:rsidP="1F00C117">
      <w:pPr>
        <w:spacing w:line="257" w:lineRule="auto"/>
      </w:pPr>
      <w:r>
        <w:rPr>
          <w:noProof/>
        </w:rPr>
        <w:drawing>
          <wp:inline distT="0" distB="0" distL="0" distR="0" wp14:anchorId="15848BD8" wp14:editId="1EE8A73D">
            <wp:extent cx="4572000" cy="2171700"/>
            <wp:effectExtent l="0" t="0" r="0" b="0"/>
            <wp:docPr id="450923946" name="Picture 45092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171700"/>
                    </a:xfrm>
                    <a:prstGeom prst="rect">
                      <a:avLst/>
                    </a:prstGeom>
                  </pic:spPr>
                </pic:pic>
              </a:graphicData>
            </a:graphic>
          </wp:inline>
        </w:drawing>
      </w:r>
    </w:p>
    <w:p w14:paraId="655CE246" w14:textId="054070C0" w:rsidR="25C15FBE" w:rsidRDefault="4981A5D2" w:rsidP="1F00C117">
      <w:pPr>
        <w:pStyle w:val="ListParagraph"/>
        <w:numPr>
          <w:ilvl w:val="0"/>
          <w:numId w:val="2"/>
        </w:numPr>
        <w:spacing w:line="276" w:lineRule="auto"/>
        <w:rPr>
          <w:rFonts w:eastAsiaTheme="minorEastAsia"/>
        </w:rPr>
      </w:pPr>
      <w:r w:rsidRPr="1F00C117">
        <w:rPr>
          <w:rFonts w:ascii="Calibri" w:eastAsia="Calibri" w:hAnsi="Calibri" w:cs="Calibri"/>
        </w:rPr>
        <w:t>Over three quarters of dropped members have also dropped their ALA membership.</w:t>
      </w:r>
    </w:p>
    <w:p w14:paraId="17DE5434" w14:textId="70E3D4E8" w:rsidR="25C15FBE" w:rsidRDefault="4981A5D2" w:rsidP="1F00C117">
      <w:pPr>
        <w:spacing w:line="257" w:lineRule="auto"/>
      </w:pPr>
      <w:r>
        <w:rPr>
          <w:noProof/>
        </w:rPr>
        <w:lastRenderedPageBreak/>
        <w:drawing>
          <wp:inline distT="0" distB="0" distL="0" distR="0" wp14:anchorId="527063BB" wp14:editId="3AC476E9">
            <wp:extent cx="1676400" cy="1364326"/>
            <wp:effectExtent l="0" t="0" r="0" b="0"/>
            <wp:docPr id="945409826" name="Picture 94540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1364326"/>
                    </a:xfrm>
                    <a:prstGeom prst="rect">
                      <a:avLst/>
                    </a:prstGeom>
                  </pic:spPr>
                </pic:pic>
              </a:graphicData>
            </a:graphic>
          </wp:inline>
        </w:drawing>
      </w:r>
    </w:p>
    <w:p w14:paraId="02D1AD7C" w14:textId="41CC5771" w:rsidR="25C15FBE" w:rsidRDefault="25C15FBE" w:rsidP="1F00C117">
      <w:pPr>
        <w:spacing w:line="257" w:lineRule="auto"/>
        <w:rPr>
          <w:rFonts w:ascii="Calibri" w:eastAsia="Calibri" w:hAnsi="Calibri" w:cs="Calibri"/>
          <w:b/>
          <w:bCs/>
        </w:rPr>
      </w:pPr>
    </w:p>
    <w:p w14:paraId="0A898705" w14:textId="0488B441" w:rsidR="25C15FBE" w:rsidRDefault="45573B03" w:rsidP="1F00C117">
      <w:pPr>
        <w:spacing w:line="257" w:lineRule="auto"/>
      </w:pPr>
      <w:r w:rsidRPr="1F00C117">
        <w:rPr>
          <w:rFonts w:ascii="Calibri" w:eastAsia="Calibri" w:hAnsi="Calibri" w:cs="Calibri"/>
          <w:b/>
          <w:bCs/>
        </w:rPr>
        <w:t>PUBLICATIONS</w:t>
      </w:r>
    </w:p>
    <w:p w14:paraId="05675FAA" w14:textId="7BE1FF7A" w:rsidR="25C15FBE" w:rsidRDefault="45573B03" w:rsidP="1F00C117">
      <w:pPr>
        <w:spacing w:line="257" w:lineRule="auto"/>
      </w:pPr>
      <w:r w:rsidRPr="1F00C117">
        <w:rPr>
          <w:rFonts w:ascii="Calibri" w:eastAsia="Calibri" w:hAnsi="Calibri" w:cs="Calibri"/>
          <w:i/>
          <w:iCs/>
        </w:rPr>
        <w:t xml:space="preserve">Submitted by Kathleen Hughes, Manager, Publications </w:t>
      </w:r>
    </w:p>
    <w:p w14:paraId="21F7BB8A" w14:textId="2A77271C" w:rsidR="25C15FBE" w:rsidRDefault="45573B03" w:rsidP="1F00C117">
      <w:pPr>
        <w:spacing w:line="276" w:lineRule="auto"/>
      </w:pPr>
      <w:r w:rsidRPr="1F00C117">
        <w:rPr>
          <w:rFonts w:ascii="Calibri" w:eastAsia="Calibri" w:hAnsi="Calibri" w:cs="Calibri"/>
          <w:i/>
          <w:iCs/>
          <w:color w:val="000000" w:themeColor="text1"/>
        </w:rPr>
        <w:t xml:space="preserve">Public Libraries </w:t>
      </w:r>
      <w:r w:rsidRPr="1F00C117">
        <w:rPr>
          <w:rFonts w:ascii="Calibri" w:eastAsia="Calibri" w:hAnsi="Calibri" w:cs="Calibri"/>
          <w:color w:val="000000" w:themeColor="text1"/>
        </w:rPr>
        <w:t>Magazine</w:t>
      </w:r>
      <w:r w:rsidRPr="1F00C117">
        <w:rPr>
          <w:rFonts w:ascii="Calibri" w:eastAsia="Calibri" w:hAnsi="Calibri" w:cs="Calibri"/>
          <w:b/>
          <w:bCs/>
          <w:color w:val="000000" w:themeColor="text1"/>
        </w:rPr>
        <w:t xml:space="preserve"> </w:t>
      </w:r>
      <w:r w:rsidRPr="1F00C117">
        <w:rPr>
          <w:rFonts w:ascii="Calibri" w:eastAsia="Calibri" w:hAnsi="Calibri" w:cs="Calibri"/>
          <w:color w:val="000000" w:themeColor="text1"/>
        </w:rPr>
        <w:t>is published bimonthly and sent to nearly 9,500 PLA members plus almost 500 subscribers.</w:t>
      </w:r>
    </w:p>
    <w:p w14:paraId="35DA6991" w14:textId="5723CC6E" w:rsidR="25C15FBE" w:rsidRDefault="45573B03" w:rsidP="1F00C117">
      <w:pPr>
        <w:spacing w:line="276" w:lineRule="auto"/>
      </w:pPr>
      <w:r w:rsidRPr="1F00C117">
        <w:rPr>
          <w:rFonts w:ascii="Calibri" w:eastAsia="Calibri" w:hAnsi="Calibri" w:cs="Calibri"/>
          <w:color w:val="000000" w:themeColor="text1"/>
        </w:rPr>
        <w:t xml:space="preserve">In 2020-2021, </w:t>
      </w:r>
      <w:r w:rsidRPr="1F00C117">
        <w:rPr>
          <w:rFonts w:ascii="Calibri" w:eastAsia="Calibri" w:hAnsi="Calibri" w:cs="Calibri"/>
        </w:rPr>
        <w:t xml:space="preserve">to be more sustainable and in response to supply-line issues caused by the pandemic, </w:t>
      </w:r>
      <w:r w:rsidRPr="1F00C117">
        <w:rPr>
          <w:rFonts w:ascii="Calibri" w:eastAsia="Calibri" w:hAnsi="Calibri" w:cs="Calibri"/>
          <w:i/>
          <w:iCs/>
          <w:color w:val="000000" w:themeColor="text1"/>
        </w:rPr>
        <w:t xml:space="preserve">Public Libraries </w:t>
      </w:r>
      <w:r w:rsidRPr="1F00C117">
        <w:rPr>
          <w:rFonts w:ascii="Calibri" w:eastAsia="Calibri" w:hAnsi="Calibri" w:cs="Calibri"/>
          <w:color w:val="000000" w:themeColor="text1"/>
        </w:rPr>
        <w:t>introduced digital issues</w:t>
      </w:r>
      <w:r w:rsidRPr="1F00C117">
        <w:rPr>
          <w:rFonts w:ascii="Calibri" w:eastAsia="Calibri" w:hAnsi="Calibri" w:cs="Calibri"/>
        </w:rPr>
        <w:t xml:space="preserve">. Two issues in the 2020 volume year were available only in the digital format. In the 2021 volume year, three issues </w:t>
      </w:r>
      <w:r w:rsidR="2B0A8334" w:rsidRPr="1F00C117">
        <w:rPr>
          <w:rFonts w:ascii="Calibri" w:eastAsia="Calibri" w:hAnsi="Calibri" w:cs="Calibri"/>
        </w:rPr>
        <w:t>were (</w:t>
      </w:r>
      <w:r w:rsidRPr="1F00C117">
        <w:rPr>
          <w:rFonts w:ascii="Calibri" w:eastAsia="Calibri" w:hAnsi="Calibri" w:cs="Calibri"/>
        </w:rPr>
        <w:t xml:space="preserve">Sept/Oct, May/June, and July/August). In 2020 we saw a cost savings of nearly $28,000 and in FY 2021 we will see a cost savings of approximately $54,000 </w:t>
      </w:r>
      <w:proofErr w:type="gramStart"/>
      <w:r w:rsidRPr="1F00C117">
        <w:rPr>
          <w:rFonts w:ascii="Calibri" w:eastAsia="Calibri" w:hAnsi="Calibri" w:cs="Calibri"/>
        </w:rPr>
        <w:t>as a result of</w:t>
      </w:r>
      <w:proofErr w:type="gramEnd"/>
      <w:r w:rsidRPr="1F00C117">
        <w:rPr>
          <w:rFonts w:ascii="Calibri" w:eastAsia="Calibri" w:hAnsi="Calibri" w:cs="Calibri"/>
        </w:rPr>
        <w:t xml:space="preserve"> moving to digital for those issues.</w:t>
      </w:r>
    </w:p>
    <w:p w14:paraId="244D206A" w14:textId="4EDE9DEF" w:rsidR="25C15FBE" w:rsidRDefault="45573B03" w:rsidP="1F00C117">
      <w:pPr>
        <w:spacing w:line="276" w:lineRule="auto"/>
      </w:pPr>
      <w:r w:rsidRPr="1F00C117">
        <w:rPr>
          <w:rFonts w:ascii="Calibri" w:eastAsia="Calibri" w:hAnsi="Calibri" w:cs="Calibri"/>
          <w:color w:val="000000" w:themeColor="text1"/>
        </w:rPr>
        <w:t xml:space="preserve">During the past twelve months, </w:t>
      </w:r>
      <w:r w:rsidRPr="1F00C117">
        <w:rPr>
          <w:rFonts w:ascii="Calibri" w:eastAsia="Calibri" w:hAnsi="Calibri" w:cs="Calibri"/>
          <w:i/>
          <w:iCs/>
          <w:color w:val="000000" w:themeColor="text1"/>
        </w:rPr>
        <w:t>Public Libraries</w:t>
      </w:r>
      <w:r w:rsidRPr="1F00C117">
        <w:rPr>
          <w:rFonts w:ascii="Calibri" w:eastAsia="Calibri" w:hAnsi="Calibri" w:cs="Calibri"/>
          <w:color w:val="000000" w:themeColor="text1"/>
        </w:rPr>
        <w:t xml:space="preserve"> </w:t>
      </w:r>
      <w:r w:rsidR="6D0E01CF" w:rsidRPr="1F00C117">
        <w:rPr>
          <w:rFonts w:ascii="Calibri" w:eastAsia="Calibri" w:hAnsi="Calibri" w:cs="Calibri"/>
          <w:color w:val="000000" w:themeColor="text1"/>
        </w:rPr>
        <w:t xml:space="preserve">magazine </w:t>
      </w:r>
      <w:r w:rsidRPr="1F00C117">
        <w:rPr>
          <w:rFonts w:ascii="Calibri" w:eastAsia="Calibri" w:hAnsi="Calibri" w:cs="Calibri"/>
          <w:color w:val="000000" w:themeColor="text1"/>
        </w:rPr>
        <w:t>has addressed trending and challenging topics for public librarians through</w:t>
      </w:r>
      <w:r w:rsidRPr="1F00C117">
        <w:rPr>
          <w:rFonts w:ascii="Calibri" w:eastAsia="Calibri" w:hAnsi="Calibri" w:cs="Calibri"/>
        </w:rPr>
        <w:t xml:space="preserve"> themed issues, listed below:</w:t>
      </w:r>
    </w:p>
    <w:p w14:paraId="7BFCA7EC" w14:textId="4329CC0B" w:rsidR="25C15FBE" w:rsidRDefault="25C15FBE" w:rsidP="1F00C117">
      <w:pPr>
        <w:spacing w:line="276" w:lineRule="auto"/>
        <w:rPr>
          <w:rFonts w:ascii="Calibri" w:eastAsia="Calibri" w:hAnsi="Calibri" w:cs="Calibri"/>
        </w:rPr>
      </w:pPr>
    </w:p>
    <w:tbl>
      <w:tblPr>
        <w:tblStyle w:val="TableGrid"/>
        <w:tblW w:w="0" w:type="auto"/>
        <w:tblLayout w:type="fixed"/>
        <w:tblLook w:val="06A0" w:firstRow="1" w:lastRow="0" w:firstColumn="1" w:lastColumn="0" w:noHBand="1" w:noVBand="1"/>
      </w:tblPr>
      <w:tblGrid>
        <w:gridCol w:w="4680"/>
        <w:gridCol w:w="4680"/>
      </w:tblGrid>
      <w:tr w:rsidR="1F00C117" w14:paraId="15BA3289" w14:textId="77777777" w:rsidTr="1F00C117">
        <w:tc>
          <w:tcPr>
            <w:tcW w:w="4680" w:type="dxa"/>
          </w:tcPr>
          <w:p w14:paraId="77E4C296" w14:textId="49FD251F" w:rsidR="2449499C" w:rsidRDefault="2449499C" w:rsidP="1F00C117">
            <w:pPr>
              <w:rPr>
                <w:rFonts w:ascii="Calibri" w:eastAsia="Calibri" w:hAnsi="Calibri" w:cs="Calibri"/>
              </w:rPr>
            </w:pPr>
            <w:r w:rsidRPr="1F00C117">
              <w:rPr>
                <w:rFonts w:ascii="Calibri" w:eastAsia="Calibri" w:hAnsi="Calibri" w:cs="Calibri"/>
              </w:rPr>
              <w:t>Issue</w:t>
            </w:r>
          </w:p>
        </w:tc>
        <w:tc>
          <w:tcPr>
            <w:tcW w:w="4680" w:type="dxa"/>
          </w:tcPr>
          <w:p w14:paraId="3D14E1A3" w14:textId="4EE01149" w:rsidR="2449499C" w:rsidRDefault="2449499C" w:rsidP="1F00C117">
            <w:pPr>
              <w:rPr>
                <w:rFonts w:ascii="Calibri" w:eastAsia="Calibri" w:hAnsi="Calibri" w:cs="Calibri"/>
              </w:rPr>
            </w:pPr>
            <w:r w:rsidRPr="1F00C117">
              <w:rPr>
                <w:rFonts w:ascii="Calibri" w:eastAsia="Calibri" w:hAnsi="Calibri" w:cs="Calibri"/>
              </w:rPr>
              <w:t>Theme</w:t>
            </w:r>
          </w:p>
        </w:tc>
      </w:tr>
      <w:tr w:rsidR="1F00C117" w14:paraId="3A853E6A" w14:textId="77777777" w:rsidTr="1F00C117">
        <w:tc>
          <w:tcPr>
            <w:tcW w:w="4680" w:type="dxa"/>
          </w:tcPr>
          <w:p w14:paraId="60297F98" w14:textId="5438011A" w:rsidR="2449499C" w:rsidRDefault="2449499C" w:rsidP="1F00C117">
            <w:pPr>
              <w:rPr>
                <w:rFonts w:ascii="Calibri" w:eastAsia="Calibri" w:hAnsi="Calibri" w:cs="Calibri"/>
              </w:rPr>
            </w:pPr>
            <w:r w:rsidRPr="1F00C117">
              <w:rPr>
                <w:rFonts w:ascii="Calibri" w:eastAsia="Calibri" w:hAnsi="Calibri" w:cs="Calibri"/>
              </w:rPr>
              <w:t>September/October 2020</w:t>
            </w:r>
          </w:p>
        </w:tc>
        <w:tc>
          <w:tcPr>
            <w:tcW w:w="4680" w:type="dxa"/>
          </w:tcPr>
          <w:p w14:paraId="23915DB5" w14:textId="58706A08" w:rsidR="2449499C" w:rsidRDefault="2449499C" w:rsidP="1F00C117">
            <w:pPr>
              <w:rPr>
                <w:rFonts w:ascii="Calibri" w:eastAsia="Calibri" w:hAnsi="Calibri" w:cs="Calibri"/>
              </w:rPr>
            </w:pPr>
            <w:r w:rsidRPr="1F00C117">
              <w:rPr>
                <w:rFonts w:ascii="Calibri" w:eastAsia="Calibri" w:hAnsi="Calibri" w:cs="Calibri"/>
              </w:rPr>
              <w:t>Civic Engagement</w:t>
            </w:r>
          </w:p>
        </w:tc>
      </w:tr>
      <w:tr w:rsidR="1F00C117" w14:paraId="463397D2" w14:textId="77777777" w:rsidTr="1F00C117">
        <w:tc>
          <w:tcPr>
            <w:tcW w:w="4680" w:type="dxa"/>
          </w:tcPr>
          <w:p w14:paraId="68CBBA57" w14:textId="6F913555" w:rsidR="2449499C" w:rsidRDefault="2449499C" w:rsidP="1F00C117">
            <w:pPr>
              <w:rPr>
                <w:rFonts w:ascii="Calibri" w:eastAsia="Calibri" w:hAnsi="Calibri" w:cs="Calibri"/>
              </w:rPr>
            </w:pPr>
            <w:r w:rsidRPr="1F00C117">
              <w:rPr>
                <w:rFonts w:ascii="Calibri" w:eastAsia="Calibri" w:hAnsi="Calibri" w:cs="Calibri"/>
              </w:rPr>
              <w:t>November/December 2020</w:t>
            </w:r>
          </w:p>
        </w:tc>
        <w:tc>
          <w:tcPr>
            <w:tcW w:w="4680" w:type="dxa"/>
          </w:tcPr>
          <w:p w14:paraId="4A8F7304" w14:textId="52D5C58C" w:rsidR="055DE3AB" w:rsidRDefault="055DE3AB" w:rsidP="1F00C117">
            <w:pPr>
              <w:rPr>
                <w:rFonts w:ascii="Calibri" w:eastAsia="Calibri" w:hAnsi="Calibri" w:cs="Calibri"/>
              </w:rPr>
            </w:pPr>
            <w:r w:rsidRPr="1F00C117">
              <w:rPr>
                <w:rFonts w:ascii="Calibri" w:eastAsia="Calibri" w:hAnsi="Calibri" w:cs="Calibri"/>
              </w:rPr>
              <w:t>Psychological Well-Being Staff and Patrons</w:t>
            </w:r>
          </w:p>
        </w:tc>
      </w:tr>
      <w:tr w:rsidR="1F00C117" w14:paraId="26AC05B4" w14:textId="77777777" w:rsidTr="1F00C117">
        <w:tc>
          <w:tcPr>
            <w:tcW w:w="4680" w:type="dxa"/>
          </w:tcPr>
          <w:p w14:paraId="6CC8C79D" w14:textId="360EC034" w:rsidR="055DE3AB" w:rsidRDefault="055DE3AB" w:rsidP="1F00C117">
            <w:pPr>
              <w:rPr>
                <w:rFonts w:ascii="Calibri" w:eastAsia="Calibri" w:hAnsi="Calibri" w:cs="Calibri"/>
              </w:rPr>
            </w:pPr>
            <w:r w:rsidRPr="1F00C117">
              <w:rPr>
                <w:rFonts w:ascii="Calibri" w:eastAsia="Calibri" w:hAnsi="Calibri" w:cs="Calibri"/>
              </w:rPr>
              <w:t>January/February 2021</w:t>
            </w:r>
          </w:p>
        </w:tc>
        <w:tc>
          <w:tcPr>
            <w:tcW w:w="4680" w:type="dxa"/>
          </w:tcPr>
          <w:p w14:paraId="1135786F" w14:textId="7C17B52D" w:rsidR="055DE3AB" w:rsidRDefault="055DE3AB" w:rsidP="1F00C117">
            <w:pPr>
              <w:rPr>
                <w:rFonts w:ascii="Calibri" w:eastAsia="Calibri" w:hAnsi="Calibri" w:cs="Calibri"/>
              </w:rPr>
            </w:pPr>
            <w:r w:rsidRPr="1F00C117">
              <w:rPr>
                <w:rFonts w:ascii="Calibri" w:eastAsia="Calibri" w:hAnsi="Calibri" w:cs="Calibri"/>
              </w:rPr>
              <w:t>COVID-19 and Public Libraries</w:t>
            </w:r>
          </w:p>
        </w:tc>
      </w:tr>
      <w:tr w:rsidR="1F00C117" w14:paraId="1E1757E8" w14:textId="77777777" w:rsidTr="1F00C117">
        <w:tc>
          <w:tcPr>
            <w:tcW w:w="4680" w:type="dxa"/>
          </w:tcPr>
          <w:p w14:paraId="49B6CC69" w14:textId="1617E92F" w:rsidR="055DE3AB" w:rsidRDefault="055DE3AB" w:rsidP="1F00C117">
            <w:pPr>
              <w:rPr>
                <w:rFonts w:ascii="Calibri" w:eastAsia="Calibri" w:hAnsi="Calibri" w:cs="Calibri"/>
              </w:rPr>
            </w:pPr>
            <w:r w:rsidRPr="1F00C117">
              <w:rPr>
                <w:rFonts w:ascii="Calibri" w:eastAsia="Calibri" w:hAnsi="Calibri" w:cs="Calibri"/>
              </w:rPr>
              <w:t>March/April 2021</w:t>
            </w:r>
          </w:p>
        </w:tc>
        <w:tc>
          <w:tcPr>
            <w:tcW w:w="4680" w:type="dxa"/>
          </w:tcPr>
          <w:p w14:paraId="5A1CC605" w14:textId="4254142B" w:rsidR="055DE3AB" w:rsidRDefault="055DE3AB" w:rsidP="1F00C117">
            <w:pPr>
              <w:rPr>
                <w:rFonts w:ascii="Calibri" w:eastAsia="Calibri" w:hAnsi="Calibri" w:cs="Calibri"/>
              </w:rPr>
            </w:pPr>
            <w:r w:rsidRPr="1F00C117">
              <w:rPr>
                <w:rFonts w:ascii="Calibri" w:eastAsia="Calibri" w:hAnsi="Calibri" w:cs="Calibri"/>
              </w:rPr>
              <w:t>Library Funding</w:t>
            </w:r>
          </w:p>
        </w:tc>
      </w:tr>
      <w:tr w:rsidR="1F00C117" w14:paraId="6C7ADDA5" w14:textId="77777777" w:rsidTr="1F00C117">
        <w:tc>
          <w:tcPr>
            <w:tcW w:w="4680" w:type="dxa"/>
          </w:tcPr>
          <w:p w14:paraId="79B3E3D4" w14:textId="545051C3" w:rsidR="055DE3AB" w:rsidRDefault="055DE3AB" w:rsidP="1F00C117">
            <w:pPr>
              <w:rPr>
                <w:rFonts w:ascii="Calibri" w:eastAsia="Calibri" w:hAnsi="Calibri" w:cs="Calibri"/>
              </w:rPr>
            </w:pPr>
            <w:r w:rsidRPr="1F00C117">
              <w:rPr>
                <w:rFonts w:ascii="Calibri" w:eastAsia="Calibri" w:hAnsi="Calibri" w:cs="Calibri"/>
              </w:rPr>
              <w:t>May/June 2021</w:t>
            </w:r>
          </w:p>
        </w:tc>
        <w:tc>
          <w:tcPr>
            <w:tcW w:w="4680" w:type="dxa"/>
          </w:tcPr>
          <w:p w14:paraId="18985077" w14:textId="2D060AEB" w:rsidR="055DE3AB" w:rsidRDefault="055DE3AB" w:rsidP="1F00C117">
            <w:pPr>
              <w:rPr>
                <w:rFonts w:ascii="Calibri" w:eastAsia="Calibri" w:hAnsi="Calibri" w:cs="Calibri"/>
              </w:rPr>
            </w:pPr>
            <w:r w:rsidRPr="1F00C117">
              <w:rPr>
                <w:rFonts w:ascii="Calibri" w:eastAsia="Calibri" w:hAnsi="Calibri" w:cs="Calibri"/>
              </w:rPr>
              <w:t>Partnerships</w:t>
            </w:r>
          </w:p>
        </w:tc>
      </w:tr>
      <w:tr w:rsidR="1F00C117" w14:paraId="195116D7" w14:textId="77777777" w:rsidTr="1F00C117">
        <w:tc>
          <w:tcPr>
            <w:tcW w:w="4680" w:type="dxa"/>
          </w:tcPr>
          <w:p w14:paraId="43848145" w14:textId="0D2A8087" w:rsidR="055DE3AB" w:rsidRDefault="055DE3AB" w:rsidP="1F00C117">
            <w:pPr>
              <w:rPr>
                <w:rFonts w:ascii="Calibri" w:eastAsia="Calibri" w:hAnsi="Calibri" w:cs="Calibri"/>
              </w:rPr>
            </w:pPr>
            <w:r w:rsidRPr="1F00C117">
              <w:rPr>
                <w:rFonts w:ascii="Calibri" w:eastAsia="Calibri" w:hAnsi="Calibri" w:cs="Calibri"/>
              </w:rPr>
              <w:t>July/August 2021</w:t>
            </w:r>
          </w:p>
        </w:tc>
        <w:tc>
          <w:tcPr>
            <w:tcW w:w="4680" w:type="dxa"/>
          </w:tcPr>
          <w:p w14:paraId="215161F5" w14:textId="1F135A41" w:rsidR="55F3F1D3" w:rsidRDefault="55F3F1D3" w:rsidP="1F00C117">
            <w:pPr>
              <w:rPr>
                <w:rFonts w:ascii="Calibri" w:eastAsia="Calibri" w:hAnsi="Calibri" w:cs="Calibri"/>
              </w:rPr>
            </w:pPr>
            <w:r w:rsidRPr="1F00C117">
              <w:rPr>
                <w:rFonts w:ascii="Calibri" w:eastAsia="Calibri" w:hAnsi="Calibri" w:cs="Calibri"/>
              </w:rPr>
              <w:t>Anti-Racism</w:t>
            </w:r>
          </w:p>
        </w:tc>
      </w:tr>
      <w:tr w:rsidR="1F00C117" w14:paraId="25B4EAA1" w14:textId="77777777" w:rsidTr="1F00C117">
        <w:tc>
          <w:tcPr>
            <w:tcW w:w="4680" w:type="dxa"/>
          </w:tcPr>
          <w:p w14:paraId="6DF9561E" w14:textId="564E6D5A" w:rsidR="055DE3AB" w:rsidRDefault="055DE3AB" w:rsidP="1F00C117">
            <w:pPr>
              <w:rPr>
                <w:rFonts w:ascii="Calibri" w:eastAsia="Calibri" w:hAnsi="Calibri" w:cs="Calibri"/>
              </w:rPr>
            </w:pPr>
            <w:r w:rsidRPr="1F00C117">
              <w:rPr>
                <w:rFonts w:ascii="Calibri" w:eastAsia="Calibri" w:hAnsi="Calibri" w:cs="Calibri"/>
              </w:rPr>
              <w:t>September/October</w:t>
            </w:r>
          </w:p>
        </w:tc>
        <w:tc>
          <w:tcPr>
            <w:tcW w:w="4680" w:type="dxa"/>
          </w:tcPr>
          <w:p w14:paraId="030B88A0" w14:textId="72367DE6" w:rsidR="055DE3AB" w:rsidRDefault="055DE3AB" w:rsidP="1F00C117">
            <w:pPr>
              <w:rPr>
                <w:rFonts w:ascii="Calibri" w:eastAsia="Calibri" w:hAnsi="Calibri" w:cs="Calibri"/>
              </w:rPr>
            </w:pPr>
            <w:r w:rsidRPr="1F00C117">
              <w:rPr>
                <w:rFonts w:ascii="Calibri" w:eastAsia="Calibri" w:hAnsi="Calibri" w:cs="Calibri"/>
              </w:rPr>
              <w:t>Library Safety</w:t>
            </w:r>
          </w:p>
        </w:tc>
      </w:tr>
    </w:tbl>
    <w:p w14:paraId="7A091D09" w14:textId="00554C70" w:rsidR="25C15FBE" w:rsidRDefault="45573B03" w:rsidP="1F00C117">
      <w:pPr>
        <w:spacing w:line="276" w:lineRule="auto"/>
        <w:rPr>
          <w:rFonts w:ascii="Calibri" w:eastAsia="Calibri" w:hAnsi="Calibri" w:cs="Calibri"/>
        </w:rPr>
      </w:pPr>
      <w:r w:rsidRPr="1F00C117">
        <w:rPr>
          <w:rFonts w:ascii="Calibri" w:eastAsia="Calibri" w:hAnsi="Calibri" w:cs="Calibri"/>
        </w:rPr>
        <w:t xml:space="preserve">                                                    </w:t>
      </w:r>
      <w:r w:rsidR="25C15FBE">
        <w:tab/>
      </w:r>
      <w:r w:rsidRPr="1F00C117">
        <w:rPr>
          <w:rFonts w:ascii="Calibri" w:eastAsia="Calibri" w:hAnsi="Calibri" w:cs="Calibri"/>
        </w:rPr>
        <w:t xml:space="preserve">                                  </w:t>
      </w:r>
      <w:r w:rsidR="25C15FBE">
        <w:br/>
      </w:r>
      <w:r w:rsidRPr="1F00C117">
        <w:rPr>
          <w:rFonts w:ascii="Calibri" w:eastAsia="Calibri" w:hAnsi="Calibri" w:cs="Calibri"/>
        </w:rPr>
        <w:t xml:space="preserve"> </w:t>
      </w:r>
      <w:r w:rsidR="77A535EE" w:rsidRPr="1F00C117">
        <w:rPr>
          <w:rFonts w:ascii="Calibri" w:eastAsia="Calibri" w:hAnsi="Calibri" w:cs="Calibri"/>
        </w:rPr>
        <w:t>T</w:t>
      </w:r>
      <w:r w:rsidRPr="1F00C117">
        <w:rPr>
          <w:rFonts w:ascii="Calibri" w:eastAsia="Calibri" w:hAnsi="Calibri" w:cs="Calibri"/>
        </w:rPr>
        <w:t xml:space="preserve">wo feature articles were chosen to receive the Public Libraries Advisory Committee’s Feature Article Award for the 2020 Volume Year: </w:t>
      </w:r>
      <w:hyperlink r:id="rId13">
        <w:r w:rsidRPr="1F00C117">
          <w:rPr>
            <w:rStyle w:val="Hyperlink"/>
            <w:rFonts w:ascii="Calibri" w:eastAsia="Calibri" w:hAnsi="Calibri" w:cs="Calibri"/>
          </w:rPr>
          <w:t>Define &amp; Design: The Bookstore Model of Customer Service</w:t>
        </w:r>
      </w:hyperlink>
      <w:r w:rsidRPr="1F00C117">
        <w:rPr>
          <w:rFonts w:ascii="Calibri" w:eastAsia="Calibri" w:hAnsi="Calibri" w:cs="Calibri"/>
        </w:rPr>
        <w:t xml:space="preserve"> and </w:t>
      </w:r>
      <w:hyperlink r:id="rId14">
        <w:r w:rsidRPr="1F00C117">
          <w:rPr>
            <w:rStyle w:val="Hyperlink"/>
            <w:rFonts w:ascii="Calibri" w:eastAsia="Calibri" w:hAnsi="Calibri" w:cs="Calibri"/>
          </w:rPr>
          <w:t>Learning from our Statistics</w:t>
        </w:r>
      </w:hyperlink>
      <w:r w:rsidRPr="1F00C117">
        <w:rPr>
          <w:rFonts w:ascii="Calibri" w:eastAsia="Calibri" w:hAnsi="Calibri" w:cs="Calibri"/>
        </w:rPr>
        <w:t>.</w:t>
      </w:r>
    </w:p>
    <w:p w14:paraId="57C9D891" w14:textId="36EB46F5" w:rsidR="25C15FBE" w:rsidRPr="000C2EE9" w:rsidRDefault="45573B03" w:rsidP="1F00C117">
      <w:pPr>
        <w:spacing w:line="276" w:lineRule="auto"/>
        <w:rPr>
          <w:rFonts w:cstheme="minorHAnsi"/>
        </w:rPr>
      </w:pPr>
      <w:r w:rsidRPr="000C2EE9">
        <w:rPr>
          <w:rFonts w:eastAsia="Calibri" w:cstheme="minorHAnsi"/>
          <w:color w:val="000000" w:themeColor="text1"/>
        </w:rPr>
        <w:t xml:space="preserve">Like the print iteration, </w:t>
      </w:r>
      <w:hyperlink r:id="rId15">
        <w:proofErr w:type="spellStart"/>
        <w:r w:rsidRPr="000C2EE9">
          <w:rPr>
            <w:rStyle w:val="Hyperlink"/>
            <w:rFonts w:eastAsia="Calibri" w:cstheme="minorHAnsi"/>
          </w:rPr>
          <w:t>PLOnline</w:t>
        </w:r>
        <w:proofErr w:type="spellEnd"/>
      </w:hyperlink>
      <w:r w:rsidRPr="000C2EE9">
        <w:rPr>
          <w:rFonts w:eastAsia="Calibri" w:cstheme="minorHAnsi"/>
          <w:color w:val="000000" w:themeColor="text1"/>
        </w:rPr>
        <w:t xml:space="preserve"> focuses on issues and topics that matter to public libraries and public librarianship. Updated several times per week, the site features selections from the print magazine and unique content and averages approximately 8,000</w:t>
      </w:r>
      <w:r w:rsidRPr="000C2EE9">
        <w:rPr>
          <w:rFonts w:eastAsia="Calibri" w:cstheme="minorHAnsi"/>
        </w:rPr>
        <w:t>-</w:t>
      </w:r>
      <w:r w:rsidR="0F676FD5" w:rsidRPr="000C2EE9">
        <w:rPr>
          <w:rFonts w:eastAsia="Calibri" w:cstheme="minorHAnsi"/>
        </w:rPr>
        <w:t>10,000 views</w:t>
      </w:r>
      <w:r w:rsidRPr="000C2EE9">
        <w:rPr>
          <w:rFonts w:eastAsia="Calibri" w:cstheme="minorHAnsi"/>
          <w:color w:val="000000" w:themeColor="text1"/>
        </w:rPr>
        <w:t xml:space="preserve"> per week. PL</w:t>
      </w:r>
      <w:r w:rsidR="68B6F4AD" w:rsidRPr="000C2EE9">
        <w:rPr>
          <w:rFonts w:eastAsia="Calibri" w:cstheme="minorHAnsi"/>
          <w:color w:val="000000" w:themeColor="text1"/>
        </w:rPr>
        <w:t xml:space="preserve"> </w:t>
      </w:r>
      <w:r w:rsidRPr="000C2EE9">
        <w:rPr>
          <w:rFonts w:eastAsia="Calibri" w:cstheme="minorHAnsi"/>
          <w:color w:val="000000" w:themeColor="text1"/>
        </w:rPr>
        <w:t>Online</w:t>
      </w:r>
      <w:r w:rsidRPr="000C2EE9">
        <w:rPr>
          <w:rFonts w:eastAsia="Calibri" w:cstheme="minorHAnsi"/>
        </w:rPr>
        <w:t xml:space="preserve"> </w:t>
      </w:r>
      <w:r w:rsidR="1542B698" w:rsidRPr="000C2EE9">
        <w:rPr>
          <w:rFonts w:eastAsia="Calibri" w:cstheme="minorHAnsi"/>
        </w:rPr>
        <w:t>continues</w:t>
      </w:r>
      <w:r w:rsidRPr="000C2EE9">
        <w:rPr>
          <w:rFonts w:eastAsia="Calibri" w:cstheme="minorHAnsi"/>
        </w:rPr>
        <w:t xml:space="preserve"> to offer COVID-19 </w:t>
      </w:r>
      <w:r w:rsidRPr="000C2EE9">
        <w:rPr>
          <w:rFonts w:eastAsia="Calibri" w:cstheme="minorHAnsi"/>
          <w:color w:val="000000" w:themeColor="text1"/>
        </w:rPr>
        <w:t>related articles</w:t>
      </w:r>
      <w:r w:rsidRPr="000C2EE9">
        <w:rPr>
          <w:rFonts w:eastAsia="Calibri" w:cstheme="minorHAnsi"/>
        </w:rPr>
        <w:t xml:space="preserve"> among other important topics</w:t>
      </w:r>
      <w:r w:rsidRPr="000C2EE9">
        <w:rPr>
          <w:rFonts w:eastAsia="Calibri" w:cstheme="minorHAnsi"/>
          <w:color w:val="000000" w:themeColor="text1"/>
        </w:rPr>
        <w:t>, including</w:t>
      </w:r>
      <w:r w:rsidRPr="000C2EE9">
        <w:rPr>
          <w:rFonts w:eastAsia="Calibri" w:cstheme="minorHAnsi"/>
        </w:rPr>
        <w:t xml:space="preserve"> </w:t>
      </w:r>
      <w:hyperlink r:id="rId16">
        <w:r w:rsidRPr="000C2EE9">
          <w:rPr>
            <w:rStyle w:val="Hyperlink"/>
            <w:rFonts w:eastAsia="Calibri" w:cstheme="minorHAnsi"/>
          </w:rPr>
          <w:t>Gaining Patron Cooperation on Mask-Wearing</w:t>
        </w:r>
      </w:hyperlink>
      <w:r w:rsidRPr="000C2EE9">
        <w:rPr>
          <w:rFonts w:eastAsia="Calibri" w:cstheme="minorHAnsi"/>
        </w:rPr>
        <w:t xml:space="preserve"> </w:t>
      </w:r>
      <w:r w:rsidRPr="000C2EE9">
        <w:rPr>
          <w:rFonts w:eastAsia="Calibri" w:cstheme="minorHAnsi"/>
          <w:color w:val="000000" w:themeColor="text1"/>
        </w:rPr>
        <w:t>, and</w:t>
      </w:r>
      <w:r w:rsidRPr="000C2EE9">
        <w:rPr>
          <w:rFonts w:eastAsia="Calibri" w:cstheme="minorHAnsi"/>
        </w:rPr>
        <w:t xml:space="preserve"> </w:t>
      </w:r>
      <w:hyperlink r:id="rId17">
        <w:r w:rsidRPr="000C2EE9">
          <w:rPr>
            <w:rStyle w:val="Hyperlink"/>
            <w:rFonts w:eastAsia="Calibri" w:cstheme="minorHAnsi"/>
          </w:rPr>
          <w:t>Helping a Community Coping with Loss and Grief.</w:t>
        </w:r>
      </w:hyperlink>
      <w:r w:rsidRPr="000C2EE9">
        <w:rPr>
          <w:rFonts w:eastAsia="Calibri" w:cstheme="minorHAnsi"/>
          <w:color w:val="000000" w:themeColor="text1"/>
        </w:rPr>
        <w:t xml:space="preserve"> In 2016, PLA started </w:t>
      </w:r>
      <w:hyperlink r:id="rId18">
        <w:r w:rsidRPr="000C2EE9">
          <w:rPr>
            <w:rStyle w:val="Hyperlink"/>
            <w:rFonts w:eastAsia="Calibri" w:cstheme="minorHAnsi"/>
          </w:rPr>
          <w:t>FYI: The</w:t>
        </w:r>
        <w:r w:rsidRPr="000C2EE9">
          <w:rPr>
            <w:rStyle w:val="Hyperlink"/>
            <w:rFonts w:eastAsia="Calibri" w:cstheme="minorHAnsi"/>
            <w:i/>
            <w:iCs/>
          </w:rPr>
          <w:t xml:space="preserve"> Public </w:t>
        </w:r>
        <w:r w:rsidRPr="000C2EE9">
          <w:rPr>
            <w:rStyle w:val="Hyperlink"/>
            <w:rFonts w:eastAsia="Calibri" w:cstheme="minorHAnsi"/>
            <w:i/>
            <w:iCs/>
          </w:rPr>
          <w:lastRenderedPageBreak/>
          <w:t>Libraries</w:t>
        </w:r>
        <w:r w:rsidRPr="000C2EE9">
          <w:rPr>
            <w:rStyle w:val="Hyperlink"/>
            <w:rFonts w:eastAsia="Calibri" w:cstheme="minorHAnsi"/>
          </w:rPr>
          <w:t xml:space="preserve"> Podcast</w:t>
        </w:r>
      </w:hyperlink>
      <w:r w:rsidRPr="000C2EE9">
        <w:rPr>
          <w:rFonts w:eastAsia="Calibri" w:cstheme="minorHAnsi"/>
          <w:color w:val="000000" w:themeColor="text1"/>
        </w:rPr>
        <w:t xml:space="preserve"> as another way to explore a variety o</w:t>
      </w:r>
      <w:r w:rsidRPr="000C2EE9">
        <w:rPr>
          <w:rFonts w:eastAsia="Calibri" w:cstheme="minorHAnsi"/>
        </w:rPr>
        <w:t>f library-world</w:t>
      </w:r>
      <w:r w:rsidRPr="000C2EE9">
        <w:rPr>
          <w:rFonts w:eastAsia="Calibri" w:cstheme="minorHAnsi"/>
          <w:color w:val="000000" w:themeColor="text1"/>
        </w:rPr>
        <w:t xml:space="preserve"> topics in‐depth. To </w:t>
      </w:r>
      <w:r w:rsidR="35F043FF" w:rsidRPr="000C2EE9">
        <w:rPr>
          <w:rFonts w:eastAsia="Calibri" w:cstheme="minorHAnsi"/>
          <w:color w:val="000000" w:themeColor="text1"/>
        </w:rPr>
        <w:t>date, we</w:t>
      </w:r>
      <w:r w:rsidRPr="000C2EE9">
        <w:rPr>
          <w:rFonts w:eastAsia="Calibri" w:cstheme="minorHAnsi"/>
        </w:rPr>
        <w:t xml:space="preserve"> have recorded 49 podcasts. From June 4, </w:t>
      </w:r>
      <w:r w:rsidR="1ECE4B43" w:rsidRPr="000C2EE9">
        <w:rPr>
          <w:rFonts w:eastAsia="Calibri" w:cstheme="minorHAnsi"/>
        </w:rPr>
        <w:t>2020,</w:t>
      </w:r>
      <w:r w:rsidRPr="000C2EE9">
        <w:rPr>
          <w:rFonts w:eastAsia="Calibri" w:cstheme="minorHAnsi"/>
        </w:rPr>
        <w:t xml:space="preserve"> to June 4, </w:t>
      </w:r>
      <w:r w:rsidR="303F9794" w:rsidRPr="000C2EE9">
        <w:rPr>
          <w:rFonts w:eastAsia="Calibri" w:cstheme="minorHAnsi"/>
        </w:rPr>
        <w:t>2021,</w:t>
      </w:r>
      <w:r w:rsidRPr="000C2EE9">
        <w:rPr>
          <w:rFonts w:eastAsia="Calibri" w:cstheme="minorHAnsi"/>
        </w:rPr>
        <w:t xml:space="preserve"> FYI podcasts had 9,805 individual plays. Since beginning the podcast, there have been over 55,000 individual plays. There are nearly 70,000 subscriptions via RSS and other apps.</w:t>
      </w:r>
    </w:p>
    <w:p w14:paraId="0246F22F" w14:textId="7880D58E" w:rsidR="25C15FBE" w:rsidRDefault="45573B03" w:rsidP="1F00C117">
      <w:pPr>
        <w:spacing w:line="276" w:lineRule="auto"/>
      </w:pPr>
      <w:r w:rsidRPr="1F00C117">
        <w:rPr>
          <w:rFonts w:ascii="Calibri" w:eastAsia="Calibri" w:hAnsi="Calibri" w:cs="Calibri"/>
          <w:b/>
          <w:bCs/>
        </w:rPr>
        <w:t>Products + Publications</w:t>
      </w:r>
    </w:p>
    <w:p w14:paraId="30691D74" w14:textId="032E1AEE" w:rsidR="25C15FBE" w:rsidRDefault="45573B03" w:rsidP="1F00C117">
      <w:pPr>
        <w:spacing w:line="276" w:lineRule="auto"/>
      </w:pPr>
      <w:r w:rsidRPr="1F00C117">
        <w:rPr>
          <w:rFonts w:ascii="Calibri" w:eastAsia="Calibri" w:hAnsi="Calibri" w:cs="Calibri"/>
        </w:rPr>
        <w:t xml:space="preserve">This year PLA released </w:t>
      </w:r>
      <w:r w:rsidR="45A648B8" w:rsidRPr="1F00C117">
        <w:rPr>
          <w:rFonts w:ascii="Calibri" w:eastAsia="Calibri" w:hAnsi="Calibri" w:cs="Calibri"/>
        </w:rPr>
        <w:t xml:space="preserve">(or will release) </w:t>
      </w:r>
      <w:r w:rsidR="4CD725D2" w:rsidRPr="1F00C117">
        <w:rPr>
          <w:rFonts w:ascii="Calibri" w:eastAsia="Calibri" w:hAnsi="Calibri" w:cs="Calibri"/>
        </w:rPr>
        <w:t xml:space="preserve">three </w:t>
      </w:r>
      <w:r w:rsidRPr="1F00C117">
        <w:rPr>
          <w:rFonts w:ascii="Calibri" w:eastAsia="Calibri" w:hAnsi="Calibri" w:cs="Calibri"/>
        </w:rPr>
        <w:t>publications:</w:t>
      </w:r>
    </w:p>
    <w:p w14:paraId="01282FB5" w14:textId="601D0F38" w:rsidR="25C15FBE" w:rsidRDefault="45573B03" w:rsidP="1F00C117">
      <w:pPr>
        <w:spacing w:line="257" w:lineRule="auto"/>
      </w:pPr>
      <w:r w:rsidRPr="1F00C117">
        <w:rPr>
          <w:rFonts w:ascii="Calibri" w:eastAsia="Calibri" w:hAnsi="Calibri" w:cs="Calibri"/>
        </w:rPr>
        <w:t>Pivoting During the Pandemic</w:t>
      </w:r>
    </w:p>
    <w:p w14:paraId="66598F22" w14:textId="3E4CD1D4" w:rsidR="25C15FBE" w:rsidRDefault="62D892F2" w:rsidP="1F00C117">
      <w:pPr>
        <w:spacing w:line="257" w:lineRule="auto"/>
      </w:pPr>
      <w:r w:rsidRPr="1F00C117">
        <w:rPr>
          <w:rFonts w:ascii="Calibri" w:eastAsia="Calibri" w:hAnsi="Calibri" w:cs="Calibri"/>
        </w:rPr>
        <w:t xml:space="preserve">Publication Date: </w:t>
      </w:r>
      <w:proofErr w:type="gramStart"/>
      <w:r w:rsidRPr="1F00C117">
        <w:rPr>
          <w:rFonts w:ascii="Calibri" w:eastAsia="Calibri" w:hAnsi="Calibri" w:cs="Calibri"/>
        </w:rPr>
        <w:t>March,</w:t>
      </w:r>
      <w:proofErr w:type="gramEnd"/>
      <w:r w:rsidRPr="1F00C117">
        <w:rPr>
          <w:rFonts w:ascii="Calibri" w:eastAsia="Calibri" w:hAnsi="Calibri" w:cs="Calibri"/>
        </w:rPr>
        <w:t xml:space="preserve"> 2021.</w:t>
      </w:r>
      <w:r w:rsidR="25C15FBE">
        <w:br/>
      </w:r>
      <w:r w:rsidR="45573B03" w:rsidRPr="1F00C117">
        <w:rPr>
          <w:rFonts w:ascii="Calibri" w:eastAsia="Calibri" w:hAnsi="Calibri" w:cs="Calibri"/>
        </w:rPr>
        <w:t xml:space="preserve"> Offering real-life examples of what it means to be a 24/7 library, this collection from the Public Library Association (PLA) and ALA Editions shares how several libraries transitioned to virtual and </w:t>
      </w:r>
      <w:r w:rsidR="1BDF9FC4" w:rsidRPr="1F00C117">
        <w:rPr>
          <w:rFonts w:ascii="Calibri" w:eastAsia="Calibri" w:hAnsi="Calibri" w:cs="Calibri"/>
        </w:rPr>
        <w:t>socially distanced</w:t>
      </w:r>
      <w:r w:rsidR="45573B03" w:rsidRPr="1F00C117">
        <w:rPr>
          <w:rFonts w:ascii="Calibri" w:eastAsia="Calibri" w:hAnsi="Calibri" w:cs="Calibri"/>
        </w:rPr>
        <w:t xml:space="preserve"> services. No matter your library’s current situation or outlook for the future, </w:t>
      </w:r>
      <w:r w:rsidR="6206786D" w:rsidRPr="1F00C117">
        <w:rPr>
          <w:rFonts w:ascii="Calibri" w:eastAsia="Calibri" w:hAnsi="Calibri" w:cs="Calibri"/>
        </w:rPr>
        <w:t>you will</w:t>
      </w:r>
      <w:r w:rsidR="45573B03" w:rsidRPr="1F00C117">
        <w:rPr>
          <w:rFonts w:ascii="Calibri" w:eastAsia="Calibri" w:hAnsi="Calibri" w:cs="Calibri"/>
        </w:rPr>
        <w:t xml:space="preserve"> be inspired to adapt their ideas to suit the needs of your own organization. Among the initiatives and topics explored are</w:t>
      </w:r>
    </w:p>
    <w:p w14:paraId="378F7441" w14:textId="07281D74"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homebound </w:t>
      </w:r>
      <w:proofErr w:type="gramStart"/>
      <w:r w:rsidRPr="1F00C117">
        <w:rPr>
          <w:rFonts w:ascii="Calibri" w:eastAsia="Calibri" w:hAnsi="Calibri" w:cs="Calibri"/>
        </w:rPr>
        <w:t>delivery;</w:t>
      </w:r>
      <w:proofErr w:type="gramEnd"/>
    </w:p>
    <w:p w14:paraId="1821CAB8" w14:textId="42939B15"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citizen science </w:t>
      </w:r>
      <w:proofErr w:type="gramStart"/>
      <w:r w:rsidRPr="1F00C117">
        <w:rPr>
          <w:rFonts w:ascii="Calibri" w:eastAsia="Calibri" w:hAnsi="Calibri" w:cs="Calibri"/>
        </w:rPr>
        <w:t>programs;</w:t>
      </w:r>
      <w:proofErr w:type="gramEnd"/>
    </w:p>
    <w:p w14:paraId="7D92F68B" w14:textId="01A2161D"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virtual reference </w:t>
      </w:r>
      <w:proofErr w:type="gramStart"/>
      <w:r w:rsidRPr="1F00C117">
        <w:rPr>
          <w:rFonts w:ascii="Calibri" w:eastAsia="Calibri" w:hAnsi="Calibri" w:cs="Calibri"/>
        </w:rPr>
        <w:t>advice;</w:t>
      </w:r>
      <w:proofErr w:type="gramEnd"/>
    </w:p>
    <w:p w14:paraId="0948500A" w14:textId="78A6356D"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services to small </w:t>
      </w:r>
      <w:proofErr w:type="gramStart"/>
      <w:r w:rsidRPr="1F00C117">
        <w:rPr>
          <w:rFonts w:ascii="Calibri" w:eastAsia="Calibri" w:hAnsi="Calibri" w:cs="Calibri"/>
        </w:rPr>
        <w:t>businesses;</w:t>
      </w:r>
      <w:proofErr w:type="gramEnd"/>
    </w:p>
    <w:p w14:paraId="040FC1CE" w14:textId="6C488740"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remote readers' advisory and book </w:t>
      </w:r>
      <w:proofErr w:type="gramStart"/>
      <w:r w:rsidRPr="1F00C117">
        <w:rPr>
          <w:rFonts w:ascii="Calibri" w:eastAsia="Calibri" w:hAnsi="Calibri" w:cs="Calibri"/>
        </w:rPr>
        <w:t>chats;</w:t>
      </w:r>
      <w:proofErr w:type="gramEnd"/>
    </w:p>
    <w:p w14:paraId="188D5106" w14:textId="7AA04817"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early literacy </w:t>
      </w:r>
      <w:r w:rsidR="323FE338" w:rsidRPr="1F00C117">
        <w:rPr>
          <w:rFonts w:ascii="Calibri" w:eastAsia="Calibri" w:hAnsi="Calibri" w:cs="Calibri"/>
        </w:rPr>
        <w:t xml:space="preserve">story </w:t>
      </w:r>
      <w:proofErr w:type="gramStart"/>
      <w:r w:rsidR="323FE338" w:rsidRPr="1F00C117">
        <w:rPr>
          <w:rFonts w:ascii="Calibri" w:eastAsia="Calibri" w:hAnsi="Calibri" w:cs="Calibri"/>
        </w:rPr>
        <w:t>times</w:t>
      </w:r>
      <w:r w:rsidRPr="1F00C117">
        <w:rPr>
          <w:rFonts w:ascii="Calibri" w:eastAsia="Calibri" w:hAnsi="Calibri" w:cs="Calibri"/>
        </w:rPr>
        <w:t>;</w:t>
      </w:r>
      <w:proofErr w:type="gramEnd"/>
    </w:p>
    <w:p w14:paraId="28FBE78D" w14:textId="6378D4A5"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health services </w:t>
      </w:r>
      <w:proofErr w:type="gramStart"/>
      <w:r w:rsidRPr="1F00C117">
        <w:rPr>
          <w:rFonts w:ascii="Calibri" w:eastAsia="Calibri" w:hAnsi="Calibri" w:cs="Calibri"/>
        </w:rPr>
        <w:t>outreach;</w:t>
      </w:r>
      <w:proofErr w:type="gramEnd"/>
    </w:p>
    <w:p w14:paraId="37DD2A49" w14:textId="4BF3BF98"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 xml:space="preserve">tech guidance for </w:t>
      </w:r>
      <w:proofErr w:type="gramStart"/>
      <w:r w:rsidRPr="1F00C117">
        <w:rPr>
          <w:rFonts w:ascii="Calibri" w:eastAsia="Calibri" w:hAnsi="Calibri" w:cs="Calibri"/>
        </w:rPr>
        <w:t>patrons;</w:t>
      </w:r>
      <w:proofErr w:type="gramEnd"/>
    </w:p>
    <w:p w14:paraId="5CE85357" w14:textId="4C75349D" w:rsidR="25C15FBE" w:rsidRDefault="4B3A152E" w:rsidP="1F00C117">
      <w:pPr>
        <w:pStyle w:val="ListParagraph"/>
        <w:numPr>
          <w:ilvl w:val="0"/>
          <w:numId w:val="1"/>
        </w:numPr>
        <w:spacing w:line="276" w:lineRule="auto"/>
        <w:rPr>
          <w:rFonts w:eastAsiaTheme="minorEastAsia"/>
        </w:rPr>
      </w:pPr>
      <w:r w:rsidRPr="1F00C117">
        <w:rPr>
          <w:rFonts w:ascii="Calibri" w:eastAsia="Calibri" w:hAnsi="Calibri" w:cs="Calibri"/>
        </w:rPr>
        <w:t>WIFI</w:t>
      </w:r>
      <w:r w:rsidR="45573B03" w:rsidRPr="1F00C117">
        <w:rPr>
          <w:rFonts w:ascii="Calibri" w:eastAsia="Calibri" w:hAnsi="Calibri" w:cs="Calibri"/>
        </w:rPr>
        <w:t xml:space="preserve"> hotspot lending; and</w:t>
      </w:r>
    </w:p>
    <w:p w14:paraId="1992CE7D" w14:textId="66FF21BC" w:rsidR="25C15FBE" w:rsidRDefault="45573B03" w:rsidP="1F00C117">
      <w:pPr>
        <w:pStyle w:val="ListParagraph"/>
        <w:numPr>
          <w:ilvl w:val="0"/>
          <w:numId w:val="1"/>
        </w:numPr>
        <w:spacing w:line="276" w:lineRule="auto"/>
        <w:rPr>
          <w:rFonts w:eastAsiaTheme="minorEastAsia"/>
        </w:rPr>
      </w:pPr>
      <w:r w:rsidRPr="1F00C117">
        <w:rPr>
          <w:rFonts w:ascii="Calibri" w:eastAsia="Calibri" w:hAnsi="Calibri" w:cs="Calibri"/>
        </w:rPr>
        <w:t>tips for social media and marketing.</w:t>
      </w:r>
    </w:p>
    <w:p w14:paraId="2928F02B" w14:textId="40F98B8F" w:rsidR="25C15FBE" w:rsidRDefault="45573B03" w:rsidP="1F00C117">
      <w:pPr>
        <w:spacing w:line="257" w:lineRule="auto"/>
      </w:pPr>
      <w:r w:rsidRPr="1F00C117">
        <w:rPr>
          <w:rFonts w:ascii="Calibri" w:eastAsia="Calibri" w:hAnsi="Calibri" w:cs="Calibri"/>
        </w:rPr>
        <w:t xml:space="preserve">See more information here: </w:t>
      </w:r>
      <w:hyperlink r:id="rId19">
        <w:r w:rsidRPr="1F00C117">
          <w:rPr>
            <w:rStyle w:val="Hyperlink"/>
            <w:rFonts w:ascii="Calibri" w:eastAsia="Calibri" w:hAnsi="Calibri" w:cs="Calibri"/>
          </w:rPr>
          <w:t xml:space="preserve">Pivoting during the Pandemic: Ideas for Serving Your Community Anytime, Anywhere </w:t>
        </w:r>
      </w:hyperlink>
    </w:p>
    <w:p w14:paraId="5BE6E365" w14:textId="51206771" w:rsidR="25C15FBE" w:rsidRDefault="45573B03" w:rsidP="1F00C117">
      <w:pPr>
        <w:spacing w:line="276" w:lineRule="auto"/>
      </w:pPr>
      <w:r w:rsidRPr="1F00C117">
        <w:rPr>
          <w:rFonts w:ascii="Calibri" w:eastAsia="Calibri" w:hAnsi="Calibri" w:cs="Calibri"/>
        </w:rPr>
        <w:t>202</w:t>
      </w:r>
      <w:r w:rsidR="77D9CC22" w:rsidRPr="1F00C117">
        <w:rPr>
          <w:rFonts w:ascii="Calibri" w:eastAsia="Calibri" w:hAnsi="Calibri" w:cs="Calibri"/>
        </w:rPr>
        <w:t>2</w:t>
      </w:r>
      <w:r w:rsidRPr="1F00C117">
        <w:rPr>
          <w:rFonts w:ascii="Calibri" w:eastAsia="Calibri" w:hAnsi="Calibri" w:cs="Calibri"/>
        </w:rPr>
        <w:t xml:space="preserve"> Early Literacy Tips Calendar</w:t>
      </w:r>
      <w:r w:rsidR="79A3AD2E" w:rsidRPr="1F00C117">
        <w:rPr>
          <w:rFonts w:ascii="Calibri" w:eastAsia="Calibri" w:hAnsi="Calibri" w:cs="Calibri"/>
        </w:rPr>
        <w:t xml:space="preserve"> </w:t>
      </w:r>
    </w:p>
    <w:p w14:paraId="1F5D546B" w14:textId="7FD7447B" w:rsidR="25C15FBE" w:rsidRDefault="51A2CCFC" w:rsidP="1F00C117">
      <w:pPr>
        <w:spacing w:line="276" w:lineRule="auto"/>
        <w:rPr>
          <w:rFonts w:ascii="Calibri" w:eastAsia="Calibri" w:hAnsi="Calibri" w:cs="Calibri"/>
        </w:rPr>
      </w:pPr>
      <w:r w:rsidRPr="1F00C117">
        <w:rPr>
          <w:rFonts w:ascii="Calibri" w:eastAsia="Calibri" w:hAnsi="Calibri" w:cs="Calibri"/>
        </w:rPr>
        <w:t xml:space="preserve">Publication Date: </w:t>
      </w:r>
      <w:proofErr w:type="gramStart"/>
      <w:r w:rsidRPr="1F00C117">
        <w:rPr>
          <w:rFonts w:ascii="Calibri" w:eastAsia="Calibri" w:hAnsi="Calibri" w:cs="Calibri"/>
        </w:rPr>
        <w:t>October,</w:t>
      </w:r>
      <w:proofErr w:type="gramEnd"/>
      <w:r w:rsidRPr="1F00C117">
        <w:rPr>
          <w:rFonts w:ascii="Calibri" w:eastAsia="Calibri" w:hAnsi="Calibri" w:cs="Calibri"/>
        </w:rPr>
        <w:t xml:space="preserve"> 2021.</w:t>
      </w:r>
    </w:p>
    <w:p w14:paraId="2212E288" w14:textId="3F8E98A5" w:rsidR="25C15FBE" w:rsidRDefault="45573B03" w:rsidP="1F00C117">
      <w:pPr>
        <w:spacing w:line="276" w:lineRule="auto"/>
        <w:rPr>
          <w:rFonts w:ascii="Calibri" w:eastAsia="Calibri" w:hAnsi="Calibri" w:cs="Calibri"/>
        </w:rPr>
      </w:pPr>
      <w:r w:rsidRPr="1F00C117">
        <w:rPr>
          <w:rFonts w:ascii="Calibri" w:eastAsia="Calibri" w:hAnsi="Calibri" w:cs="Calibri"/>
        </w:rPr>
        <w:t xml:space="preserve">Based on </w:t>
      </w:r>
      <w:proofErr w:type="gramStart"/>
      <w:r w:rsidRPr="1F00C117">
        <w:rPr>
          <w:rFonts w:ascii="Calibri" w:eastAsia="Calibri" w:hAnsi="Calibri" w:cs="Calibri"/>
        </w:rPr>
        <w:t>the Every</w:t>
      </w:r>
      <w:proofErr w:type="gramEnd"/>
      <w:r w:rsidRPr="1F00C117">
        <w:rPr>
          <w:rFonts w:ascii="Calibri" w:eastAsia="Calibri" w:hAnsi="Calibri" w:cs="Calibri"/>
        </w:rPr>
        <w:t xml:space="preserve"> Child Ready to Read practices of reading, writing, singing, talking, playing (and now counting), each download contains twelve months of learning activities, book lists, nursery rhymes, and more. On one side is a calendar with a fun skills-building activity for each day and the other contains supplementary content like nursery rhymes, early literacy tips, song lyrics, or suggested reading material. The calendar pages are also customizable with each containing a designated spot to </w:t>
      </w:r>
      <w:r w:rsidR="00417609" w:rsidRPr="1F00C117">
        <w:rPr>
          <w:rFonts w:ascii="Calibri" w:eastAsia="Calibri" w:hAnsi="Calibri" w:cs="Calibri"/>
        </w:rPr>
        <w:t>add to</w:t>
      </w:r>
      <w:r w:rsidRPr="1F00C117">
        <w:rPr>
          <w:rFonts w:ascii="Calibri" w:eastAsia="Calibri" w:hAnsi="Calibri" w:cs="Calibri"/>
        </w:rPr>
        <w:t xml:space="preserve"> the library’s logo and contact information. </w:t>
      </w:r>
      <w:r w:rsidR="4A2F294F" w:rsidRPr="1F00C117">
        <w:rPr>
          <w:rFonts w:ascii="Calibri" w:eastAsia="Calibri" w:hAnsi="Calibri" w:cs="Calibri"/>
        </w:rPr>
        <w:t xml:space="preserve">This year the calendar is also available in Spanish. </w:t>
      </w:r>
    </w:p>
    <w:p w14:paraId="35728761" w14:textId="230D649E" w:rsidR="25C15FBE" w:rsidRDefault="25C15FBE" w:rsidP="1F00C117">
      <w:pPr>
        <w:spacing w:line="276" w:lineRule="auto"/>
        <w:rPr>
          <w:rFonts w:ascii="Calibri" w:eastAsia="Calibri" w:hAnsi="Calibri" w:cs="Calibri"/>
        </w:rPr>
      </w:pPr>
    </w:p>
    <w:p w14:paraId="53D9CD4D" w14:textId="77777777" w:rsidR="000C2EE9" w:rsidRDefault="000C2EE9" w:rsidP="1F00C117">
      <w:pPr>
        <w:spacing w:line="276" w:lineRule="auto"/>
        <w:rPr>
          <w:rFonts w:ascii="Calibri" w:eastAsia="Calibri" w:hAnsi="Calibri" w:cs="Calibri"/>
        </w:rPr>
      </w:pPr>
    </w:p>
    <w:p w14:paraId="7846C9FC" w14:textId="2B870B3C" w:rsidR="25C15FBE" w:rsidRPr="000C2EE9" w:rsidRDefault="0C82506E" w:rsidP="1F00C117">
      <w:pPr>
        <w:spacing w:line="276" w:lineRule="auto"/>
        <w:rPr>
          <w:rFonts w:eastAsia="Calibri" w:cstheme="minorHAnsi"/>
        </w:rPr>
      </w:pPr>
      <w:r w:rsidRPr="000C2EE9">
        <w:rPr>
          <w:rFonts w:eastAsia="Calibri" w:cstheme="minorHAnsi"/>
        </w:rPr>
        <w:lastRenderedPageBreak/>
        <w:t>The Scenarios Workbook: Using Social Work Inspired Best Practices to Support Patrons (temporary title)</w:t>
      </w:r>
    </w:p>
    <w:p w14:paraId="4033DF51" w14:textId="1A22A83C" w:rsidR="25C15FBE" w:rsidRPr="000C2EE9" w:rsidRDefault="0386205A" w:rsidP="1F00C117">
      <w:pPr>
        <w:spacing w:line="276" w:lineRule="auto"/>
        <w:rPr>
          <w:rFonts w:eastAsia="Calibri" w:cstheme="minorHAnsi"/>
        </w:rPr>
      </w:pPr>
      <w:r w:rsidRPr="000C2EE9">
        <w:rPr>
          <w:rFonts w:eastAsia="Calibri" w:cstheme="minorHAnsi"/>
        </w:rPr>
        <w:t>Publication Date: Early Winter 2021/2022</w:t>
      </w:r>
    </w:p>
    <w:p w14:paraId="439F5C54" w14:textId="74C96D77" w:rsidR="25C15FBE" w:rsidRPr="000C2EE9" w:rsidRDefault="56B4DCD0" w:rsidP="1F00C117">
      <w:pPr>
        <w:spacing w:line="276" w:lineRule="auto"/>
        <w:rPr>
          <w:rFonts w:eastAsia="Times New Roman" w:cstheme="minorHAnsi"/>
          <w:color w:val="000000" w:themeColor="text1"/>
        </w:rPr>
      </w:pPr>
      <w:r w:rsidRPr="000C2EE9">
        <w:rPr>
          <w:rFonts w:eastAsia="Calibri" w:cstheme="minorHAnsi"/>
        </w:rPr>
        <w:t>Authored by the Social Work</w:t>
      </w:r>
      <w:r w:rsidR="000C2EE9">
        <w:rPr>
          <w:rFonts w:eastAsia="Calibri" w:cstheme="minorHAnsi"/>
        </w:rPr>
        <w:t>er</w:t>
      </w:r>
      <w:r w:rsidRPr="000C2EE9">
        <w:rPr>
          <w:rFonts w:eastAsia="Calibri" w:cstheme="minorHAnsi"/>
        </w:rPr>
        <w:t xml:space="preserve"> Task Force</w:t>
      </w:r>
      <w:r w:rsidR="3C363E76" w:rsidRPr="000C2EE9">
        <w:rPr>
          <w:rFonts w:eastAsia="Calibri" w:cstheme="minorHAnsi"/>
        </w:rPr>
        <w:t xml:space="preserve">, this </w:t>
      </w:r>
      <w:r w:rsidR="3CC5A30D" w:rsidRPr="000C2EE9">
        <w:rPr>
          <w:rFonts w:eastAsia="Calibri" w:cstheme="minorHAnsi"/>
        </w:rPr>
        <w:t>title</w:t>
      </w:r>
      <w:r w:rsidR="3C363E76" w:rsidRPr="000C2EE9">
        <w:rPr>
          <w:rFonts w:eastAsia="Calibri" w:cstheme="minorHAnsi"/>
        </w:rPr>
        <w:t xml:space="preserve"> </w:t>
      </w:r>
      <w:r w:rsidR="14488B6E" w:rsidRPr="000C2EE9">
        <w:rPr>
          <w:rFonts w:eastAsia="Calibri" w:cstheme="minorHAnsi"/>
        </w:rPr>
        <w:t>aims</w:t>
      </w:r>
      <w:r w:rsidR="3C363E76" w:rsidRPr="000C2EE9">
        <w:rPr>
          <w:rFonts w:eastAsia="Times New Roman" w:cstheme="minorHAnsi"/>
          <w:color w:val="000000" w:themeColor="text1"/>
        </w:rPr>
        <w:t xml:space="preserve"> to provide information and a framework for what it means to use a trauma-informed lens</w:t>
      </w:r>
      <w:r w:rsidR="03B17248" w:rsidRPr="000C2EE9">
        <w:rPr>
          <w:rFonts w:eastAsia="Times New Roman" w:cstheme="minorHAnsi"/>
          <w:color w:val="000000" w:themeColor="text1"/>
        </w:rPr>
        <w:t xml:space="preserve"> with library patrons</w:t>
      </w:r>
      <w:r w:rsidR="77C83A7A" w:rsidRPr="000C2EE9">
        <w:rPr>
          <w:rFonts w:eastAsia="Times New Roman" w:cstheme="minorHAnsi"/>
          <w:color w:val="000000" w:themeColor="text1"/>
        </w:rPr>
        <w:t xml:space="preserve">. Readers will learn </w:t>
      </w:r>
      <w:r w:rsidR="096F8D58" w:rsidRPr="000C2EE9">
        <w:rPr>
          <w:rFonts w:eastAsia="Times New Roman" w:cstheme="minorHAnsi"/>
          <w:color w:val="000000" w:themeColor="text1"/>
        </w:rPr>
        <w:t>what trauma is, and how it impacts library work.</w:t>
      </w:r>
      <w:r w:rsidR="3C363E76" w:rsidRPr="000C2EE9">
        <w:rPr>
          <w:rFonts w:eastAsia="Times New Roman" w:cstheme="minorHAnsi"/>
          <w:color w:val="000000" w:themeColor="text1"/>
        </w:rPr>
        <w:t xml:space="preserve"> </w:t>
      </w:r>
      <w:r w:rsidR="2F498E11" w:rsidRPr="000C2EE9">
        <w:rPr>
          <w:rFonts w:eastAsia="Times New Roman" w:cstheme="minorHAnsi"/>
          <w:color w:val="000000" w:themeColor="text1"/>
        </w:rPr>
        <w:t xml:space="preserve">The book </w:t>
      </w:r>
      <w:r w:rsidR="24457807" w:rsidRPr="000C2EE9">
        <w:rPr>
          <w:rFonts w:eastAsia="Times New Roman" w:cstheme="minorHAnsi"/>
          <w:color w:val="000000" w:themeColor="text1"/>
        </w:rPr>
        <w:t>includes</w:t>
      </w:r>
      <w:r w:rsidR="3C363E76" w:rsidRPr="000C2EE9">
        <w:rPr>
          <w:rFonts w:eastAsia="Times New Roman" w:cstheme="minorHAnsi"/>
          <w:color w:val="000000" w:themeColor="text1"/>
        </w:rPr>
        <w:t xml:space="preserve"> exercises inviting </w:t>
      </w:r>
      <w:r w:rsidR="2A597338" w:rsidRPr="000C2EE9">
        <w:rPr>
          <w:rFonts w:eastAsia="Times New Roman" w:cstheme="minorHAnsi"/>
          <w:color w:val="000000" w:themeColor="text1"/>
        </w:rPr>
        <w:t>readers</w:t>
      </w:r>
      <w:r w:rsidR="3C363E76" w:rsidRPr="000C2EE9">
        <w:rPr>
          <w:rFonts w:eastAsia="Times New Roman" w:cstheme="minorHAnsi"/>
          <w:color w:val="000000" w:themeColor="text1"/>
        </w:rPr>
        <w:t xml:space="preserve"> to reflect on common concerns </w:t>
      </w:r>
      <w:r w:rsidR="23398297" w:rsidRPr="000C2EE9">
        <w:rPr>
          <w:rFonts w:eastAsia="Times New Roman" w:cstheme="minorHAnsi"/>
          <w:color w:val="000000" w:themeColor="text1"/>
        </w:rPr>
        <w:t>in public libraries</w:t>
      </w:r>
      <w:r w:rsidR="3C363E76" w:rsidRPr="000C2EE9">
        <w:rPr>
          <w:rFonts w:eastAsia="Times New Roman" w:cstheme="minorHAnsi"/>
          <w:color w:val="000000" w:themeColor="text1"/>
        </w:rPr>
        <w:t xml:space="preserve"> and the policies relating to these issues</w:t>
      </w:r>
      <w:r w:rsidR="42320E47" w:rsidRPr="000C2EE9">
        <w:rPr>
          <w:rFonts w:eastAsia="Times New Roman" w:cstheme="minorHAnsi"/>
          <w:color w:val="000000" w:themeColor="text1"/>
        </w:rPr>
        <w:t xml:space="preserve">. </w:t>
      </w:r>
      <w:r w:rsidR="37AF6654" w:rsidRPr="000C2EE9">
        <w:rPr>
          <w:rFonts w:eastAsia="Times New Roman" w:cstheme="minorHAnsi"/>
          <w:color w:val="000000" w:themeColor="text1"/>
        </w:rPr>
        <w:t>Strategies</w:t>
      </w:r>
      <w:r w:rsidR="3C363E76" w:rsidRPr="000C2EE9">
        <w:rPr>
          <w:rFonts w:eastAsia="Times New Roman" w:cstheme="minorHAnsi"/>
          <w:color w:val="000000" w:themeColor="text1"/>
        </w:rPr>
        <w:t xml:space="preserve"> for de-escalation and the impacts of involving law-enforcement and banning patrons</w:t>
      </w:r>
      <w:r w:rsidR="50D9BD43" w:rsidRPr="000C2EE9">
        <w:rPr>
          <w:rFonts w:eastAsia="Times New Roman" w:cstheme="minorHAnsi"/>
          <w:color w:val="000000" w:themeColor="text1"/>
        </w:rPr>
        <w:t xml:space="preserve"> are also covered</w:t>
      </w:r>
      <w:r w:rsidR="3C363E76" w:rsidRPr="000C2EE9">
        <w:rPr>
          <w:rFonts w:eastAsia="Times New Roman" w:cstheme="minorHAnsi"/>
          <w:color w:val="000000" w:themeColor="text1"/>
        </w:rPr>
        <w:t xml:space="preserve">. Finally, </w:t>
      </w:r>
      <w:r w:rsidR="0F1FEC05" w:rsidRPr="000C2EE9">
        <w:rPr>
          <w:rFonts w:eastAsia="Times New Roman" w:cstheme="minorHAnsi"/>
          <w:color w:val="000000" w:themeColor="text1"/>
        </w:rPr>
        <w:t xml:space="preserve">the book offers </w:t>
      </w:r>
      <w:r w:rsidR="3C363E76" w:rsidRPr="000C2EE9">
        <w:rPr>
          <w:rFonts w:eastAsia="Times New Roman" w:cstheme="minorHAnsi"/>
          <w:color w:val="000000" w:themeColor="text1"/>
        </w:rPr>
        <w:t>various scenarios that will provide</w:t>
      </w:r>
      <w:r w:rsidR="4F4FED1A" w:rsidRPr="000C2EE9">
        <w:rPr>
          <w:rFonts w:eastAsia="Times New Roman" w:cstheme="minorHAnsi"/>
          <w:color w:val="000000" w:themeColor="text1"/>
        </w:rPr>
        <w:t xml:space="preserve"> </w:t>
      </w:r>
      <w:r w:rsidR="4D93B7A1" w:rsidRPr="000C2EE9">
        <w:rPr>
          <w:rFonts w:eastAsia="Times New Roman" w:cstheme="minorHAnsi"/>
          <w:color w:val="000000" w:themeColor="text1"/>
        </w:rPr>
        <w:t>readers with</w:t>
      </w:r>
      <w:r w:rsidR="4F4FED1A" w:rsidRPr="000C2EE9">
        <w:rPr>
          <w:rFonts w:eastAsia="Times New Roman" w:cstheme="minorHAnsi"/>
          <w:color w:val="000000" w:themeColor="text1"/>
        </w:rPr>
        <w:t xml:space="preserve"> </w:t>
      </w:r>
      <w:r w:rsidR="3C363E76" w:rsidRPr="000C2EE9">
        <w:rPr>
          <w:rFonts w:eastAsia="Times New Roman" w:cstheme="minorHAnsi"/>
          <w:color w:val="000000" w:themeColor="text1"/>
        </w:rPr>
        <w:t xml:space="preserve">the opportunity to integrate what </w:t>
      </w:r>
      <w:r w:rsidR="6D357583" w:rsidRPr="000C2EE9">
        <w:rPr>
          <w:rFonts w:eastAsia="Times New Roman" w:cstheme="minorHAnsi"/>
          <w:color w:val="000000" w:themeColor="text1"/>
        </w:rPr>
        <w:t>they have</w:t>
      </w:r>
      <w:r w:rsidR="3C363E76" w:rsidRPr="000C2EE9">
        <w:rPr>
          <w:rFonts w:eastAsia="Times New Roman" w:cstheme="minorHAnsi"/>
          <w:color w:val="000000" w:themeColor="text1"/>
        </w:rPr>
        <w:t xml:space="preserve"> learned and practice responding through a trauma-informed lens</w:t>
      </w:r>
      <w:r w:rsidR="3EFC1E85" w:rsidRPr="000C2EE9">
        <w:rPr>
          <w:rFonts w:eastAsia="Times New Roman" w:cstheme="minorHAnsi"/>
          <w:color w:val="000000" w:themeColor="text1"/>
        </w:rPr>
        <w:t>.</w:t>
      </w:r>
    </w:p>
    <w:p w14:paraId="2D2AE9A2" w14:textId="18707EE9" w:rsidR="25C15FBE" w:rsidRDefault="25C15FBE" w:rsidP="1F00C117">
      <w:pPr>
        <w:spacing w:line="276" w:lineRule="auto"/>
        <w:rPr>
          <w:rFonts w:ascii="Times New Roman" w:eastAsia="Times New Roman" w:hAnsi="Times New Roman" w:cs="Times New Roman"/>
          <w:color w:val="000000" w:themeColor="text1"/>
          <w:sz w:val="24"/>
          <w:szCs w:val="24"/>
        </w:rPr>
      </w:pPr>
    </w:p>
    <w:p w14:paraId="77625CA3" w14:textId="2B3DBC54" w:rsidR="25C15FBE" w:rsidRDefault="25C15FBE" w:rsidP="1F00C117">
      <w:pPr>
        <w:spacing w:line="257" w:lineRule="auto"/>
        <w:rPr>
          <w:rFonts w:ascii="Calibri" w:eastAsia="Calibri" w:hAnsi="Calibri" w:cs="Calibri"/>
          <w:b/>
          <w:bCs/>
        </w:rPr>
      </w:pPr>
    </w:p>
    <w:sectPr w:rsidR="25C15FB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F45F" w14:textId="77777777" w:rsidR="00813A21" w:rsidRDefault="00813A21" w:rsidP="000C2EE9">
      <w:pPr>
        <w:spacing w:after="0" w:line="240" w:lineRule="auto"/>
      </w:pPr>
      <w:r>
        <w:separator/>
      </w:r>
    </w:p>
  </w:endnote>
  <w:endnote w:type="continuationSeparator" w:id="0">
    <w:p w14:paraId="39106E81" w14:textId="77777777" w:rsidR="00813A21" w:rsidRDefault="00813A21" w:rsidP="000C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6EA3" w14:textId="77777777" w:rsidR="00813A21" w:rsidRDefault="00813A21" w:rsidP="000C2EE9">
      <w:pPr>
        <w:spacing w:after="0" w:line="240" w:lineRule="auto"/>
      </w:pPr>
      <w:r>
        <w:separator/>
      </w:r>
    </w:p>
  </w:footnote>
  <w:footnote w:type="continuationSeparator" w:id="0">
    <w:p w14:paraId="39D76EF9" w14:textId="77777777" w:rsidR="00813A21" w:rsidRDefault="00813A21" w:rsidP="000C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A3E3" w14:textId="77777777" w:rsidR="000C2EE9" w:rsidRDefault="000C2EE9" w:rsidP="000C2EE9">
    <w:pPr>
      <w:pStyle w:val="Header"/>
      <w:jc w:val="right"/>
    </w:pPr>
    <w:r>
      <w:t>PLA Board of Directors</w:t>
    </w:r>
  </w:p>
  <w:p w14:paraId="6EFF1168" w14:textId="77777777" w:rsidR="000C2EE9" w:rsidRDefault="000C2EE9" w:rsidP="000C2EE9">
    <w:pPr>
      <w:pStyle w:val="Header"/>
      <w:jc w:val="right"/>
    </w:pPr>
    <w:r>
      <w:t xml:space="preserve">October 22, </w:t>
    </w:r>
    <w:proofErr w:type="gramStart"/>
    <w:r>
      <w:t>2021</w:t>
    </w:r>
    <w:proofErr w:type="gramEnd"/>
    <w:r>
      <w:t xml:space="preserve"> Virtual Meeting </w:t>
    </w:r>
  </w:p>
  <w:p w14:paraId="1C18E361" w14:textId="0A9C2393" w:rsidR="000C2EE9" w:rsidRDefault="000C2EE9" w:rsidP="000C2EE9">
    <w:pPr>
      <w:pStyle w:val="Header"/>
      <w:jc w:val="right"/>
    </w:pPr>
    <w:r>
      <w:t>Document no.: 2022.</w:t>
    </w:r>
    <w:r>
      <w:t>10</w:t>
    </w:r>
  </w:p>
  <w:p w14:paraId="559D0B52" w14:textId="77777777" w:rsidR="000C2EE9" w:rsidRDefault="000C2EE9" w:rsidP="000C2EE9">
    <w:pPr>
      <w:pStyle w:val="Header"/>
    </w:pPr>
  </w:p>
</w:hdr>
</file>

<file path=word/intelligence.xml><?xml version="1.0" encoding="utf-8"?>
<int:Intelligence xmlns:int="http://schemas.microsoft.com/office/intelligence/2019/intelligence">
  <int:IntelligenceSettings/>
  <int:Manifest>
    <int:WordHash hashCode="+Y6rM9jDcy9/fb" id="/uD4HVcH"/>
    <int:WordHash hashCode="cY2uUaeBFHgDmp" id="mm9L0AQg"/>
    <int:ParagraphRange paragraphId="932148289" textId="120069492" start="10" length="9" invalidationStart="10" invalidationLength="9" id="sUxssj2L"/>
    <int:ParagraphRange paragraphId="404867768" textId="1116969749" start="16" length="9" invalidationStart="16" invalidationLength="9" id="bi9lCkvn"/>
    <int:ParagraphRange paragraphId="2106783371" textId="27399709" start="18" length="7" invalidationStart="18" invalidationLength="7" id="XEJ2PjvT"/>
    <int:ParagraphRange paragraphId="155734026" textId="2024158573" start="18" length="11" invalidationStart="18" invalidationLength="11" id="w8HRXmgY"/>
    <int:ParagraphRange paragraphId="68141518" textId="1816692544" start="34" length="6" invalidationStart="34" invalidationLength="6" id="czU+rT7W"/>
    <int:ParagraphRange paragraphId="411914502" textId="2057324567" start="21" length="6" invalidationStart="21" invalidationLength="6" id="R+zm+e/6"/>
    <int:ParagraphRange paragraphId="687597453" textId="1668863141" start="16" length="9" invalidationStart="16" invalidationLength="9" id="uIuLEYBG"/>
    <int:ParagraphRange paragraphId="937241161" textId="1274265496" start="18" length="8" invalidationStart="18" invalidationLength="8" id="pUvDaINZ"/>
    <int:ParagraphRange paragraphId="571662984" textId="1146458898" start="9" length="9" invalidationStart="9" invalidationLength="9" id="4jny3I4l"/>
  </int:Manifest>
  <int:Observations>
    <int:Content id="/uD4HVcH">
      <int:Rejection type="LegacyProofing"/>
    </int:Content>
    <int:Content id="mm9L0AQg">
      <int:Rejection type="LegacyProofing"/>
    </int:Content>
    <int:Content id="sUxssj2L">
      <int:Rejection type="LegacyProofing"/>
    </int:Content>
    <int:Content id="bi9lCkvn">
      <int:Rejection type="LegacyProofing"/>
    </int:Content>
    <int:Content id="XEJ2PjvT">
      <int:Rejection type="LegacyProofing"/>
    </int:Content>
    <int:Content id="w8HRXmgY">
      <int:Rejection type="LegacyProofing"/>
    </int:Content>
    <int:Content id="czU+rT7W">
      <int:Rejection type="LegacyProofing"/>
    </int:Content>
    <int:Content id="R+zm+e/6">
      <int:Rejection type="LegacyProofing"/>
    </int:Content>
    <int:Content id="uIuLEYBG">
      <int:Rejection type="LegacyProofing"/>
    </int:Content>
    <int:Content id="pUvDaINZ">
      <int:Rejection type="LegacyProofing"/>
    </int:Content>
    <int:Content id="4jny3I4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623E5"/>
    <w:multiLevelType w:val="hybridMultilevel"/>
    <w:tmpl w:val="702A9E72"/>
    <w:lvl w:ilvl="0" w:tplc="E90ADA8C">
      <w:start w:val="1"/>
      <w:numFmt w:val="bullet"/>
      <w:lvlText w:val="·"/>
      <w:lvlJc w:val="left"/>
      <w:pPr>
        <w:ind w:left="720" w:hanging="360"/>
      </w:pPr>
      <w:rPr>
        <w:rFonts w:ascii="Symbol" w:hAnsi="Symbol" w:hint="default"/>
      </w:rPr>
    </w:lvl>
    <w:lvl w:ilvl="1" w:tplc="DCD80400">
      <w:start w:val="1"/>
      <w:numFmt w:val="bullet"/>
      <w:lvlText w:val="o"/>
      <w:lvlJc w:val="left"/>
      <w:pPr>
        <w:ind w:left="1440" w:hanging="360"/>
      </w:pPr>
      <w:rPr>
        <w:rFonts w:ascii="Courier New" w:hAnsi="Courier New" w:hint="default"/>
      </w:rPr>
    </w:lvl>
    <w:lvl w:ilvl="2" w:tplc="C910ED6C">
      <w:start w:val="1"/>
      <w:numFmt w:val="bullet"/>
      <w:lvlText w:val=""/>
      <w:lvlJc w:val="left"/>
      <w:pPr>
        <w:ind w:left="2160" w:hanging="360"/>
      </w:pPr>
      <w:rPr>
        <w:rFonts w:ascii="Wingdings" w:hAnsi="Wingdings" w:hint="default"/>
      </w:rPr>
    </w:lvl>
    <w:lvl w:ilvl="3" w:tplc="064CF582">
      <w:start w:val="1"/>
      <w:numFmt w:val="bullet"/>
      <w:lvlText w:val=""/>
      <w:lvlJc w:val="left"/>
      <w:pPr>
        <w:ind w:left="2880" w:hanging="360"/>
      </w:pPr>
      <w:rPr>
        <w:rFonts w:ascii="Symbol" w:hAnsi="Symbol" w:hint="default"/>
      </w:rPr>
    </w:lvl>
    <w:lvl w:ilvl="4" w:tplc="226AB080">
      <w:start w:val="1"/>
      <w:numFmt w:val="bullet"/>
      <w:lvlText w:val="o"/>
      <w:lvlJc w:val="left"/>
      <w:pPr>
        <w:ind w:left="3600" w:hanging="360"/>
      </w:pPr>
      <w:rPr>
        <w:rFonts w:ascii="Courier New" w:hAnsi="Courier New" w:hint="default"/>
      </w:rPr>
    </w:lvl>
    <w:lvl w:ilvl="5" w:tplc="CDE0A430">
      <w:start w:val="1"/>
      <w:numFmt w:val="bullet"/>
      <w:lvlText w:val=""/>
      <w:lvlJc w:val="left"/>
      <w:pPr>
        <w:ind w:left="4320" w:hanging="360"/>
      </w:pPr>
      <w:rPr>
        <w:rFonts w:ascii="Wingdings" w:hAnsi="Wingdings" w:hint="default"/>
      </w:rPr>
    </w:lvl>
    <w:lvl w:ilvl="6" w:tplc="516AE98C">
      <w:start w:val="1"/>
      <w:numFmt w:val="bullet"/>
      <w:lvlText w:val=""/>
      <w:lvlJc w:val="left"/>
      <w:pPr>
        <w:ind w:left="5040" w:hanging="360"/>
      </w:pPr>
      <w:rPr>
        <w:rFonts w:ascii="Symbol" w:hAnsi="Symbol" w:hint="default"/>
      </w:rPr>
    </w:lvl>
    <w:lvl w:ilvl="7" w:tplc="3D763C30">
      <w:start w:val="1"/>
      <w:numFmt w:val="bullet"/>
      <w:lvlText w:val="o"/>
      <w:lvlJc w:val="left"/>
      <w:pPr>
        <w:ind w:left="5760" w:hanging="360"/>
      </w:pPr>
      <w:rPr>
        <w:rFonts w:ascii="Courier New" w:hAnsi="Courier New" w:hint="default"/>
      </w:rPr>
    </w:lvl>
    <w:lvl w:ilvl="8" w:tplc="56FEC3D0">
      <w:start w:val="1"/>
      <w:numFmt w:val="bullet"/>
      <w:lvlText w:val=""/>
      <w:lvlJc w:val="left"/>
      <w:pPr>
        <w:ind w:left="6480" w:hanging="360"/>
      </w:pPr>
      <w:rPr>
        <w:rFonts w:ascii="Wingdings" w:hAnsi="Wingdings" w:hint="default"/>
      </w:rPr>
    </w:lvl>
  </w:abstractNum>
  <w:abstractNum w:abstractNumId="1" w15:restartNumberingAfterBreak="0">
    <w:nsid w:val="74CA46AF"/>
    <w:multiLevelType w:val="hybridMultilevel"/>
    <w:tmpl w:val="F2265110"/>
    <w:lvl w:ilvl="0" w:tplc="373A009E">
      <w:start w:val="1"/>
      <w:numFmt w:val="bullet"/>
      <w:lvlText w:val="·"/>
      <w:lvlJc w:val="left"/>
      <w:pPr>
        <w:ind w:left="720" w:hanging="360"/>
      </w:pPr>
      <w:rPr>
        <w:rFonts w:ascii="Symbol" w:hAnsi="Symbol" w:hint="default"/>
      </w:rPr>
    </w:lvl>
    <w:lvl w:ilvl="1" w:tplc="F4F63560">
      <w:start w:val="1"/>
      <w:numFmt w:val="bullet"/>
      <w:lvlText w:val="o"/>
      <w:lvlJc w:val="left"/>
      <w:pPr>
        <w:ind w:left="1440" w:hanging="360"/>
      </w:pPr>
      <w:rPr>
        <w:rFonts w:ascii="Courier New" w:hAnsi="Courier New" w:hint="default"/>
      </w:rPr>
    </w:lvl>
    <w:lvl w:ilvl="2" w:tplc="216692EC">
      <w:start w:val="1"/>
      <w:numFmt w:val="bullet"/>
      <w:lvlText w:val=""/>
      <w:lvlJc w:val="left"/>
      <w:pPr>
        <w:ind w:left="2160" w:hanging="360"/>
      </w:pPr>
      <w:rPr>
        <w:rFonts w:ascii="Wingdings" w:hAnsi="Wingdings" w:hint="default"/>
      </w:rPr>
    </w:lvl>
    <w:lvl w:ilvl="3" w:tplc="14DC9924">
      <w:start w:val="1"/>
      <w:numFmt w:val="bullet"/>
      <w:lvlText w:val=""/>
      <w:lvlJc w:val="left"/>
      <w:pPr>
        <w:ind w:left="2880" w:hanging="360"/>
      </w:pPr>
      <w:rPr>
        <w:rFonts w:ascii="Symbol" w:hAnsi="Symbol" w:hint="default"/>
      </w:rPr>
    </w:lvl>
    <w:lvl w:ilvl="4" w:tplc="9EF80E14">
      <w:start w:val="1"/>
      <w:numFmt w:val="bullet"/>
      <w:lvlText w:val="o"/>
      <w:lvlJc w:val="left"/>
      <w:pPr>
        <w:ind w:left="3600" w:hanging="360"/>
      </w:pPr>
      <w:rPr>
        <w:rFonts w:ascii="Courier New" w:hAnsi="Courier New" w:hint="default"/>
      </w:rPr>
    </w:lvl>
    <w:lvl w:ilvl="5" w:tplc="7DB4F646">
      <w:start w:val="1"/>
      <w:numFmt w:val="bullet"/>
      <w:lvlText w:val=""/>
      <w:lvlJc w:val="left"/>
      <w:pPr>
        <w:ind w:left="4320" w:hanging="360"/>
      </w:pPr>
      <w:rPr>
        <w:rFonts w:ascii="Wingdings" w:hAnsi="Wingdings" w:hint="default"/>
      </w:rPr>
    </w:lvl>
    <w:lvl w:ilvl="6" w:tplc="91480E66">
      <w:start w:val="1"/>
      <w:numFmt w:val="bullet"/>
      <w:lvlText w:val=""/>
      <w:lvlJc w:val="left"/>
      <w:pPr>
        <w:ind w:left="5040" w:hanging="360"/>
      </w:pPr>
      <w:rPr>
        <w:rFonts w:ascii="Symbol" w:hAnsi="Symbol" w:hint="default"/>
      </w:rPr>
    </w:lvl>
    <w:lvl w:ilvl="7" w:tplc="B7DE339A">
      <w:start w:val="1"/>
      <w:numFmt w:val="bullet"/>
      <w:lvlText w:val="o"/>
      <w:lvlJc w:val="left"/>
      <w:pPr>
        <w:ind w:left="5760" w:hanging="360"/>
      </w:pPr>
      <w:rPr>
        <w:rFonts w:ascii="Courier New" w:hAnsi="Courier New" w:hint="default"/>
      </w:rPr>
    </w:lvl>
    <w:lvl w:ilvl="8" w:tplc="E42AB38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B"/>
    <w:rsid w:val="000C2EE9"/>
    <w:rsid w:val="0019480B"/>
    <w:rsid w:val="00417609"/>
    <w:rsid w:val="00813A21"/>
    <w:rsid w:val="00876CEA"/>
    <w:rsid w:val="00D6F379"/>
    <w:rsid w:val="0386205A"/>
    <w:rsid w:val="03B17248"/>
    <w:rsid w:val="03F56598"/>
    <w:rsid w:val="055DE3AB"/>
    <w:rsid w:val="059135F9"/>
    <w:rsid w:val="0617C39D"/>
    <w:rsid w:val="0679A093"/>
    <w:rsid w:val="096F8D58"/>
    <w:rsid w:val="0ABAE37A"/>
    <w:rsid w:val="0C82506E"/>
    <w:rsid w:val="0E8C195A"/>
    <w:rsid w:val="0F1FEC05"/>
    <w:rsid w:val="0F676FD5"/>
    <w:rsid w:val="1375F053"/>
    <w:rsid w:val="14488B6E"/>
    <w:rsid w:val="1542B698"/>
    <w:rsid w:val="1926BE93"/>
    <w:rsid w:val="1BDF9FC4"/>
    <w:rsid w:val="1E1AFA04"/>
    <w:rsid w:val="1ECE4B43"/>
    <w:rsid w:val="1F00C117"/>
    <w:rsid w:val="2147D0AC"/>
    <w:rsid w:val="21CC9486"/>
    <w:rsid w:val="22DF426D"/>
    <w:rsid w:val="23398297"/>
    <w:rsid w:val="2372EBC0"/>
    <w:rsid w:val="24457807"/>
    <w:rsid w:val="2449499C"/>
    <w:rsid w:val="25C15FBE"/>
    <w:rsid w:val="2772B2B9"/>
    <w:rsid w:val="293A1FD6"/>
    <w:rsid w:val="2A597338"/>
    <w:rsid w:val="2A668B7C"/>
    <w:rsid w:val="2AAA537B"/>
    <w:rsid w:val="2B0A8334"/>
    <w:rsid w:val="2C025BDD"/>
    <w:rsid w:val="2E0D90F9"/>
    <w:rsid w:val="2F498E11"/>
    <w:rsid w:val="2F7DC49E"/>
    <w:rsid w:val="303F9794"/>
    <w:rsid w:val="323FE338"/>
    <w:rsid w:val="345135C1"/>
    <w:rsid w:val="359FB1B8"/>
    <w:rsid w:val="35F043FF"/>
    <w:rsid w:val="37AF6654"/>
    <w:rsid w:val="37F80BFE"/>
    <w:rsid w:val="3C363E76"/>
    <w:rsid w:val="3CB47702"/>
    <w:rsid w:val="3CC5A30D"/>
    <w:rsid w:val="3D2FE71F"/>
    <w:rsid w:val="3EFC1E85"/>
    <w:rsid w:val="40D69A37"/>
    <w:rsid w:val="42320E47"/>
    <w:rsid w:val="4244EF10"/>
    <w:rsid w:val="45573B03"/>
    <w:rsid w:val="45A648B8"/>
    <w:rsid w:val="4981A5D2"/>
    <w:rsid w:val="4A2F294F"/>
    <w:rsid w:val="4B3A152E"/>
    <w:rsid w:val="4B755B2C"/>
    <w:rsid w:val="4BE7826E"/>
    <w:rsid w:val="4CD725D2"/>
    <w:rsid w:val="4D56AD59"/>
    <w:rsid w:val="4D93B7A1"/>
    <w:rsid w:val="4DFD00FA"/>
    <w:rsid w:val="4DFE0729"/>
    <w:rsid w:val="4EF0C3ED"/>
    <w:rsid w:val="4F4FED1A"/>
    <w:rsid w:val="5048CC4F"/>
    <w:rsid w:val="50D9BD43"/>
    <w:rsid w:val="51A2CCFC"/>
    <w:rsid w:val="5384FA5D"/>
    <w:rsid w:val="55F3F1D3"/>
    <w:rsid w:val="56B4DCD0"/>
    <w:rsid w:val="5788EF3B"/>
    <w:rsid w:val="5A9FA989"/>
    <w:rsid w:val="5B26CEA5"/>
    <w:rsid w:val="5C120C9A"/>
    <w:rsid w:val="5DC32E88"/>
    <w:rsid w:val="61F5BB15"/>
    <w:rsid w:val="6206786D"/>
    <w:rsid w:val="62D892F2"/>
    <w:rsid w:val="6300DC59"/>
    <w:rsid w:val="63B132BE"/>
    <w:rsid w:val="68B6F4AD"/>
    <w:rsid w:val="69886493"/>
    <w:rsid w:val="6C6B99F7"/>
    <w:rsid w:val="6D0E01CF"/>
    <w:rsid w:val="6D357583"/>
    <w:rsid w:val="6E16420F"/>
    <w:rsid w:val="72CB98E2"/>
    <w:rsid w:val="731DFC42"/>
    <w:rsid w:val="73AF8686"/>
    <w:rsid w:val="74676943"/>
    <w:rsid w:val="75A6AEEA"/>
    <w:rsid w:val="76928457"/>
    <w:rsid w:val="76A9AD40"/>
    <w:rsid w:val="77A535EE"/>
    <w:rsid w:val="77C83A7A"/>
    <w:rsid w:val="77D9CC22"/>
    <w:rsid w:val="78815F50"/>
    <w:rsid w:val="79A3A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8B0C"/>
  <w15:chartTrackingRefBased/>
  <w15:docId w15:val="{4A2515BD-06AC-4D2C-B03D-E9FF0C63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80B"/>
  </w:style>
  <w:style w:type="character" w:customStyle="1" w:styleId="eop">
    <w:name w:val="eop"/>
    <w:basedOn w:val="DefaultParagraphFont"/>
    <w:rsid w:val="0019480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C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E9"/>
  </w:style>
  <w:style w:type="paragraph" w:styleId="Footer">
    <w:name w:val="footer"/>
    <w:basedOn w:val="Normal"/>
    <w:link w:val="FooterChar"/>
    <w:uiPriority w:val="99"/>
    <w:unhideWhenUsed/>
    <w:rsid w:val="000C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3382">
      <w:bodyDiv w:val="1"/>
      <w:marLeft w:val="0"/>
      <w:marRight w:val="0"/>
      <w:marTop w:val="0"/>
      <w:marBottom w:val="0"/>
      <w:divBdr>
        <w:top w:val="none" w:sz="0" w:space="0" w:color="auto"/>
        <w:left w:val="none" w:sz="0" w:space="0" w:color="auto"/>
        <w:bottom w:val="none" w:sz="0" w:space="0" w:color="auto"/>
        <w:right w:val="none" w:sz="0" w:space="0" w:color="auto"/>
      </w:divBdr>
      <w:divsChild>
        <w:div w:id="149757164">
          <w:marLeft w:val="0"/>
          <w:marRight w:val="0"/>
          <w:marTop w:val="0"/>
          <w:marBottom w:val="0"/>
          <w:divBdr>
            <w:top w:val="none" w:sz="0" w:space="0" w:color="auto"/>
            <w:left w:val="none" w:sz="0" w:space="0" w:color="auto"/>
            <w:bottom w:val="none" w:sz="0" w:space="0" w:color="auto"/>
            <w:right w:val="none" w:sz="0" w:space="0" w:color="auto"/>
          </w:divBdr>
        </w:div>
        <w:div w:id="328023144">
          <w:marLeft w:val="0"/>
          <w:marRight w:val="0"/>
          <w:marTop w:val="0"/>
          <w:marBottom w:val="0"/>
          <w:divBdr>
            <w:top w:val="none" w:sz="0" w:space="0" w:color="auto"/>
            <w:left w:val="none" w:sz="0" w:space="0" w:color="auto"/>
            <w:bottom w:val="none" w:sz="0" w:space="0" w:color="auto"/>
            <w:right w:val="none" w:sz="0" w:space="0" w:color="auto"/>
          </w:divBdr>
        </w:div>
        <w:div w:id="1990746253">
          <w:marLeft w:val="0"/>
          <w:marRight w:val="0"/>
          <w:marTop w:val="0"/>
          <w:marBottom w:val="0"/>
          <w:divBdr>
            <w:top w:val="none" w:sz="0" w:space="0" w:color="auto"/>
            <w:left w:val="none" w:sz="0" w:space="0" w:color="auto"/>
            <w:bottom w:val="none" w:sz="0" w:space="0" w:color="auto"/>
            <w:right w:val="none" w:sz="0" w:space="0" w:color="auto"/>
          </w:divBdr>
        </w:div>
        <w:div w:id="695424658">
          <w:marLeft w:val="0"/>
          <w:marRight w:val="0"/>
          <w:marTop w:val="0"/>
          <w:marBottom w:val="0"/>
          <w:divBdr>
            <w:top w:val="none" w:sz="0" w:space="0" w:color="auto"/>
            <w:left w:val="none" w:sz="0" w:space="0" w:color="auto"/>
            <w:bottom w:val="none" w:sz="0" w:space="0" w:color="auto"/>
            <w:right w:val="none" w:sz="0" w:space="0" w:color="auto"/>
          </w:divBdr>
        </w:div>
        <w:div w:id="1056590799">
          <w:marLeft w:val="0"/>
          <w:marRight w:val="0"/>
          <w:marTop w:val="0"/>
          <w:marBottom w:val="0"/>
          <w:divBdr>
            <w:top w:val="none" w:sz="0" w:space="0" w:color="auto"/>
            <w:left w:val="none" w:sz="0" w:space="0" w:color="auto"/>
            <w:bottom w:val="none" w:sz="0" w:space="0" w:color="auto"/>
            <w:right w:val="none" w:sz="0" w:space="0" w:color="auto"/>
          </w:divBdr>
        </w:div>
        <w:div w:id="1794902988">
          <w:marLeft w:val="0"/>
          <w:marRight w:val="0"/>
          <w:marTop w:val="0"/>
          <w:marBottom w:val="0"/>
          <w:divBdr>
            <w:top w:val="none" w:sz="0" w:space="0" w:color="auto"/>
            <w:left w:val="none" w:sz="0" w:space="0" w:color="auto"/>
            <w:bottom w:val="none" w:sz="0" w:space="0" w:color="auto"/>
            <w:right w:val="none" w:sz="0" w:space="0" w:color="auto"/>
          </w:divBdr>
        </w:div>
        <w:div w:id="598875859">
          <w:marLeft w:val="0"/>
          <w:marRight w:val="0"/>
          <w:marTop w:val="0"/>
          <w:marBottom w:val="0"/>
          <w:divBdr>
            <w:top w:val="none" w:sz="0" w:space="0" w:color="auto"/>
            <w:left w:val="none" w:sz="0" w:space="0" w:color="auto"/>
            <w:bottom w:val="none" w:sz="0" w:space="0" w:color="auto"/>
            <w:right w:val="none" w:sz="0" w:space="0" w:color="auto"/>
          </w:divBdr>
        </w:div>
      </w:divsChild>
    </w:div>
    <w:div w:id="1801459121">
      <w:bodyDiv w:val="1"/>
      <w:marLeft w:val="0"/>
      <w:marRight w:val="0"/>
      <w:marTop w:val="0"/>
      <w:marBottom w:val="0"/>
      <w:divBdr>
        <w:top w:val="none" w:sz="0" w:space="0" w:color="auto"/>
        <w:left w:val="none" w:sz="0" w:space="0" w:color="auto"/>
        <w:bottom w:val="none" w:sz="0" w:space="0" w:color="auto"/>
        <w:right w:val="none" w:sz="0" w:space="0" w:color="auto"/>
      </w:divBdr>
      <w:divsChild>
        <w:div w:id="1855878950">
          <w:marLeft w:val="0"/>
          <w:marRight w:val="0"/>
          <w:marTop w:val="0"/>
          <w:marBottom w:val="0"/>
          <w:divBdr>
            <w:top w:val="none" w:sz="0" w:space="0" w:color="auto"/>
            <w:left w:val="none" w:sz="0" w:space="0" w:color="auto"/>
            <w:bottom w:val="none" w:sz="0" w:space="0" w:color="auto"/>
            <w:right w:val="none" w:sz="0" w:space="0" w:color="auto"/>
          </w:divBdr>
        </w:div>
        <w:div w:id="348799499">
          <w:marLeft w:val="0"/>
          <w:marRight w:val="0"/>
          <w:marTop w:val="0"/>
          <w:marBottom w:val="0"/>
          <w:divBdr>
            <w:top w:val="none" w:sz="0" w:space="0" w:color="auto"/>
            <w:left w:val="none" w:sz="0" w:space="0" w:color="auto"/>
            <w:bottom w:val="none" w:sz="0" w:space="0" w:color="auto"/>
            <w:right w:val="none" w:sz="0" w:space="0" w:color="auto"/>
          </w:divBdr>
        </w:div>
        <w:div w:id="836533258">
          <w:marLeft w:val="0"/>
          <w:marRight w:val="0"/>
          <w:marTop w:val="0"/>
          <w:marBottom w:val="0"/>
          <w:divBdr>
            <w:top w:val="none" w:sz="0" w:space="0" w:color="auto"/>
            <w:left w:val="none" w:sz="0" w:space="0" w:color="auto"/>
            <w:bottom w:val="none" w:sz="0" w:space="0" w:color="auto"/>
            <w:right w:val="none" w:sz="0" w:space="0" w:color="auto"/>
          </w:divBdr>
        </w:div>
        <w:div w:id="820200538">
          <w:marLeft w:val="0"/>
          <w:marRight w:val="0"/>
          <w:marTop w:val="0"/>
          <w:marBottom w:val="0"/>
          <w:divBdr>
            <w:top w:val="none" w:sz="0" w:space="0" w:color="auto"/>
            <w:left w:val="none" w:sz="0" w:space="0" w:color="auto"/>
            <w:bottom w:val="none" w:sz="0" w:space="0" w:color="auto"/>
            <w:right w:val="none" w:sz="0" w:space="0" w:color="auto"/>
          </w:divBdr>
        </w:div>
        <w:div w:id="1310398332">
          <w:marLeft w:val="0"/>
          <w:marRight w:val="0"/>
          <w:marTop w:val="0"/>
          <w:marBottom w:val="0"/>
          <w:divBdr>
            <w:top w:val="none" w:sz="0" w:space="0" w:color="auto"/>
            <w:left w:val="none" w:sz="0" w:space="0" w:color="auto"/>
            <w:bottom w:val="none" w:sz="0" w:space="0" w:color="auto"/>
            <w:right w:val="none" w:sz="0" w:space="0" w:color="auto"/>
          </w:divBdr>
        </w:div>
        <w:div w:id="203681063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liclibrariesonline.org/2021/05/define-design-the-bookstore-model-of-customer-service/" TargetMode="External"/><Relationship Id="rId18" Type="http://schemas.openxmlformats.org/officeDocument/2006/relationships/hyperlink" Target="http://publiclibrariesonline.org/category/media/podca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publiclibrariesonline.org/2021/03/helping-a-community-coping-with-loss-and-grief/" TargetMode="External"/><Relationship Id="rId2" Type="http://schemas.openxmlformats.org/officeDocument/2006/relationships/customXml" Target="../customXml/item2.xml"/><Relationship Id="rId16" Type="http://schemas.openxmlformats.org/officeDocument/2006/relationships/hyperlink" Target="http://publiclibrariesonline.org/2021/04/gaining-patron-cooperation-on-mask-wea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publiclibrariesonline.org/" TargetMode="External"/><Relationship Id="rId10" Type="http://schemas.openxmlformats.org/officeDocument/2006/relationships/image" Target="media/image1.png"/><Relationship Id="rId19" Type="http://schemas.openxmlformats.org/officeDocument/2006/relationships/hyperlink" Target="https://www.alastore.ala.org/content/247-library-ideas-serving-your-community-anytime-anywhe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bliclibrariesonline.org/2021/05/learning-from-our-statistics/" TargetMode="External"/><Relationship Id="rId22" Type="http://schemas.openxmlformats.org/officeDocument/2006/relationships/theme" Target="theme/theme1.xml"/><Relationship Id="Re8288745730c499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FCD53-B892-419B-86B9-E8A5474E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6AFC1-9761-4FA9-9080-346187C8E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95DD0-55A5-4519-AFE5-DBE9BF749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4</cp:revision>
  <dcterms:created xsi:type="dcterms:W3CDTF">2021-09-28T16:55:00Z</dcterms:created>
  <dcterms:modified xsi:type="dcterms:W3CDTF">2021-10-15T20:04:00Z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