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CABC2" w14:textId="77777777" w:rsidR="008A131B" w:rsidRPr="00E162E3" w:rsidRDefault="008A131B" w:rsidP="00755E8A">
      <w:pPr>
        <w:pStyle w:val="Heading5"/>
        <w:jc w:val="left"/>
        <w:rPr>
          <w:rFonts w:ascii="Calibri" w:hAnsi="Calibri"/>
          <w:sz w:val="24"/>
          <w:szCs w:val="24"/>
        </w:rPr>
      </w:pPr>
    </w:p>
    <w:p w14:paraId="2A75E28E" w14:textId="61DC2384" w:rsidR="00755E8A" w:rsidRPr="006F2229" w:rsidRDefault="00755E8A" w:rsidP="00755E8A">
      <w:pPr>
        <w:jc w:val="right"/>
        <w:rPr>
          <w:rFonts w:ascii="Calibri" w:hAnsi="Calibri"/>
          <w:b/>
          <w:bCs/>
          <w:sz w:val="24"/>
          <w:szCs w:val="24"/>
        </w:rPr>
      </w:pPr>
      <w:r w:rsidRPr="006F2229">
        <w:rPr>
          <w:rFonts w:ascii="Calibri" w:hAnsi="Calibri"/>
          <w:b/>
          <w:bCs/>
          <w:sz w:val="24"/>
          <w:szCs w:val="24"/>
        </w:rPr>
        <w:t>20</w:t>
      </w:r>
      <w:r w:rsidR="00691A62" w:rsidRPr="006F2229">
        <w:rPr>
          <w:rFonts w:ascii="Calibri" w:hAnsi="Calibri"/>
          <w:b/>
          <w:bCs/>
          <w:sz w:val="24"/>
          <w:szCs w:val="24"/>
        </w:rPr>
        <w:t>20</w:t>
      </w:r>
      <w:r w:rsidRPr="006F2229">
        <w:rPr>
          <w:rFonts w:ascii="Calibri" w:hAnsi="Calibri"/>
          <w:b/>
          <w:bCs/>
          <w:sz w:val="24"/>
          <w:szCs w:val="24"/>
        </w:rPr>
        <w:t>-202</w:t>
      </w:r>
      <w:r w:rsidR="00691A62" w:rsidRPr="006F2229">
        <w:rPr>
          <w:rFonts w:ascii="Calibri" w:hAnsi="Calibri"/>
          <w:b/>
          <w:bCs/>
          <w:sz w:val="24"/>
          <w:szCs w:val="24"/>
        </w:rPr>
        <w:t>1</w:t>
      </w:r>
      <w:r w:rsidRPr="006F2229">
        <w:rPr>
          <w:rFonts w:ascii="Calibri" w:hAnsi="Calibri"/>
          <w:b/>
          <w:bCs/>
          <w:sz w:val="24"/>
          <w:szCs w:val="24"/>
        </w:rPr>
        <w:t xml:space="preserve"> ALA CD#18</w:t>
      </w:r>
      <w:r w:rsidR="007A779F" w:rsidRPr="006F2229">
        <w:rPr>
          <w:rFonts w:ascii="Calibri" w:hAnsi="Calibri"/>
          <w:b/>
          <w:bCs/>
          <w:sz w:val="24"/>
          <w:szCs w:val="24"/>
        </w:rPr>
        <w:t>.1</w:t>
      </w:r>
    </w:p>
    <w:p w14:paraId="07813A74" w14:textId="71B4DA8C" w:rsidR="00755E8A" w:rsidRPr="006F2229" w:rsidRDefault="00755E8A" w:rsidP="00755E8A">
      <w:pPr>
        <w:jc w:val="right"/>
        <w:rPr>
          <w:rFonts w:ascii="Calibri" w:hAnsi="Calibri"/>
          <w:b/>
          <w:bCs/>
          <w:sz w:val="24"/>
          <w:szCs w:val="24"/>
        </w:rPr>
      </w:pPr>
      <w:r w:rsidRPr="006F2229">
        <w:rPr>
          <w:rFonts w:ascii="Calibri" w:hAnsi="Calibri"/>
          <w:b/>
          <w:bCs/>
          <w:sz w:val="24"/>
          <w:szCs w:val="24"/>
        </w:rPr>
        <w:t>202</w:t>
      </w:r>
      <w:r w:rsidR="00AD00A3" w:rsidRPr="006F2229">
        <w:rPr>
          <w:rFonts w:ascii="Calibri" w:hAnsi="Calibri"/>
          <w:b/>
          <w:bCs/>
          <w:sz w:val="24"/>
          <w:szCs w:val="24"/>
        </w:rPr>
        <w:t>1</w:t>
      </w:r>
      <w:r w:rsidRPr="006F2229">
        <w:rPr>
          <w:rFonts w:ascii="Calibri" w:hAnsi="Calibri"/>
          <w:b/>
          <w:bCs/>
          <w:sz w:val="24"/>
          <w:szCs w:val="24"/>
        </w:rPr>
        <w:t xml:space="preserve"> ALA</w:t>
      </w:r>
      <w:r w:rsidR="006F2229" w:rsidRPr="006F2229">
        <w:rPr>
          <w:rFonts w:ascii="Calibri" w:hAnsi="Calibri"/>
          <w:b/>
          <w:bCs/>
          <w:sz w:val="24"/>
          <w:szCs w:val="24"/>
        </w:rPr>
        <w:t xml:space="preserve"> Virtual</w:t>
      </w:r>
      <w:r w:rsidRPr="006F2229">
        <w:rPr>
          <w:rFonts w:ascii="Calibri" w:hAnsi="Calibri"/>
          <w:b/>
          <w:bCs/>
          <w:sz w:val="24"/>
          <w:szCs w:val="24"/>
        </w:rPr>
        <w:t xml:space="preserve"> </w:t>
      </w:r>
      <w:r w:rsidR="009A4F94" w:rsidRPr="006F2229">
        <w:rPr>
          <w:rFonts w:ascii="Calibri" w:hAnsi="Calibri"/>
          <w:b/>
          <w:bCs/>
          <w:sz w:val="24"/>
          <w:szCs w:val="24"/>
        </w:rPr>
        <w:t>Annual</w:t>
      </w:r>
      <w:r w:rsidR="006F2229" w:rsidRPr="006F2229">
        <w:rPr>
          <w:rFonts w:ascii="Calibri" w:hAnsi="Calibri"/>
          <w:b/>
          <w:bCs/>
          <w:sz w:val="24"/>
          <w:szCs w:val="24"/>
        </w:rPr>
        <w:t xml:space="preserve"> Conference</w:t>
      </w:r>
    </w:p>
    <w:p w14:paraId="03AC37F4" w14:textId="77777777" w:rsidR="00755E8A" w:rsidRPr="00A21FFB" w:rsidRDefault="00755E8A" w:rsidP="00755E8A">
      <w:pPr>
        <w:jc w:val="right"/>
        <w:rPr>
          <w:rFonts w:ascii="Calibri" w:hAnsi="Calibri"/>
          <w:sz w:val="24"/>
          <w:szCs w:val="24"/>
        </w:rPr>
      </w:pPr>
    </w:p>
    <w:p w14:paraId="00EB4DE2" w14:textId="77777777" w:rsidR="00755E8A" w:rsidRPr="00A21FFB" w:rsidRDefault="00755E8A" w:rsidP="00755E8A">
      <w:pPr>
        <w:jc w:val="center"/>
        <w:rPr>
          <w:rFonts w:ascii="Calibri" w:hAnsi="Calibri"/>
          <w:b/>
          <w:sz w:val="24"/>
          <w:szCs w:val="24"/>
        </w:rPr>
      </w:pPr>
      <w:r w:rsidRPr="00A21FFB">
        <w:rPr>
          <w:rFonts w:ascii="Calibri" w:hAnsi="Calibri"/>
          <w:b/>
          <w:sz w:val="24"/>
          <w:szCs w:val="24"/>
        </w:rPr>
        <w:t>International Relations Committee Report to Council</w:t>
      </w:r>
    </w:p>
    <w:p w14:paraId="5E177A17" w14:textId="4CAE57AD" w:rsidR="00755E8A" w:rsidRPr="00A21FFB" w:rsidRDefault="007A779F" w:rsidP="00755E8A">
      <w:pPr>
        <w:jc w:val="center"/>
        <w:rPr>
          <w:rFonts w:ascii="Calibri" w:hAnsi="Calibri"/>
          <w:color w:val="303030"/>
          <w:sz w:val="24"/>
          <w:szCs w:val="24"/>
        </w:rPr>
      </w:pPr>
      <w:r>
        <w:rPr>
          <w:rFonts w:ascii="Calibri" w:hAnsi="Calibri"/>
          <w:color w:val="303030"/>
          <w:sz w:val="24"/>
          <w:szCs w:val="24"/>
        </w:rPr>
        <w:t>May 28</w:t>
      </w:r>
      <w:r w:rsidR="00755E8A" w:rsidRPr="00A21FFB">
        <w:rPr>
          <w:rFonts w:ascii="Calibri" w:hAnsi="Calibri"/>
          <w:color w:val="303030"/>
          <w:sz w:val="24"/>
          <w:szCs w:val="24"/>
        </w:rPr>
        <w:t>, 20</w:t>
      </w:r>
      <w:r w:rsidR="00755E8A">
        <w:rPr>
          <w:rFonts w:ascii="Calibri" w:hAnsi="Calibri"/>
          <w:color w:val="303030"/>
          <w:sz w:val="24"/>
          <w:szCs w:val="24"/>
        </w:rPr>
        <w:t>2</w:t>
      </w:r>
      <w:r w:rsidR="00691A62">
        <w:rPr>
          <w:rFonts w:ascii="Calibri" w:hAnsi="Calibri"/>
          <w:color w:val="303030"/>
          <w:sz w:val="24"/>
          <w:szCs w:val="24"/>
        </w:rPr>
        <w:t>1</w:t>
      </w:r>
    </w:p>
    <w:p w14:paraId="45B3BDE4" w14:textId="2E93DDE1" w:rsidR="00755E8A" w:rsidRPr="00A21FFB" w:rsidRDefault="00755E8A" w:rsidP="00755E8A">
      <w:pPr>
        <w:jc w:val="center"/>
        <w:rPr>
          <w:rFonts w:ascii="Calibri" w:hAnsi="Calibri"/>
          <w:color w:val="303030"/>
          <w:sz w:val="24"/>
          <w:szCs w:val="24"/>
        </w:rPr>
      </w:pPr>
      <w:r w:rsidRPr="00A21FFB">
        <w:rPr>
          <w:rFonts w:ascii="Calibri" w:hAnsi="Calibri"/>
          <w:color w:val="303030"/>
          <w:sz w:val="24"/>
          <w:szCs w:val="24"/>
        </w:rPr>
        <w:t xml:space="preserve">Submitted by the IRC </w:t>
      </w:r>
      <w:r>
        <w:rPr>
          <w:rFonts w:ascii="Calibri" w:hAnsi="Calibri"/>
          <w:color w:val="303030"/>
          <w:sz w:val="24"/>
          <w:szCs w:val="24"/>
        </w:rPr>
        <w:t xml:space="preserve">Chair, </w:t>
      </w:r>
      <w:r w:rsidR="00691A62">
        <w:rPr>
          <w:rFonts w:ascii="Calibri" w:hAnsi="Calibri"/>
          <w:color w:val="303030"/>
          <w:sz w:val="24"/>
          <w:szCs w:val="24"/>
        </w:rPr>
        <w:t>Ismail Abdullahi</w:t>
      </w:r>
    </w:p>
    <w:p w14:paraId="664F7B7F" w14:textId="7F100E96" w:rsidR="008D4835" w:rsidRDefault="00755E8A" w:rsidP="008D4835">
      <w:pPr>
        <w:rPr>
          <w:rFonts w:ascii="Calibri" w:hAnsi="Calibri"/>
          <w:sz w:val="24"/>
          <w:szCs w:val="24"/>
        </w:rPr>
      </w:pPr>
      <w:r w:rsidRPr="00A21FFB">
        <w:rPr>
          <w:rFonts w:ascii="Calibri" w:hAnsi="Calibri"/>
          <w:color w:val="303030"/>
          <w:sz w:val="24"/>
          <w:szCs w:val="24"/>
        </w:rPr>
        <w:br/>
      </w:r>
      <w:r w:rsidRPr="00A21FFB">
        <w:rPr>
          <w:rFonts w:ascii="Calibri" w:hAnsi="Calibri"/>
          <w:sz w:val="24"/>
          <w:szCs w:val="24"/>
        </w:rPr>
        <w:t xml:space="preserve">Committee Members: </w:t>
      </w:r>
      <w:r w:rsidR="008D4835" w:rsidRPr="008D4835">
        <w:rPr>
          <w:rFonts w:ascii="Calibri" w:hAnsi="Calibri"/>
          <w:sz w:val="24"/>
          <w:szCs w:val="24"/>
        </w:rPr>
        <w:t>Ismail Abdullahi</w:t>
      </w:r>
      <w:r w:rsidR="008D4835">
        <w:rPr>
          <w:rFonts w:ascii="Calibri" w:hAnsi="Calibri"/>
          <w:sz w:val="24"/>
          <w:szCs w:val="24"/>
        </w:rPr>
        <w:t xml:space="preserve"> (Chair), </w:t>
      </w:r>
      <w:r w:rsidR="008D4835" w:rsidRPr="008D4835">
        <w:rPr>
          <w:rFonts w:ascii="Calibri" w:hAnsi="Calibri"/>
          <w:sz w:val="24"/>
          <w:szCs w:val="24"/>
        </w:rPr>
        <w:t>Angela Barnes</w:t>
      </w:r>
      <w:r w:rsidR="008D4835">
        <w:rPr>
          <w:rFonts w:ascii="Calibri" w:hAnsi="Calibri"/>
          <w:sz w:val="24"/>
          <w:szCs w:val="24"/>
        </w:rPr>
        <w:t xml:space="preserve">, </w:t>
      </w:r>
      <w:r w:rsidR="008D4835" w:rsidRPr="008D4835">
        <w:rPr>
          <w:rFonts w:ascii="Calibri" w:hAnsi="Calibri"/>
          <w:sz w:val="24"/>
          <w:szCs w:val="24"/>
        </w:rPr>
        <w:t>Min Chou</w:t>
      </w:r>
      <w:r w:rsidR="008D4835">
        <w:rPr>
          <w:rFonts w:ascii="Calibri" w:hAnsi="Calibri"/>
          <w:sz w:val="24"/>
          <w:szCs w:val="24"/>
        </w:rPr>
        <w:t xml:space="preserve">, </w:t>
      </w:r>
      <w:r w:rsidR="008D4835" w:rsidRPr="008D4835">
        <w:rPr>
          <w:rFonts w:ascii="Calibri" w:hAnsi="Calibri"/>
          <w:sz w:val="24"/>
          <w:szCs w:val="24"/>
        </w:rPr>
        <w:t>Susan Considine</w:t>
      </w:r>
      <w:r w:rsidR="008D4835">
        <w:rPr>
          <w:rFonts w:ascii="Calibri" w:hAnsi="Calibri"/>
          <w:sz w:val="24"/>
          <w:szCs w:val="24"/>
        </w:rPr>
        <w:t xml:space="preserve">, </w:t>
      </w:r>
      <w:r w:rsidR="008D4835" w:rsidRPr="008D4835">
        <w:rPr>
          <w:rFonts w:ascii="Calibri" w:hAnsi="Calibri"/>
          <w:sz w:val="24"/>
          <w:szCs w:val="24"/>
        </w:rPr>
        <w:t>Emily Drabinski</w:t>
      </w:r>
      <w:r w:rsidR="008D4835">
        <w:rPr>
          <w:rFonts w:ascii="Calibri" w:hAnsi="Calibri"/>
          <w:sz w:val="24"/>
          <w:szCs w:val="24"/>
        </w:rPr>
        <w:t xml:space="preserve">, </w:t>
      </w:r>
      <w:r w:rsidR="008D4835" w:rsidRPr="008D4835">
        <w:rPr>
          <w:rFonts w:ascii="Calibri" w:hAnsi="Calibri"/>
          <w:sz w:val="24"/>
          <w:szCs w:val="24"/>
        </w:rPr>
        <w:t>Megan Heady</w:t>
      </w:r>
      <w:r w:rsidR="008D4835">
        <w:rPr>
          <w:rFonts w:ascii="Calibri" w:hAnsi="Calibri"/>
          <w:sz w:val="24"/>
          <w:szCs w:val="24"/>
        </w:rPr>
        <w:t xml:space="preserve">, </w:t>
      </w:r>
      <w:r w:rsidR="008D4835" w:rsidRPr="008D4835">
        <w:rPr>
          <w:rFonts w:ascii="Calibri" w:hAnsi="Calibri"/>
          <w:sz w:val="24"/>
          <w:szCs w:val="24"/>
        </w:rPr>
        <w:t>Joyce Jelks</w:t>
      </w:r>
      <w:r w:rsidR="008D4835">
        <w:rPr>
          <w:rFonts w:ascii="Calibri" w:hAnsi="Calibri"/>
          <w:sz w:val="24"/>
          <w:szCs w:val="24"/>
        </w:rPr>
        <w:t xml:space="preserve">, </w:t>
      </w:r>
      <w:r w:rsidR="008D4835" w:rsidRPr="008D4835">
        <w:rPr>
          <w:rFonts w:ascii="Calibri" w:hAnsi="Calibri"/>
          <w:sz w:val="24"/>
          <w:szCs w:val="24"/>
        </w:rPr>
        <w:t>LeRoy Jason LaFleur</w:t>
      </w:r>
      <w:r w:rsidR="008D4835">
        <w:rPr>
          <w:rFonts w:ascii="Calibri" w:hAnsi="Calibri"/>
          <w:sz w:val="24"/>
          <w:szCs w:val="24"/>
        </w:rPr>
        <w:t xml:space="preserve">, </w:t>
      </w:r>
      <w:r w:rsidR="008D4835" w:rsidRPr="008D4835">
        <w:rPr>
          <w:rFonts w:ascii="Calibri" w:hAnsi="Calibri"/>
          <w:sz w:val="24"/>
          <w:szCs w:val="24"/>
        </w:rPr>
        <w:t>Binh Le</w:t>
      </w:r>
      <w:r w:rsidR="008D4835">
        <w:rPr>
          <w:rFonts w:ascii="Calibri" w:hAnsi="Calibri"/>
          <w:sz w:val="24"/>
          <w:szCs w:val="24"/>
        </w:rPr>
        <w:t xml:space="preserve">, </w:t>
      </w:r>
      <w:r w:rsidR="008D4835" w:rsidRPr="008D4835">
        <w:rPr>
          <w:rFonts w:ascii="Calibri" w:hAnsi="Calibri"/>
          <w:sz w:val="24"/>
          <w:szCs w:val="24"/>
        </w:rPr>
        <w:t>Mike Marlin</w:t>
      </w:r>
      <w:r w:rsidR="008D4835">
        <w:rPr>
          <w:rFonts w:ascii="Calibri" w:hAnsi="Calibri"/>
          <w:sz w:val="24"/>
          <w:szCs w:val="24"/>
        </w:rPr>
        <w:t xml:space="preserve">, </w:t>
      </w:r>
      <w:proofErr w:type="spellStart"/>
      <w:r w:rsidR="008D4835" w:rsidRPr="008D4835">
        <w:rPr>
          <w:rFonts w:ascii="Calibri" w:hAnsi="Calibri"/>
          <w:sz w:val="24"/>
          <w:szCs w:val="24"/>
        </w:rPr>
        <w:t>Muzhgan</w:t>
      </w:r>
      <w:proofErr w:type="spellEnd"/>
      <w:r w:rsidR="008D4835" w:rsidRPr="008D4835">
        <w:rPr>
          <w:rFonts w:ascii="Calibri" w:hAnsi="Calibri"/>
          <w:sz w:val="24"/>
          <w:szCs w:val="24"/>
        </w:rPr>
        <w:t xml:space="preserve"> </w:t>
      </w:r>
      <w:proofErr w:type="spellStart"/>
      <w:r w:rsidR="008D4835" w:rsidRPr="008D4835">
        <w:rPr>
          <w:rFonts w:ascii="Calibri" w:hAnsi="Calibri"/>
          <w:sz w:val="24"/>
          <w:szCs w:val="24"/>
        </w:rPr>
        <w:t>Nazarova</w:t>
      </w:r>
      <w:proofErr w:type="spellEnd"/>
      <w:r w:rsidR="008D4835">
        <w:rPr>
          <w:rFonts w:ascii="Calibri" w:hAnsi="Calibri"/>
          <w:sz w:val="24"/>
          <w:szCs w:val="24"/>
        </w:rPr>
        <w:t xml:space="preserve">, </w:t>
      </w:r>
      <w:r w:rsidR="008D4835" w:rsidRPr="008D4835">
        <w:rPr>
          <w:rFonts w:ascii="Calibri" w:hAnsi="Calibri"/>
          <w:sz w:val="24"/>
          <w:szCs w:val="24"/>
        </w:rPr>
        <w:t>Kari Whitne</w:t>
      </w:r>
      <w:r w:rsidR="008D4835">
        <w:rPr>
          <w:rFonts w:ascii="Calibri" w:hAnsi="Calibri"/>
          <w:sz w:val="24"/>
          <w:szCs w:val="24"/>
        </w:rPr>
        <w:t xml:space="preserve">y, </w:t>
      </w:r>
      <w:r w:rsidR="008D4835" w:rsidRPr="008D4835">
        <w:rPr>
          <w:rFonts w:ascii="Calibri" w:hAnsi="Calibri"/>
          <w:sz w:val="24"/>
          <w:szCs w:val="24"/>
        </w:rPr>
        <w:t>Damon Austin</w:t>
      </w:r>
      <w:r w:rsidR="008D4835">
        <w:rPr>
          <w:rFonts w:ascii="Calibri" w:hAnsi="Calibri"/>
          <w:sz w:val="24"/>
          <w:szCs w:val="24"/>
        </w:rPr>
        <w:t xml:space="preserve"> (Associate), </w:t>
      </w:r>
      <w:r w:rsidR="008D4835" w:rsidRPr="008D4835">
        <w:rPr>
          <w:rFonts w:ascii="Calibri" w:hAnsi="Calibri"/>
          <w:sz w:val="24"/>
          <w:szCs w:val="24"/>
        </w:rPr>
        <w:t>Yuri Casas</w:t>
      </w:r>
      <w:r w:rsidR="008D4835">
        <w:rPr>
          <w:rFonts w:ascii="Calibri" w:hAnsi="Calibri"/>
          <w:sz w:val="24"/>
          <w:szCs w:val="24"/>
        </w:rPr>
        <w:t xml:space="preserve"> (Associate)</w:t>
      </w:r>
      <w:r w:rsidR="001F63A0">
        <w:rPr>
          <w:rFonts w:ascii="Calibri" w:hAnsi="Calibri"/>
          <w:sz w:val="24"/>
          <w:szCs w:val="24"/>
        </w:rPr>
        <w:t xml:space="preserve">, </w:t>
      </w:r>
      <w:r w:rsidR="001F63A0" w:rsidRPr="001F63A0">
        <w:rPr>
          <w:rFonts w:ascii="Calibri" w:hAnsi="Calibri"/>
          <w:sz w:val="24"/>
          <w:szCs w:val="24"/>
        </w:rPr>
        <w:t>Eboni Henry (Board liaison)</w:t>
      </w:r>
      <w:r w:rsidR="009C0A7D">
        <w:rPr>
          <w:rFonts w:ascii="Calibri" w:hAnsi="Calibri"/>
          <w:sz w:val="24"/>
          <w:szCs w:val="24"/>
        </w:rPr>
        <w:t>,</w:t>
      </w:r>
      <w:r w:rsidR="001F63A0" w:rsidRPr="001F63A0">
        <w:rPr>
          <w:rFonts w:ascii="Calibri" w:hAnsi="Calibri"/>
          <w:sz w:val="24"/>
          <w:szCs w:val="24"/>
        </w:rPr>
        <w:t xml:space="preserve"> Michael Dowling (Staff liaison)</w:t>
      </w:r>
    </w:p>
    <w:p w14:paraId="65057018" w14:textId="77777777" w:rsidR="00755E8A" w:rsidRDefault="00755E8A" w:rsidP="001F63A0">
      <w:pPr>
        <w:rPr>
          <w:rFonts w:ascii="Calibri" w:hAnsi="Calibri"/>
          <w:sz w:val="28"/>
          <w:szCs w:val="28"/>
        </w:rPr>
      </w:pPr>
    </w:p>
    <w:p w14:paraId="1CAA319F" w14:textId="2F6D308A" w:rsidR="00AB527C" w:rsidRPr="00320D79" w:rsidRDefault="00AB527C" w:rsidP="00905731">
      <w:pPr>
        <w:pStyle w:val="Heading4"/>
        <w:rPr>
          <w:rFonts w:asciiTheme="minorHAnsi" w:hAnsiTheme="minorHAnsi" w:cstheme="minorHAnsi"/>
          <w:b w:val="0"/>
          <w:bCs/>
          <w:szCs w:val="24"/>
        </w:rPr>
      </w:pPr>
      <w:r w:rsidRPr="00320D79">
        <w:rPr>
          <w:rFonts w:asciiTheme="minorHAnsi" w:hAnsiTheme="minorHAnsi" w:cstheme="minorHAnsi"/>
          <w:b w:val="0"/>
          <w:bCs/>
          <w:szCs w:val="24"/>
        </w:rPr>
        <w:t>International a</w:t>
      </w:r>
      <w:r w:rsidR="00B409BC" w:rsidRPr="00320D79">
        <w:rPr>
          <w:rFonts w:asciiTheme="minorHAnsi" w:hAnsiTheme="minorHAnsi" w:cstheme="minorHAnsi"/>
          <w:b w:val="0"/>
          <w:bCs/>
          <w:szCs w:val="24"/>
        </w:rPr>
        <w:t xml:space="preserve">t </w:t>
      </w:r>
      <w:r w:rsidR="00AA4936" w:rsidRPr="00320D79">
        <w:rPr>
          <w:rFonts w:asciiTheme="minorHAnsi" w:hAnsiTheme="minorHAnsi" w:cstheme="minorHAnsi"/>
          <w:b w:val="0"/>
          <w:bCs/>
          <w:szCs w:val="24"/>
        </w:rPr>
        <w:t>Annual</w:t>
      </w:r>
    </w:p>
    <w:p w14:paraId="483E5FA0" w14:textId="77777777" w:rsidR="00B409BC" w:rsidRPr="00320D79" w:rsidRDefault="00B409BC" w:rsidP="00905731">
      <w:pPr>
        <w:rPr>
          <w:rFonts w:asciiTheme="minorHAnsi" w:hAnsiTheme="minorHAnsi" w:cstheme="minorHAnsi"/>
          <w:sz w:val="24"/>
          <w:szCs w:val="24"/>
        </w:rPr>
      </w:pPr>
    </w:p>
    <w:p w14:paraId="0793C1E2" w14:textId="400BEEBC" w:rsidR="0087072F" w:rsidRPr="00320D79" w:rsidRDefault="00A738E3" w:rsidP="00905731">
      <w:pPr>
        <w:rPr>
          <w:rFonts w:asciiTheme="minorHAnsi" w:hAnsiTheme="minorHAnsi" w:cstheme="minorHAnsi"/>
          <w:sz w:val="24"/>
          <w:szCs w:val="24"/>
        </w:rPr>
      </w:pPr>
      <w:r w:rsidRPr="00320D79">
        <w:rPr>
          <w:rFonts w:asciiTheme="minorHAnsi" w:hAnsiTheme="minorHAnsi" w:cstheme="minorHAnsi"/>
          <w:sz w:val="24"/>
          <w:szCs w:val="24"/>
        </w:rPr>
        <w:t xml:space="preserve">As of </w:t>
      </w:r>
      <w:r w:rsidR="007A779F" w:rsidRPr="00320D79">
        <w:rPr>
          <w:rFonts w:asciiTheme="minorHAnsi" w:hAnsiTheme="minorHAnsi" w:cstheme="minorHAnsi"/>
          <w:sz w:val="24"/>
          <w:szCs w:val="24"/>
        </w:rPr>
        <w:t>May 2</w:t>
      </w:r>
      <w:r w:rsidR="00D51C38">
        <w:rPr>
          <w:rFonts w:asciiTheme="minorHAnsi" w:hAnsiTheme="minorHAnsi" w:cstheme="minorHAnsi"/>
          <w:sz w:val="24"/>
          <w:szCs w:val="24"/>
        </w:rPr>
        <w:t>8</w:t>
      </w:r>
      <w:r w:rsidR="00E30339" w:rsidRPr="00320D79">
        <w:rPr>
          <w:rFonts w:asciiTheme="minorHAnsi" w:hAnsiTheme="minorHAnsi" w:cstheme="minorHAnsi"/>
          <w:sz w:val="24"/>
          <w:szCs w:val="24"/>
        </w:rPr>
        <w:t xml:space="preserve">, </w:t>
      </w:r>
      <w:r w:rsidR="00AA4936" w:rsidRPr="00320D79">
        <w:rPr>
          <w:rFonts w:asciiTheme="minorHAnsi" w:hAnsiTheme="minorHAnsi" w:cstheme="minorHAnsi"/>
          <w:sz w:val="24"/>
          <w:szCs w:val="24"/>
        </w:rPr>
        <w:t xml:space="preserve">two hundred and </w:t>
      </w:r>
      <w:r w:rsidR="009172F4">
        <w:rPr>
          <w:rFonts w:asciiTheme="minorHAnsi" w:hAnsiTheme="minorHAnsi" w:cstheme="minorHAnsi"/>
          <w:sz w:val="24"/>
          <w:szCs w:val="24"/>
        </w:rPr>
        <w:t>thirty</w:t>
      </w:r>
      <w:r w:rsidR="00D51C38">
        <w:rPr>
          <w:rFonts w:asciiTheme="minorHAnsi" w:hAnsiTheme="minorHAnsi" w:cstheme="minorHAnsi"/>
          <w:sz w:val="24"/>
          <w:szCs w:val="24"/>
        </w:rPr>
        <w:t>-nine</w:t>
      </w:r>
      <w:r w:rsidR="00AA4936" w:rsidRPr="00320D79">
        <w:rPr>
          <w:rFonts w:asciiTheme="minorHAnsi" w:hAnsiTheme="minorHAnsi" w:cstheme="minorHAnsi"/>
          <w:sz w:val="24"/>
          <w:szCs w:val="24"/>
        </w:rPr>
        <w:t xml:space="preserve"> international librarians and library workers from </w:t>
      </w:r>
      <w:r w:rsidR="00BA3B81" w:rsidRPr="00320D79">
        <w:rPr>
          <w:rFonts w:asciiTheme="minorHAnsi" w:hAnsiTheme="minorHAnsi" w:cstheme="minorHAnsi"/>
          <w:sz w:val="24"/>
          <w:szCs w:val="24"/>
        </w:rPr>
        <w:t>thirty</w:t>
      </w:r>
      <w:r w:rsidR="00BA3B81">
        <w:rPr>
          <w:rFonts w:asciiTheme="minorHAnsi" w:hAnsiTheme="minorHAnsi" w:cstheme="minorHAnsi"/>
          <w:sz w:val="24"/>
          <w:szCs w:val="24"/>
        </w:rPr>
        <w:t>-</w:t>
      </w:r>
      <w:r w:rsidR="009172F4">
        <w:rPr>
          <w:rFonts w:asciiTheme="minorHAnsi" w:hAnsiTheme="minorHAnsi" w:cstheme="minorHAnsi"/>
          <w:sz w:val="24"/>
          <w:szCs w:val="24"/>
        </w:rPr>
        <w:t>two</w:t>
      </w:r>
      <w:r w:rsidR="00AA4936" w:rsidRPr="00320D79">
        <w:rPr>
          <w:rFonts w:asciiTheme="minorHAnsi" w:hAnsiTheme="minorHAnsi" w:cstheme="minorHAnsi"/>
          <w:sz w:val="24"/>
          <w:szCs w:val="24"/>
        </w:rPr>
        <w:t xml:space="preserve"> countries had registered for Annual.  They are joined by fifteen</w:t>
      </w:r>
      <w:r w:rsidR="002B588A" w:rsidRPr="00320D79">
        <w:rPr>
          <w:rFonts w:asciiTheme="minorHAnsi" w:hAnsiTheme="minorHAnsi" w:cstheme="minorHAnsi"/>
          <w:sz w:val="24"/>
          <w:szCs w:val="24"/>
        </w:rPr>
        <w:t xml:space="preserve"> international</w:t>
      </w:r>
      <w:r w:rsidR="00442D83" w:rsidRPr="00320D79">
        <w:rPr>
          <w:rFonts w:asciiTheme="minorHAnsi" w:hAnsiTheme="minorHAnsi" w:cstheme="minorHAnsi"/>
          <w:sz w:val="24"/>
          <w:szCs w:val="24"/>
        </w:rPr>
        <w:t xml:space="preserve"> exhibitors</w:t>
      </w:r>
      <w:r w:rsidR="002B588A" w:rsidRPr="00320D79">
        <w:rPr>
          <w:rFonts w:asciiTheme="minorHAnsi" w:hAnsiTheme="minorHAnsi" w:cstheme="minorHAnsi"/>
          <w:sz w:val="24"/>
          <w:szCs w:val="24"/>
        </w:rPr>
        <w:t>, from Canada, China, France, India, Singapore, and the United Kingdom.</w:t>
      </w:r>
      <w:r w:rsidR="0087072F" w:rsidRPr="00320D79">
        <w:rPr>
          <w:rFonts w:asciiTheme="minorHAnsi" w:hAnsiTheme="minorHAnsi" w:cstheme="minorHAnsi"/>
          <w:sz w:val="24"/>
          <w:szCs w:val="24"/>
        </w:rPr>
        <w:t xml:space="preserve"> </w:t>
      </w:r>
    </w:p>
    <w:p w14:paraId="07C257B1" w14:textId="77777777" w:rsidR="00EB2B77" w:rsidRPr="00320D79" w:rsidRDefault="00EB2B77" w:rsidP="00905731">
      <w:pPr>
        <w:rPr>
          <w:rFonts w:asciiTheme="minorHAnsi" w:eastAsiaTheme="minorHAnsi" w:hAnsiTheme="minorHAnsi" w:cstheme="minorHAnsi"/>
          <w:bCs/>
          <w:sz w:val="24"/>
          <w:szCs w:val="24"/>
        </w:rPr>
      </w:pPr>
    </w:p>
    <w:p w14:paraId="22347CA5" w14:textId="4FDDB700" w:rsidR="0087072F" w:rsidRPr="00320D79" w:rsidRDefault="0087072F" w:rsidP="00905731">
      <w:pPr>
        <w:rPr>
          <w:rFonts w:asciiTheme="minorHAnsi" w:eastAsiaTheme="minorHAnsi" w:hAnsiTheme="minorHAnsi" w:cstheme="minorHAnsi"/>
          <w:bCs/>
          <w:sz w:val="24"/>
          <w:szCs w:val="24"/>
        </w:rPr>
      </w:pPr>
      <w:r w:rsidRPr="00320D79">
        <w:rPr>
          <w:rFonts w:asciiTheme="minorHAnsi" w:eastAsiaTheme="minorHAnsi" w:hAnsiTheme="minorHAnsi" w:cstheme="minorHAnsi"/>
          <w:bCs/>
          <w:sz w:val="24"/>
          <w:szCs w:val="24"/>
        </w:rPr>
        <w:t>After a hiatus last year, there is again a robust number of international programs</w:t>
      </w:r>
      <w:r w:rsidR="0058132D" w:rsidRPr="00320D79">
        <w:rPr>
          <w:rFonts w:asciiTheme="minorHAnsi" w:eastAsiaTheme="minorHAnsi" w:hAnsiTheme="minorHAnsi" w:cstheme="minorHAnsi"/>
          <w:bCs/>
          <w:sz w:val="24"/>
          <w:szCs w:val="24"/>
        </w:rPr>
        <w:t xml:space="preserve"> and presentations.  Programs include:</w:t>
      </w:r>
    </w:p>
    <w:p w14:paraId="502DA95B" w14:textId="02C6E439" w:rsidR="0058132D" w:rsidRPr="00320D79" w:rsidRDefault="0058132D" w:rsidP="00905731">
      <w:pPr>
        <w:rPr>
          <w:rFonts w:asciiTheme="minorHAnsi" w:eastAsiaTheme="minorHAnsi" w:hAnsiTheme="minorHAnsi" w:cstheme="minorHAnsi"/>
          <w:bCs/>
          <w:sz w:val="24"/>
          <w:szCs w:val="24"/>
        </w:rPr>
      </w:pPr>
    </w:p>
    <w:p w14:paraId="232E2238" w14:textId="7C18A13F" w:rsidR="0058132D" w:rsidRPr="00320D79" w:rsidRDefault="0058132D" w:rsidP="00905731">
      <w:pPr>
        <w:rPr>
          <w:rFonts w:asciiTheme="minorHAnsi" w:eastAsiaTheme="minorHAnsi" w:hAnsiTheme="minorHAnsi" w:cstheme="minorHAnsi"/>
          <w:bCs/>
          <w:sz w:val="24"/>
          <w:szCs w:val="24"/>
        </w:rPr>
      </w:pPr>
      <w:r w:rsidRPr="00320D79">
        <w:rPr>
          <w:rFonts w:asciiTheme="minorHAnsi" w:eastAsiaTheme="minorHAnsi" w:hAnsiTheme="minorHAnsi" w:cstheme="minorHAnsi"/>
          <w:bCs/>
          <w:sz w:val="24"/>
          <w:szCs w:val="24"/>
        </w:rPr>
        <w:t>“Central American Library Successes in the Face of a Humanitarian Crisis”</w:t>
      </w:r>
    </w:p>
    <w:p w14:paraId="57EED97C" w14:textId="456E6678" w:rsidR="0058132D" w:rsidRPr="00320D79" w:rsidRDefault="0058132D" w:rsidP="00905731">
      <w:pPr>
        <w:rPr>
          <w:rFonts w:asciiTheme="minorHAnsi" w:eastAsiaTheme="minorHAnsi" w:hAnsiTheme="minorHAnsi" w:cstheme="minorHAnsi"/>
          <w:bCs/>
          <w:sz w:val="24"/>
          <w:szCs w:val="24"/>
        </w:rPr>
      </w:pPr>
      <w:r w:rsidRPr="00320D79">
        <w:rPr>
          <w:rFonts w:asciiTheme="minorHAnsi" w:eastAsiaTheme="minorHAnsi" w:hAnsiTheme="minorHAnsi" w:cstheme="minorHAnsi"/>
          <w:bCs/>
          <w:sz w:val="24"/>
          <w:szCs w:val="24"/>
        </w:rPr>
        <w:t>“African Libraries Resources: Access and Equity During Covid-19”</w:t>
      </w:r>
    </w:p>
    <w:p w14:paraId="375DEEBF" w14:textId="2903DFA8" w:rsidR="0058132D" w:rsidRPr="00320D79" w:rsidRDefault="0058132D" w:rsidP="00905731">
      <w:pPr>
        <w:rPr>
          <w:rFonts w:asciiTheme="minorHAnsi" w:eastAsiaTheme="minorHAnsi" w:hAnsiTheme="minorHAnsi" w:cstheme="minorHAnsi"/>
          <w:bCs/>
          <w:sz w:val="24"/>
          <w:szCs w:val="24"/>
        </w:rPr>
      </w:pPr>
      <w:r w:rsidRPr="00320D79">
        <w:rPr>
          <w:rFonts w:asciiTheme="minorHAnsi" w:eastAsiaTheme="minorHAnsi" w:hAnsiTheme="minorHAnsi" w:cstheme="minorHAnsi"/>
          <w:bCs/>
          <w:sz w:val="24"/>
          <w:szCs w:val="24"/>
        </w:rPr>
        <w:t xml:space="preserve">“Asia and Oceania Libraries: Rewriting the Future of </w:t>
      </w:r>
      <w:proofErr w:type="gramStart"/>
      <w:r w:rsidRPr="00320D79">
        <w:rPr>
          <w:rFonts w:asciiTheme="minorHAnsi" w:eastAsiaTheme="minorHAnsi" w:hAnsiTheme="minorHAnsi" w:cstheme="minorHAnsi"/>
          <w:bCs/>
          <w:sz w:val="24"/>
          <w:szCs w:val="24"/>
        </w:rPr>
        <w:t>Libraries</w:t>
      </w:r>
      <w:proofErr w:type="gramEnd"/>
      <w:r w:rsidRPr="00320D79">
        <w:rPr>
          <w:rFonts w:asciiTheme="minorHAnsi" w:eastAsiaTheme="minorHAnsi" w:hAnsiTheme="minorHAnsi" w:cstheme="minorHAnsi"/>
          <w:bCs/>
          <w:sz w:val="24"/>
          <w:szCs w:val="24"/>
        </w:rPr>
        <w:t>”</w:t>
      </w:r>
    </w:p>
    <w:p w14:paraId="14A7F079" w14:textId="189D01D1" w:rsidR="0058132D" w:rsidRPr="00320D79" w:rsidRDefault="0058132D" w:rsidP="00905731">
      <w:pPr>
        <w:rPr>
          <w:rFonts w:asciiTheme="minorHAnsi" w:eastAsiaTheme="minorHAnsi" w:hAnsiTheme="minorHAnsi" w:cstheme="minorHAnsi"/>
          <w:bCs/>
          <w:sz w:val="24"/>
          <w:szCs w:val="24"/>
        </w:rPr>
      </w:pPr>
      <w:r w:rsidRPr="00320D79">
        <w:rPr>
          <w:rFonts w:asciiTheme="minorHAnsi" w:eastAsiaTheme="minorHAnsi" w:hAnsiTheme="minorHAnsi" w:cstheme="minorHAnsi"/>
          <w:bCs/>
          <w:sz w:val="24"/>
          <w:szCs w:val="24"/>
        </w:rPr>
        <w:t xml:space="preserve">“Libraries in a Rapidly Changing World: Working Toward Access and </w:t>
      </w:r>
      <w:proofErr w:type="gramStart"/>
      <w:r w:rsidRPr="00320D79">
        <w:rPr>
          <w:rFonts w:asciiTheme="minorHAnsi" w:eastAsiaTheme="minorHAnsi" w:hAnsiTheme="minorHAnsi" w:cstheme="minorHAnsi"/>
          <w:bCs/>
          <w:sz w:val="24"/>
          <w:szCs w:val="24"/>
        </w:rPr>
        <w:t>Equity</w:t>
      </w:r>
      <w:proofErr w:type="gramEnd"/>
      <w:r w:rsidRPr="00320D79">
        <w:rPr>
          <w:rFonts w:asciiTheme="minorHAnsi" w:eastAsiaTheme="minorHAnsi" w:hAnsiTheme="minorHAnsi" w:cstheme="minorHAnsi"/>
          <w:bCs/>
          <w:sz w:val="24"/>
          <w:szCs w:val="24"/>
        </w:rPr>
        <w:t>”</w:t>
      </w:r>
    </w:p>
    <w:p w14:paraId="02F1FD84" w14:textId="0BE03801" w:rsidR="0058132D" w:rsidRPr="00320D79" w:rsidRDefault="0058132D" w:rsidP="00905731">
      <w:pPr>
        <w:rPr>
          <w:rFonts w:asciiTheme="minorHAnsi" w:eastAsiaTheme="minorHAnsi" w:hAnsiTheme="minorHAnsi" w:cstheme="minorHAnsi"/>
          <w:bCs/>
          <w:sz w:val="24"/>
          <w:szCs w:val="24"/>
        </w:rPr>
      </w:pPr>
      <w:r w:rsidRPr="00320D79">
        <w:rPr>
          <w:rFonts w:asciiTheme="minorHAnsi" w:eastAsiaTheme="minorHAnsi" w:hAnsiTheme="minorHAnsi" w:cstheme="minorHAnsi"/>
          <w:bCs/>
          <w:sz w:val="24"/>
          <w:szCs w:val="24"/>
        </w:rPr>
        <w:t xml:space="preserve">“Leaning International: Stories from the </w:t>
      </w:r>
      <w:proofErr w:type="gramStart"/>
      <w:r w:rsidRPr="00320D79">
        <w:rPr>
          <w:rFonts w:asciiTheme="minorHAnsi" w:eastAsiaTheme="minorHAnsi" w:hAnsiTheme="minorHAnsi" w:cstheme="minorHAnsi"/>
          <w:bCs/>
          <w:sz w:val="24"/>
          <w:szCs w:val="24"/>
        </w:rPr>
        <w:t>Field</w:t>
      </w:r>
      <w:proofErr w:type="gramEnd"/>
      <w:r w:rsidRPr="00320D79">
        <w:rPr>
          <w:rFonts w:asciiTheme="minorHAnsi" w:eastAsiaTheme="minorHAnsi" w:hAnsiTheme="minorHAnsi" w:cstheme="minorHAnsi"/>
          <w:bCs/>
          <w:sz w:val="24"/>
          <w:szCs w:val="24"/>
        </w:rPr>
        <w:t>”</w:t>
      </w:r>
    </w:p>
    <w:p w14:paraId="33D128B3" w14:textId="7A13268D" w:rsidR="0058132D" w:rsidRPr="00320D79" w:rsidRDefault="0058132D" w:rsidP="00905731">
      <w:pPr>
        <w:rPr>
          <w:rFonts w:asciiTheme="minorHAnsi" w:eastAsiaTheme="minorHAnsi" w:hAnsiTheme="minorHAnsi" w:cstheme="minorHAnsi"/>
          <w:bCs/>
          <w:sz w:val="24"/>
          <w:szCs w:val="24"/>
        </w:rPr>
      </w:pPr>
    </w:p>
    <w:p w14:paraId="4BBAF305" w14:textId="57A5B1C2" w:rsidR="0058132D" w:rsidRPr="00320D79" w:rsidRDefault="00320D79" w:rsidP="00905731">
      <w:pPr>
        <w:rPr>
          <w:rFonts w:asciiTheme="minorHAnsi" w:eastAsiaTheme="minorHAnsi" w:hAnsiTheme="minorHAnsi" w:cstheme="minorHAnsi"/>
          <w:bCs/>
          <w:sz w:val="24"/>
          <w:szCs w:val="24"/>
        </w:rPr>
      </w:pPr>
      <w:r w:rsidRPr="00320D79">
        <w:rPr>
          <w:rFonts w:asciiTheme="minorHAnsi" w:eastAsiaTheme="minorHAnsi" w:hAnsiTheme="minorHAnsi" w:cstheme="minorHAnsi"/>
          <w:bCs/>
          <w:sz w:val="24"/>
          <w:szCs w:val="24"/>
        </w:rPr>
        <w:t xml:space="preserve">In addition, there will be fifteen international focused poster </w:t>
      </w:r>
      <w:r>
        <w:rPr>
          <w:rFonts w:asciiTheme="minorHAnsi" w:eastAsiaTheme="minorHAnsi" w:hAnsiTheme="minorHAnsi" w:cstheme="minorHAnsi"/>
          <w:bCs/>
          <w:sz w:val="24"/>
          <w:szCs w:val="24"/>
        </w:rPr>
        <w:t>sessions about</w:t>
      </w:r>
      <w:r w:rsidR="001C6DB5">
        <w:rPr>
          <w:rFonts w:asciiTheme="minorHAnsi" w:eastAsiaTheme="minorHAnsi" w:hAnsiTheme="minorHAnsi" w:cstheme="minorHAnsi"/>
          <w:bCs/>
          <w:sz w:val="24"/>
          <w:szCs w:val="24"/>
        </w:rPr>
        <w:t xml:space="preserve"> aspects of</w:t>
      </w:r>
      <w:r>
        <w:rPr>
          <w:rFonts w:asciiTheme="minorHAnsi" w:eastAsiaTheme="minorHAnsi" w:hAnsiTheme="minorHAnsi" w:cstheme="minorHAnsi"/>
          <w:bCs/>
          <w:sz w:val="24"/>
          <w:szCs w:val="24"/>
        </w:rPr>
        <w:t xml:space="preserve"> librar</w:t>
      </w:r>
      <w:r w:rsidR="001C6DB5">
        <w:rPr>
          <w:rFonts w:asciiTheme="minorHAnsi" w:eastAsiaTheme="minorHAnsi" w:hAnsiTheme="minorHAnsi" w:cstheme="minorHAnsi"/>
          <w:bCs/>
          <w:sz w:val="24"/>
          <w:szCs w:val="24"/>
        </w:rPr>
        <w:t xml:space="preserve">ies and library services </w:t>
      </w:r>
      <w:r>
        <w:rPr>
          <w:rFonts w:asciiTheme="minorHAnsi" w:eastAsiaTheme="minorHAnsi" w:hAnsiTheme="minorHAnsi" w:cstheme="minorHAnsi"/>
          <w:bCs/>
          <w:sz w:val="24"/>
          <w:szCs w:val="24"/>
        </w:rPr>
        <w:t>in: China</w:t>
      </w:r>
      <w:r w:rsidR="001C6DB5">
        <w:rPr>
          <w:rFonts w:asciiTheme="minorHAnsi" w:eastAsiaTheme="minorHAnsi" w:hAnsiTheme="minorHAnsi" w:cstheme="minorHAnsi"/>
          <w:bCs/>
          <w:sz w:val="24"/>
          <w:szCs w:val="24"/>
        </w:rPr>
        <w:t xml:space="preserve">; </w:t>
      </w:r>
      <w:r>
        <w:rPr>
          <w:rFonts w:asciiTheme="minorHAnsi" w:eastAsiaTheme="minorHAnsi" w:hAnsiTheme="minorHAnsi" w:cstheme="minorHAnsi"/>
          <w:bCs/>
          <w:sz w:val="24"/>
          <w:szCs w:val="24"/>
        </w:rPr>
        <w:t>Ethiopia</w:t>
      </w:r>
      <w:r w:rsidR="001C6DB5">
        <w:rPr>
          <w:rFonts w:asciiTheme="minorHAnsi" w:eastAsiaTheme="minorHAnsi" w:hAnsiTheme="minorHAnsi" w:cstheme="minorHAnsi"/>
          <w:bCs/>
          <w:sz w:val="24"/>
          <w:szCs w:val="24"/>
        </w:rPr>
        <w:t>; Maldives, Pakistan, South Korea, Serbia, Taiwan, and Zambia.</w:t>
      </w:r>
    </w:p>
    <w:p w14:paraId="0F884437" w14:textId="79ADA0CF" w:rsidR="004C47DA" w:rsidRPr="00320D79" w:rsidRDefault="004C47DA" w:rsidP="00905731">
      <w:pPr>
        <w:rPr>
          <w:rFonts w:asciiTheme="minorHAnsi" w:eastAsiaTheme="minorHAnsi" w:hAnsiTheme="minorHAnsi" w:cstheme="minorHAnsi"/>
          <w:bCs/>
          <w:sz w:val="24"/>
          <w:szCs w:val="24"/>
        </w:rPr>
      </w:pPr>
    </w:p>
    <w:p w14:paraId="39C3501D" w14:textId="44FA250E" w:rsidR="004C47DA" w:rsidRPr="00320D79" w:rsidRDefault="00320D79" w:rsidP="004C47DA">
      <w:pPr>
        <w:rPr>
          <w:rFonts w:asciiTheme="minorHAnsi" w:eastAsiaTheme="minorHAnsi" w:hAnsiTheme="minorHAnsi" w:cstheme="minorHAnsi"/>
          <w:bCs/>
          <w:sz w:val="24"/>
          <w:szCs w:val="24"/>
        </w:rPr>
      </w:pPr>
      <w:r w:rsidRPr="00320D79">
        <w:rPr>
          <w:rFonts w:asciiTheme="minorHAnsi" w:eastAsiaTheme="minorHAnsi" w:hAnsiTheme="minorHAnsi" w:cstheme="minorHAnsi"/>
          <w:bCs/>
          <w:sz w:val="24"/>
          <w:szCs w:val="24"/>
        </w:rPr>
        <w:t>And t</w:t>
      </w:r>
      <w:r w:rsidR="004C47DA" w:rsidRPr="00320D79">
        <w:rPr>
          <w:rFonts w:asciiTheme="minorHAnsi" w:eastAsiaTheme="minorHAnsi" w:hAnsiTheme="minorHAnsi" w:cstheme="minorHAnsi"/>
          <w:bCs/>
          <w:sz w:val="24"/>
          <w:szCs w:val="24"/>
        </w:rPr>
        <w:t xml:space="preserve">he </w:t>
      </w:r>
      <w:r w:rsidR="004C47DA" w:rsidRPr="00320D79">
        <w:rPr>
          <w:rFonts w:asciiTheme="minorHAnsi" w:eastAsiaTheme="minorHAnsi" w:hAnsiTheme="minorHAnsi" w:cstheme="minorHAnsi"/>
          <w:bCs/>
          <w:i/>
          <w:iCs/>
          <w:sz w:val="24"/>
          <w:szCs w:val="24"/>
        </w:rPr>
        <w:t>ALA Presidential Citation for Innovative International Library Projects</w:t>
      </w:r>
      <w:r w:rsidR="004C47DA" w:rsidRPr="00320D79">
        <w:rPr>
          <w:rFonts w:asciiTheme="minorHAnsi" w:eastAsiaTheme="minorHAnsi" w:hAnsiTheme="minorHAnsi" w:cstheme="minorHAnsi"/>
          <w:bCs/>
          <w:sz w:val="24"/>
          <w:szCs w:val="24"/>
        </w:rPr>
        <w:t xml:space="preserve"> will be presented</w:t>
      </w:r>
      <w:r>
        <w:rPr>
          <w:rFonts w:asciiTheme="minorHAnsi" w:eastAsiaTheme="minorHAnsi" w:hAnsiTheme="minorHAnsi" w:cstheme="minorHAnsi"/>
          <w:bCs/>
          <w:sz w:val="24"/>
          <w:szCs w:val="24"/>
        </w:rPr>
        <w:t>,</w:t>
      </w:r>
    </w:p>
    <w:p w14:paraId="47BCA053" w14:textId="02C66A18" w:rsidR="00EB3694" w:rsidRPr="00320D79" w:rsidRDefault="004C47DA" w:rsidP="004C47DA">
      <w:pPr>
        <w:rPr>
          <w:rFonts w:asciiTheme="minorHAnsi" w:eastAsiaTheme="minorHAnsi" w:hAnsiTheme="minorHAnsi" w:cstheme="minorHAnsi"/>
          <w:bCs/>
          <w:sz w:val="24"/>
          <w:szCs w:val="24"/>
        </w:rPr>
      </w:pPr>
      <w:r w:rsidRPr="00320D79">
        <w:rPr>
          <w:rFonts w:asciiTheme="minorHAnsi" w:eastAsiaTheme="minorHAnsi" w:hAnsiTheme="minorHAnsi" w:cstheme="minorHAnsi"/>
          <w:bCs/>
          <w:sz w:val="24"/>
          <w:szCs w:val="24"/>
        </w:rPr>
        <w:t>recognizing innovative contributions to international librarianship.</w:t>
      </w:r>
      <w:r w:rsidR="004938BE" w:rsidRPr="004938BE">
        <w:t xml:space="preserve"> </w:t>
      </w:r>
      <w:r w:rsidR="004938BE" w:rsidRPr="004938BE">
        <w:rPr>
          <w:rFonts w:asciiTheme="minorHAnsi" w:eastAsiaTheme="minorHAnsi" w:hAnsiTheme="minorHAnsi" w:cstheme="minorHAnsi"/>
          <w:bCs/>
          <w:sz w:val="24"/>
          <w:szCs w:val="24"/>
        </w:rPr>
        <w:t>The IRRT assist</w:t>
      </w:r>
      <w:r w:rsidR="004938BE">
        <w:rPr>
          <w:rFonts w:asciiTheme="minorHAnsi" w:eastAsiaTheme="minorHAnsi" w:hAnsiTheme="minorHAnsi" w:cstheme="minorHAnsi"/>
          <w:bCs/>
          <w:sz w:val="24"/>
          <w:szCs w:val="24"/>
        </w:rPr>
        <w:t>s</w:t>
      </w:r>
      <w:r w:rsidR="004938BE" w:rsidRPr="004938BE">
        <w:rPr>
          <w:rFonts w:asciiTheme="minorHAnsi" w:eastAsiaTheme="minorHAnsi" w:hAnsiTheme="minorHAnsi" w:cstheme="minorHAnsi"/>
          <w:bCs/>
          <w:sz w:val="24"/>
          <w:szCs w:val="24"/>
        </w:rPr>
        <w:t xml:space="preserve"> the ALA President in the review and selection of these awards</w:t>
      </w:r>
      <w:r w:rsidR="004938BE">
        <w:rPr>
          <w:rFonts w:asciiTheme="minorHAnsi" w:eastAsiaTheme="minorHAnsi" w:hAnsiTheme="minorHAnsi" w:cstheme="minorHAnsi"/>
          <w:bCs/>
          <w:sz w:val="24"/>
          <w:szCs w:val="24"/>
        </w:rPr>
        <w:t>.</w:t>
      </w:r>
      <w:r w:rsidRPr="00320D79">
        <w:rPr>
          <w:rFonts w:asciiTheme="minorHAnsi" w:eastAsiaTheme="minorHAnsi" w:hAnsiTheme="minorHAnsi" w:cstheme="minorHAnsi"/>
          <w:bCs/>
          <w:sz w:val="24"/>
          <w:szCs w:val="24"/>
        </w:rPr>
        <w:t xml:space="preserve"> This year’s winners are</w:t>
      </w:r>
      <w:r w:rsidR="00EB3694" w:rsidRPr="00320D79">
        <w:rPr>
          <w:rFonts w:asciiTheme="minorHAnsi" w:eastAsiaTheme="minorHAnsi" w:hAnsiTheme="minorHAnsi" w:cstheme="minorHAnsi"/>
          <w:bCs/>
          <w:sz w:val="24"/>
          <w:szCs w:val="24"/>
        </w:rPr>
        <w:t>:</w:t>
      </w:r>
    </w:p>
    <w:p w14:paraId="29B703D8" w14:textId="77777777" w:rsidR="00EB3694" w:rsidRPr="00320D79" w:rsidRDefault="00EB3694" w:rsidP="004C47DA">
      <w:pPr>
        <w:rPr>
          <w:rFonts w:asciiTheme="minorHAnsi" w:eastAsiaTheme="minorHAnsi" w:hAnsiTheme="minorHAnsi" w:cstheme="minorHAnsi"/>
          <w:bCs/>
          <w:sz w:val="24"/>
          <w:szCs w:val="24"/>
        </w:rPr>
      </w:pPr>
    </w:p>
    <w:p w14:paraId="1A586D6C" w14:textId="77777777" w:rsidR="00EB3694" w:rsidRPr="00320D79" w:rsidRDefault="00EB3694" w:rsidP="00EB3694">
      <w:pPr>
        <w:pStyle w:val="ListParagraph"/>
        <w:numPr>
          <w:ilvl w:val="0"/>
          <w:numId w:val="11"/>
        </w:numPr>
        <w:rPr>
          <w:rFonts w:asciiTheme="minorHAnsi" w:hAnsiTheme="minorHAnsi" w:cstheme="minorHAnsi"/>
          <w:sz w:val="24"/>
          <w:szCs w:val="24"/>
        </w:rPr>
      </w:pPr>
      <w:r w:rsidRPr="00320D79">
        <w:rPr>
          <w:rFonts w:asciiTheme="minorHAnsi" w:hAnsiTheme="minorHAnsi" w:cstheme="minorHAnsi"/>
          <w:i/>
          <w:iCs/>
          <w:sz w:val="24"/>
          <w:szCs w:val="24"/>
        </w:rPr>
        <w:t xml:space="preserve">Virtual Library </w:t>
      </w:r>
      <w:proofErr w:type="spellStart"/>
      <w:r w:rsidRPr="00320D79">
        <w:rPr>
          <w:rFonts w:asciiTheme="minorHAnsi" w:hAnsiTheme="minorHAnsi" w:cstheme="minorHAnsi"/>
          <w:i/>
          <w:iCs/>
          <w:sz w:val="24"/>
          <w:szCs w:val="24"/>
        </w:rPr>
        <w:t>Infolit</w:t>
      </w:r>
      <w:proofErr w:type="spellEnd"/>
      <w:r w:rsidRPr="00320D79">
        <w:rPr>
          <w:rFonts w:asciiTheme="minorHAnsi" w:hAnsiTheme="minorHAnsi" w:cstheme="minorHAnsi"/>
          <w:i/>
          <w:iCs/>
          <w:sz w:val="24"/>
          <w:szCs w:val="24"/>
        </w:rPr>
        <w:t xml:space="preserve"> Race Challenge</w:t>
      </w:r>
      <w:r w:rsidRPr="00320D79">
        <w:rPr>
          <w:rFonts w:asciiTheme="minorHAnsi" w:hAnsiTheme="minorHAnsi" w:cstheme="minorHAnsi"/>
          <w:sz w:val="24"/>
          <w:szCs w:val="24"/>
        </w:rPr>
        <w:t xml:space="preserve">, </w:t>
      </w:r>
      <w:r w:rsidRPr="00320D79">
        <w:rPr>
          <w:rFonts w:asciiTheme="minorHAnsi" w:hAnsiTheme="minorHAnsi" w:cstheme="minorHAnsi"/>
          <w:i/>
          <w:iCs/>
          <w:sz w:val="24"/>
          <w:szCs w:val="24"/>
        </w:rPr>
        <w:t>Nazarbayev University Library</w:t>
      </w:r>
      <w:r w:rsidRPr="00320D79">
        <w:rPr>
          <w:rFonts w:asciiTheme="minorHAnsi" w:hAnsiTheme="minorHAnsi" w:cstheme="minorHAnsi"/>
          <w:sz w:val="24"/>
          <w:szCs w:val="24"/>
        </w:rPr>
        <w:t xml:space="preserve"> (Nur-Sultan, Kazakhstan), </w:t>
      </w:r>
    </w:p>
    <w:p w14:paraId="4D6A7A23" w14:textId="77777777" w:rsidR="00EB3694" w:rsidRPr="00320D79" w:rsidRDefault="00EB3694" w:rsidP="00EB3694">
      <w:pPr>
        <w:pStyle w:val="ListParagraph"/>
        <w:numPr>
          <w:ilvl w:val="0"/>
          <w:numId w:val="11"/>
        </w:numPr>
        <w:rPr>
          <w:rFonts w:asciiTheme="minorHAnsi" w:hAnsiTheme="minorHAnsi" w:cstheme="minorHAnsi"/>
          <w:sz w:val="24"/>
          <w:szCs w:val="24"/>
        </w:rPr>
      </w:pPr>
      <w:r w:rsidRPr="00320D79">
        <w:rPr>
          <w:rFonts w:asciiTheme="minorHAnsi" w:hAnsiTheme="minorHAnsi" w:cstheme="minorHAnsi"/>
          <w:i/>
          <w:iCs/>
          <w:sz w:val="24"/>
          <w:szCs w:val="24"/>
        </w:rPr>
        <w:t xml:space="preserve">Caring Calls Project, South Shore Public Libraries </w:t>
      </w:r>
      <w:r w:rsidRPr="00320D79">
        <w:rPr>
          <w:rFonts w:asciiTheme="minorHAnsi" w:hAnsiTheme="minorHAnsi" w:cstheme="minorHAnsi"/>
          <w:sz w:val="24"/>
          <w:szCs w:val="24"/>
        </w:rPr>
        <w:t xml:space="preserve">(Nova Scotia, Canada), </w:t>
      </w:r>
    </w:p>
    <w:p w14:paraId="08DC6982" w14:textId="77777777" w:rsidR="00EB3694" w:rsidRPr="00320D79" w:rsidRDefault="00EB3694" w:rsidP="00EB3694">
      <w:pPr>
        <w:pStyle w:val="ListParagraph"/>
        <w:numPr>
          <w:ilvl w:val="0"/>
          <w:numId w:val="11"/>
        </w:numPr>
        <w:rPr>
          <w:rFonts w:asciiTheme="minorHAnsi" w:hAnsiTheme="minorHAnsi" w:cstheme="minorHAnsi"/>
          <w:sz w:val="24"/>
          <w:szCs w:val="24"/>
        </w:rPr>
      </w:pPr>
      <w:r w:rsidRPr="00320D79">
        <w:rPr>
          <w:rFonts w:asciiTheme="minorHAnsi" w:hAnsiTheme="minorHAnsi" w:cstheme="minorHAnsi"/>
          <w:i/>
          <w:iCs/>
          <w:sz w:val="24"/>
          <w:szCs w:val="24"/>
        </w:rPr>
        <w:t>Lighthouse Heritage Research Connections Project</w:t>
      </w:r>
      <w:r w:rsidRPr="00320D79">
        <w:rPr>
          <w:rFonts w:asciiTheme="minorHAnsi" w:hAnsiTheme="minorHAnsi" w:cstheme="minorHAnsi"/>
          <w:sz w:val="24"/>
          <w:szCs w:val="24"/>
        </w:rPr>
        <w:t xml:space="preserve"> (Kowloon, Hong Kong), </w:t>
      </w:r>
    </w:p>
    <w:p w14:paraId="0AC85D12" w14:textId="77777777" w:rsidR="00EB3694" w:rsidRPr="00320D79" w:rsidRDefault="00EB3694" w:rsidP="00EB3694">
      <w:pPr>
        <w:pStyle w:val="ListParagraph"/>
        <w:numPr>
          <w:ilvl w:val="0"/>
          <w:numId w:val="11"/>
        </w:numPr>
        <w:rPr>
          <w:rFonts w:asciiTheme="minorHAnsi" w:hAnsiTheme="minorHAnsi" w:cstheme="minorHAnsi"/>
          <w:sz w:val="24"/>
          <w:szCs w:val="24"/>
        </w:rPr>
      </w:pPr>
      <w:r w:rsidRPr="00320D79">
        <w:rPr>
          <w:rFonts w:asciiTheme="minorHAnsi" w:hAnsiTheme="minorHAnsi" w:cstheme="minorHAnsi"/>
          <w:i/>
          <w:iCs/>
          <w:sz w:val="24"/>
          <w:szCs w:val="24"/>
        </w:rPr>
        <w:t>VIRL Connects Team, Vancouver Island Regional Library</w:t>
      </w:r>
      <w:r w:rsidRPr="00320D79">
        <w:rPr>
          <w:rFonts w:asciiTheme="minorHAnsi" w:hAnsiTheme="minorHAnsi" w:cstheme="minorHAnsi"/>
          <w:sz w:val="24"/>
          <w:szCs w:val="24"/>
        </w:rPr>
        <w:t xml:space="preserve"> (Nanaimo, BC, Canada),</w:t>
      </w:r>
    </w:p>
    <w:p w14:paraId="485A426D" w14:textId="3776F36B" w:rsidR="00EB3694" w:rsidRPr="00473976" w:rsidRDefault="00EB3694" w:rsidP="00EB3694">
      <w:pPr>
        <w:pStyle w:val="ListParagraph"/>
        <w:numPr>
          <w:ilvl w:val="0"/>
          <w:numId w:val="11"/>
        </w:numPr>
        <w:rPr>
          <w:rFonts w:asciiTheme="minorHAnsi" w:eastAsiaTheme="minorHAnsi" w:hAnsiTheme="minorHAnsi" w:cstheme="minorHAnsi"/>
          <w:bCs/>
          <w:sz w:val="24"/>
          <w:szCs w:val="24"/>
        </w:rPr>
      </w:pPr>
      <w:r w:rsidRPr="00320D79">
        <w:rPr>
          <w:rFonts w:asciiTheme="minorHAnsi" w:hAnsiTheme="minorHAnsi" w:cstheme="minorHAnsi"/>
          <w:i/>
          <w:iCs/>
          <w:sz w:val="24"/>
          <w:szCs w:val="24"/>
        </w:rPr>
        <w:t>Red River College Library</w:t>
      </w:r>
      <w:r w:rsidRPr="00320D79">
        <w:rPr>
          <w:rFonts w:asciiTheme="minorHAnsi" w:hAnsiTheme="minorHAnsi" w:cstheme="minorHAnsi"/>
          <w:sz w:val="24"/>
          <w:szCs w:val="24"/>
        </w:rPr>
        <w:t xml:space="preserve"> (Winnipeg, Canada).</w:t>
      </w:r>
    </w:p>
    <w:p w14:paraId="69653074" w14:textId="217468CB" w:rsidR="00473976" w:rsidRDefault="00473976" w:rsidP="00473976">
      <w:pPr>
        <w:rPr>
          <w:rFonts w:asciiTheme="minorHAnsi" w:eastAsiaTheme="minorHAnsi" w:hAnsiTheme="minorHAnsi" w:cstheme="minorHAnsi"/>
          <w:bCs/>
          <w:sz w:val="24"/>
          <w:szCs w:val="24"/>
        </w:rPr>
      </w:pPr>
    </w:p>
    <w:p w14:paraId="7BC1E2E8" w14:textId="77777777" w:rsidR="00EB3694" w:rsidRPr="00320D79" w:rsidRDefault="00EB3694" w:rsidP="004C47DA">
      <w:pPr>
        <w:rPr>
          <w:rFonts w:asciiTheme="minorHAnsi" w:eastAsiaTheme="minorHAnsi" w:hAnsiTheme="minorHAnsi" w:cstheme="minorHAnsi"/>
          <w:bCs/>
          <w:sz w:val="24"/>
          <w:szCs w:val="24"/>
        </w:rPr>
      </w:pPr>
    </w:p>
    <w:p w14:paraId="7C53C08F" w14:textId="16C7A5D9" w:rsidR="00640ED6" w:rsidRPr="00320D79" w:rsidRDefault="00640ED6" w:rsidP="004C47DA">
      <w:pPr>
        <w:rPr>
          <w:rFonts w:asciiTheme="minorHAnsi" w:eastAsiaTheme="minorHAnsi" w:hAnsiTheme="minorHAnsi" w:cstheme="minorHAnsi"/>
          <w:bCs/>
          <w:sz w:val="24"/>
          <w:szCs w:val="24"/>
          <w:u w:val="single"/>
        </w:rPr>
      </w:pPr>
      <w:r w:rsidRPr="00320D79">
        <w:rPr>
          <w:rFonts w:asciiTheme="minorHAnsi" w:eastAsiaTheme="minorHAnsi" w:hAnsiTheme="minorHAnsi" w:cstheme="minorHAnsi"/>
          <w:bCs/>
          <w:sz w:val="24"/>
          <w:szCs w:val="24"/>
          <w:u w:val="single"/>
        </w:rPr>
        <w:lastRenderedPageBreak/>
        <w:t>ACRL Strong International Participation</w:t>
      </w:r>
    </w:p>
    <w:p w14:paraId="7794AE58" w14:textId="77777777" w:rsidR="0087072F" w:rsidRPr="00320D79" w:rsidRDefault="0087072F" w:rsidP="00905731">
      <w:pPr>
        <w:rPr>
          <w:rFonts w:asciiTheme="minorHAnsi" w:hAnsiTheme="minorHAnsi" w:cstheme="minorHAnsi"/>
          <w:sz w:val="24"/>
          <w:szCs w:val="24"/>
        </w:rPr>
      </w:pPr>
    </w:p>
    <w:p w14:paraId="005B0D47" w14:textId="6A4477B6" w:rsidR="0087072F" w:rsidRPr="00320D79" w:rsidRDefault="00640ED6" w:rsidP="00905731">
      <w:pPr>
        <w:rPr>
          <w:rFonts w:asciiTheme="minorHAnsi" w:hAnsiTheme="minorHAnsi" w:cstheme="minorHAnsi"/>
          <w:sz w:val="24"/>
          <w:szCs w:val="24"/>
        </w:rPr>
      </w:pPr>
      <w:r w:rsidRPr="00320D79">
        <w:rPr>
          <w:rFonts w:asciiTheme="minorHAnsi" w:hAnsiTheme="minorHAnsi" w:cstheme="minorHAnsi"/>
          <w:sz w:val="24"/>
          <w:szCs w:val="24"/>
        </w:rPr>
        <w:t>ACRL Virtual 2021 also attracted a large number from outside the United States.  One hundred and seventy-four attendees from twenty-one countries participated.  And the exhibit</w:t>
      </w:r>
      <w:r w:rsidR="00C9505D" w:rsidRPr="00320D79">
        <w:rPr>
          <w:rFonts w:asciiTheme="minorHAnsi" w:hAnsiTheme="minorHAnsi" w:cstheme="minorHAnsi"/>
          <w:sz w:val="24"/>
          <w:szCs w:val="24"/>
        </w:rPr>
        <w:t xml:space="preserve">ion </w:t>
      </w:r>
      <w:r w:rsidRPr="00320D79">
        <w:rPr>
          <w:rFonts w:asciiTheme="minorHAnsi" w:hAnsiTheme="minorHAnsi" w:cstheme="minorHAnsi"/>
          <w:sz w:val="24"/>
          <w:szCs w:val="24"/>
        </w:rPr>
        <w:t>was enhanced by exhibitors from Belgium, Canada, France, Netherlands, and the United Kingdom.</w:t>
      </w:r>
    </w:p>
    <w:p w14:paraId="7620D17D" w14:textId="6411A28B" w:rsidR="00640ED6" w:rsidRPr="00E46147" w:rsidRDefault="00640ED6" w:rsidP="00905731">
      <w:pPr>
        <w:rPr>
          <w:rFonts w:asciiTheme="minorHAnsi" w:hAnsiTheme="minorHAnsi" w:cstheme="minorHAnsi"/>
          <w:sz w:val="28"/>
          <w:szCs w:val="28"/>
        </w:rPr>
      </w:pPr>
    </w:p>
    <w:p w14:paraId="70BDE385" w14:textId="09EF2250" w:rsidR="0087072F" w:rsidRPr="0087072F" w:rsidRDefault="00320D79" w:rsidP="0087072F">
      <w:pPr>
        <w:spacing w:after="160" w:line="259" w:lineRule="auto"/>
        <w:rPr>
          <w:rFonts w:asciiTheme="minorHAnsi" w:eastAsiaTheme="minorHAnsi" w:hAnsiTheme="minorHAnsi" w:cstheme="minorHAnsi"/>
          <w:sz w:val="24"/>
          <w:szCs w:val="24"/>
          <w:u w:val="single"/>
        </w:rPr>
      </w:pPr>
      <w:r w:rsidRPr="002704FA">
        <w:rPr>
          <w:rFonts w:asciiTheme="minorHAnsi" w:eastAsiaTheme="minorHAnsi" w:hAnsiTheme="minorHAnsi" w:cstheme="minorHAnsi"/>
          <w:sz w:val="24"/>
          <w:szCs w:val="24"/>
          <w:u w:val="single"/>
        </w:rPr>
        <w:t>IFLA</w:t>
      </w:r>
    </w:p>
    <w:p w14:paraId="07645619" w14:textId="360722E4" w:rsidR="002704FA" w:rsidRDefault="002704FA" w:rsidP="0087072F">
      <w:pPr>
        <w:spacing w:after="160" w:line="259"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During late winter and early spring</w:t>
      </w:r>
      <w:r w:rsidR="00BA3B81">
        <w:rPr>
          <w:rFonts w:asciiTheme="minorHAnsi" w:eastAsiaTheme="minorHAnsi" w:hAnsiTheme="minorHAnsi" w:cstheme="minorHAnsi"/>
          <w:sz w:val="24"/>
          <w:szCs w:val="24"/>
        </w:rPr>
        <w:t>,</w:t>
      </w:r>
      <w:r>
        <w:rPr>
          <w:rFonts w:asciiTheme="minorHAnsi" w:eastAsiaTheme="minorHAnsi" w:hAnsiTheme="minorHAnsi" w:cstheme="minorHAnsi"/>
          <w:sz w:val="24"/>
          <w:szCs w:val="24"/>
        </w:rPr>
        <w:t xml:space="preserve"> the IRC continued to review and recommend ALA members to Executive Board for positions in IFLA leadership and within IFLA sections.  ALA nominated forty-nine members in total.  Unfortunately, ALA Past-presidents Loida Garcia-Febo and James Neal were not elected a</w:t>
      </w:r>
      <w:r w:rsidR="00F130A9">
        <w:rPr>
          <w:rFonts w:asciiTheme="minorHAnsi" w:eastAsiaTheme="minorHAnsi" w:hAnsiTheme="minorHAnsi" w:cstheme="minorHAnsi"/>
          <w:sz w:val="24"/>
          <w:szCs w:val="24"/>
        </w:rPr>
        <w:t>s</w:t>
      </w:r>
      <w:r>
        <w:rPr>
          <w:rFonts w:asciiTheme="minorHAnsi" w:eastAsiaTheme="minorHAnsi" w:hAnsiTheme="minorHAnsi" w:cstheme="minorHAnsi"/>
          <w:sz w:val="24"/>
          <w:szCs w:val="24"/>
        </w:rPr>
        <w:t xml:space="preserve"> IFLA President-elect and IFLA Governing Board Member, respectively.  Information on section and division nominations were not yet available at the time of this report. </w:t>
      </w:r>
    </w:p>
    <w:p w14:paraId="1E196C07" w14:textId="77777777" w:rsidR="00473976" w:rsidRPr="00473976" w:rsidRDefault="00FC4355" w:rsidP="00473976">
      <w:pPr>
        <w:spacing w:after="160" w:line="259"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IFLA will hold a Virtual World Library Congress this August 17-19 after canceling last year’s Congress. The I</w:t>
      </w:r>
      <w:r w:rsidR="00473976">
        <w:rPr>
          <w:rFonts w:asciiTheme="minorHAnsi" w:eastAsiaTheme="minorHAnsi" w:hAnsiTheme="minorHAnsi" w:cstheme="minorHAnsi"/>
          <w:sz w:val="24"/>
          <w:szCs w:val="24"/>
        </w:rPr>
        <w:t xml:space="preserve">RRT </w:t>
      </w:r>
      <w:r w:rsidR="00473976" w:rsidRPr="00473976">
        <w:rPr>
          <w:rFonts w:asciiTheme="minorHAnsi" w:eastAsiaTheme="minorHAnsi" w:hAnsiTheme="minorHAnsi" w:cstheme="minorHAnsi"/>
          <w:sz w:val="24"/>
          <w:szCs w:val="24"/>
        </w:rPr>
        <w:t xml:space="preserve">has launched a pilot program to promote and enable support for IRRT member attendance and participation in international library conferences. </w:t>
      </w:r>
    </w:p>
    <w:p w14:paraId="5D30FADD" w14:textId="3B14D8A9" w:rsidR="0096022F" w:rsidRDefault="00473976" w:rsidP="00473976">
      <w:pPr>
        <w:spacing w:after="160" w:line="259" w:lineRule="auto"/>
        <w:rPr>
          <w:rFonts w:asciiTheme="minorHAnsi" w:eastAsiaTheme="minorHAnsi" w:hAnsiTheme="minorHAnsi" w:cstheme="minorHAnsi"/>
          <w:sz w:val="24"/>
          <w:szCs w:val="24"/>
        </w:rPr>
      </w:pPr>
      <w:r w:rsidRPr="00473976">
        <w:rPr>
          <w:rFonts w:asciiTheme="minorHAnsi" w:eastAsiaTheme="minorHAnsi" w:hAnsiTheme="minorHAnsi" w:cstheme="minorHAnsi"/>
          <w:sz w:val="24"/>
          <w:szCs w:val="24"/>
        </w:rPr>
        <w:t xml:space="preserve">The first initiative will provide competitive grants to cover the early bird registration for the virtual IFLA Congress to be held August 17-19, 2021. Awards will be announced ahead of the IFLA early registration deadline. </w:t>
      </w:r>
      <w:r>
        <w:rPr>
          <w:rFonts w:asciiTheme="minorHAnsi" w:eastAsiaTheme="minorHAnsi" w:hAnsiTheme="minorHAnsi" w:cstheme="minorHAnsi"/>
          <w:sz w:val="24"/>
          <w:szCs w:val="24"/>
        </w:rPr>
        <w:t xml:space="preserve"> </w:t>
      </w:r>
      <w:r w:rsidRPr="00473976">
        <w:rPr>
          <w:rFonts w:asciiTheme="minorHAnsi" w:eastAsiaTheme="minorHAnsi" w:hAnsiTheme="minorHAnsi" w:cstheme="minorHAnsi"/>
          <w:sz w:val="24"/>
          <w:szCs w:val="24"/>
        </w:rPr>
        <w:t>Preference will be given to IRRT members and those who would be attending their first IFLA conference.</w:t>
      </w:r>
    </w:p>
    <w:p w14:paraId="29C8A636" w14:textId="77777777" w:rsidR="0096022F" w:rsidRPr="0096022F" w:rsidRDefault="0096022F" w:rsidP="00473976">
      <w:pPr>
        <w:spacing w:after="160" w:line="259" w:lineRule="auto"/>
        <w:rPr>
          <w:rFonts w:asciiTheme="minorHAnsi" w:eastAsiaTheme="minorHAnsi" w:hAnsiTheme="minorHAnsi" w:cstheme="minorHAnsi"/>
          <w:sz w:val="16"/>
          <w:szCs w:val="16"/>
        </w:rPr>
      </w:pPr>
    </w:p>
    <w:p w14:paraId="66405893" w14:textId="13FFF399" w:rsidR="0000435C" w:rsidRPr="0096022F" w:rsidRDefault="0000435C" w:rsidP="00473976">
      <w:pPr>
        <w:spacing w:after="160" w:line="259" w:lineRule="auto"/>
        <w:rPr>
          <w:rFonts w:asciiTheme="minorHAnsi" w:eastAsiaTheme="minorHAnsi" w:hAnsiTheme="minorHAnsi" w:cstheme="minorHAnsi"/>
          <w:sz w:val="24"/>
          <w:szCs w:val="24"/>
        </w:rPr>
      </w:pPr>
      <w:r w:rsidRPr="0000435C">
        <w:rPr>
          <w:rFonts w:asciiTheme="minorHAnsi" w:eastAsiaTheme="minorHAnsi" w:hAnsiTheme="minorHAnsi" w:cstheme="minorHAnsi"/>
          <w:sz w:val="24"/>
          <w:szCs w:val="24"/>
          <w:u w:val="single"/>
        </w:rPr>
        <w:t>Disaster Assistance to University of Cape Town Library</w:t>
      </w:r>
    </w:p>
    <w:p w14:paraId="47C267AA" w14:textId="3C2F0754" w:rsidR="0000435C" w:rsidRDefault="0000435C" w:rsidP="00473976">
      <w:pPr>
        <w:spacing w:after="160" w:line="259"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 xml:space="preserve">Thanks to support from ALA members a $5,000 donation from </w:t>
      </w:r>
      <w:r w:rsidR="00291A49">
        <w:rPr>
          <w:rFonts w:asciiTheme="minorHAnsi" w:eastAsiaTheme="minorHAnsi" w:hAnsiTheme="minorHAnsi" w:cstheme="minorHAnsi"/>
          <w:sz w:val="24"/>
          <w:szCs w:val="24"/>
        </w:rPr>
        <w:t>ALA’s</w:t>
      </w:r>
      <w:r>
        <w:rPr>
          <w:rFonts w:asciiTheme="minorHAnsi" w:eastAsiaTheme="minorHAnsi" w:hAnsiTheme="minorHAnsi" w:cstheme="minorHAnsi"/>
          <w:sz w:val="24"/>
          <w:szCs w:val="24"/>
        </w:rPr>
        <w:t xml:space="preserve"> Disaster Relief Fund </w:t>
      </w:r>
      <w:r w:rsidR="00291A49">
        <w:rPr>
          <w:rFonts w:asciiTheme="minorHAnsi" w:eastAsiaTheme="minorHAnsi" w:hAnsiTheme="minorHAnsi" w:cstheme="minorHAnsi"/>
          <w:sz w:val="24"/>
          <w:szCs w:val="24"/>
        </w:rPr>
        <w:t>is being sent to assist</w:t>
      </w:r>
      <w:r w:rsidR="001B4CAB">
        <w:rPr>
          <w:rFonts w:asciiTheme="minorHAnsi" w:eastAsiaTheme="minorHAnsi" w:hAnsiTheme="minorHAnsi" w:cstheme="minorHAnsi"/>
          <w:sz w:val="24"/>
          <w:szCs w:val="24"/>
        </w:rPr>
        <w:t xml:space="preserve"> in</w:t>
      </w:r>
      <w:r w:rsidR="00291A49">
        <w:rPr>
          <w:rFonts w:asciiTheme="minorHAnsi" w:eastAsiaTheme="minorHAnsi" w:hAnsiTheme="minorHAnsi" w:cstheme="minorHAnsi"/>
          <w:sz w:val="24"/>
          <w:szCs w:val="24"/>
        </w:rPr>
        <w:t xml:space="preserve"> rebuilding and re-establishing the </w:t>
      </w:r>
      <w:r>
        <w:rPr>
          <w:rFonts w:asciiTheme="minorHAnsi" w:eastAsiaTheme="minorHAnsi" w:hAnsiTheme="minorHAnsi" w:cstheme="minorHAnsi"/>
          <w:sz w:val="24"/>
          <w:szCs w:val="24"/>
        </w:rPr>
        <w:t>Jagger Library and it</w:t>
      </w:r>
      <w:r w:rsidR="001B4CAB">
        <w:rPr>
          <w:rFonts w:asciiTheme="minorHAnsi" w:eastAsiaTheme="minorHAnsi" w:hAnsiTheme="minorHAnsi" w:cstheme="minorHAnsi"/>
          <w:sz w:val="24"/>
          <w:szCs w:val="24"/>
        </w:rPr>
        <w:t>s</w:t>
      </w:r>
      <w:r w:rsidR="00291A49">
        <w:rPr>
          <w:rFonts w:asciiTheme="minorHAnsi" w:eastAsiaTheme="minorHAnsi" w:hAnsiTheme="minorHAnsi" w:cstheme="minorHAnsi"/>
          <w:sz w:val="24"/>
          <w:szCs w:val="24"/>
        </w:rPr>
        <w:t xml:space="preserve"> Africana collection after the</w:t>
      </w:r>
      <w:r w:rsidR="001B4CAB">
        <w:rPr>
          <w:rFonts w:asciiTheme="minorHAnsi" w:eastAsiaTheme="minorHAnsi" w:hAnsiTheme="minorHAnsi" w:cstheme="minorHAnsi"/>
          <w:sz w:val="24"/>
          <w:szCs w:val="24"/>
        </w:rPr>
        <w:t xml:space="preserve"> devastating</w:t>
      </w:r>
      <w:r w:rsidR="00291A49">
        <w:rPr>
          <w:rFonts w:asciiTheme="minorHAnsi" w:eastAsiaTheme="minorHAnsi" w:hAnsiTheme="minorHAnsi" w:cstheme="minorHAnsi"/>
          <w:sz w:val="24"/>
          <w:szCs w:val="24"/>
        </w:rPr>
        <w:t xml:space="preserve"> fire</w:t>
      </w:r>
      <w:r w:rsidR="001B4CAB">
        <w:rPr>
          <w:rFonts w:asciiTheme="minorHAnsi" w:eastAsiaTheme="minorHAnsi" w:hAnsiTheme="minorHAnsi" w:cstheme="minorHAnsi"/>
          <w:sz w:val="24"/>
          <w:szCs w:val="24"/>
        </w:rPr>
        <w:t xml:space="preserve"> that</w:t>
      </w:r>
      <w:r w:rsidR="00291A49">
        <w:rPr>
          <w:rFonts w:asciiTheme="minorHAnsi" w:eastAsiaTheme="minorHAnsi" w:hAnsiTheme="minorHAnsi" w:cstheme="minorHAnsi"/>
          <w:sz w:val="24"/>
          <w:szCs w:val="24"/>
        </w:rPr>
        <w:t xml:space="preserve"> swept through on April 19.</w:t>
      </w:r>
    </w:p>
    <w:p w14:paraId="7338FA87" w14:textId="77777777" w:rsidR="0096022F" w:rsidRPr="0096022F" w:rsidRDefault="0096022F" w:rsidP="00473976">
      <w:pPr>
        <w:spacing w:after="160" w:line="259" w:lineRule="auto"/>
        <w:rPr>
          <w:rFonts w:asciiTheme="minorHAnsi" w:eastAsiaTheme="minorHAnsi" w:hAnsiTheme="minorHAnsi" w:cstheme="minorHAnsi"/>
          <w:sz w:val="16"/>
          <w:szCs w:val="16"/>
        </w:rPr>
      </w:pPr>
    </w:p>
    <w:p w14:paraId="61F16471" w14:textId="4DDDCDAE" w:rsidR="00F21B28" w:rsidRPr="00D219DF" w:rsidRDefault="00F21B28" w:rsidP="00473976">
      <w:pPr>
        <w:spacing w:after="160" w:line="259" w:lineRule="auto"/>
        <w:rPr>
          <w:rFonts w:asciiTheme="minorHAnsi" w:eastAsiaTheme="minorHAnsi" w:hAnsiTheme="minorHAnsi" w:cstheme="minorHAnsi"/>
          <w:sz w:val="24"/>
          <w:szCs w:val="24"/>
        </w:rPr>
      </w:pPr>
      <w:r w:rsidRPr="00F21B28">
        <w:rPr>
          <w:rFonts w:asciiTheme="minorHAnsi" w:eastAsiaTheme="minorHAnsi" w:hAnsiTheme="minorHAnsi" w:cstheme="minorHAnsi"/>
          <w:sz w:val="24"/>
          <w:szCs w:val="24"/>
          <w:u w:val="single"/>
        </w:rPr>
        <w:t>U.S. Russia Dialog</w:t>
      </w:r>
    </w:p>
    <w:p w14:paraId="174B6D70" w14:textId="201F60F2" w:rsidR="00FC4355" w:rsidRDefault="00F21B28" w:rsidP="0087072F">
      <w:pPr>
        <w:spacing w:after="160" w:line="259"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Activities and connections continue during this last year of</w:t>
      </w:r>
      <w:r w:rsidR="00B836DF">
        <w:rPr>
          <w:rFonts w:asciiTheme="minorHAnsi" w:eastAsiaTheme="minorHAnsi" w:hAnsiTheme="minorHAnsi" w:cstheme="minorHAnsi"/>
          <w:sz w:val="24"/>
          <w:szCs w:val="24"/>
        </w:rPr>
        <w:t xml:space="preserve"> the</w:t>
      </w:r>
      <w:r>
        <w:rPr>
          <w:rFonts w:asciiTheme="minorHAnsi" w:eastAsiaTheme="minorHAnsi" w:hAnsiTheme="minorHAnsi" w:cstheme="minorHAnsi"/>
          <w:sz w:val="24"/>
          <w:szCs w:val="24"/>
        </w:rPr>
        <w:t xml:space="preserve"> grant to ALA from the U.S. Russia Foundation.  On </w:t>
      </w:r>
      <w:r w:rsidR="00BA3B81">
        <w:rPr>
          <w:rFonts w:asciiTheme="minorHAnsi" w:eastAsiaTheme="minorHAnsi" w:hAnsiTheme="minorHAnsi" w:cstheme="minorHAnsi"/>
          <w:sz w:val="24"/>
          <w:szCs w:val="24"/>
        </w:rPr>
        <w:t>June 3,</w:t>
      </w:r>
      <w:r>
        <w:rPr>
          <w:rFonts w:asciiTheme="minorHAnsi" w:eastAsiaTheme="minorHAnsi" w:hAnsiTheme="minorHAnsi" w:cstheme="minorHAnsi"/>
          <w:sz w:val="24"/>
          <w:szCs w:val="24"/>
        </w:rPr>
        <w:t xml:space="preserve"> a webinar entitled “</w:t>
      </w:r>
      <w:r w:rsidRPr="00F21B28">
        <w:rPr>
          <w:rFonts w:asciiTheme="minorHAnsi" w:eastAsiaTheme="minorHAnsi" w:hAnsiTheme="minorHAnsi" w:cstheme="minorHAnsi"/>
          <w:sz w:val="24"/>
          <w:szCs w:val="24"/>
        </w:rPr>
        <w:t>Russian and US Libraries Supporting the Well-Being of Individuals and Communities</w:t>
      </w:r>
      <w:r>
        <w:rPr>
          <w:rFonts w:asciiTheme="minorHAnsi" w:eastAsiaTheme="minorHAnsi" w:hAnsiTheme="minorHAnsi" w:cstheme="minorHAnsi"/>
          <w:sz w:val="24"/>
          <w:szCs w:val="24"/>
        </w:rPr>
        <w:t xml:space="preserve">” will </w:t>
      </w:r>
      <w:r w:rsidRPr="00F21B28">
        <w:rPr>
          <w:rFonts w:asciiTheme="minorHAnsi" w:eastAsiaTheme="minorHAnsi" w:hAnsiTheme="minorHAnsi" w:cstheme="minorHAnsi"/>
          <w:sz w:val="24"/>
          <w:szCs w:val="24"/>
        </w:rPr>
        <w:t xml:space="preserve">share strategies for how </w:t>
      </w:r>
      <w:r>
        <w:rPr>
          <w:rFonts w:asciiTheme="minorHAnsi" w:eastAsiaTheme="minorHAnsi" w:hAnsiTheme="minorHAnsi" w:cstheme="minorHAnsi"/>
          <w:sz w:val="24"/>
          <w:szCs w:val="24"/>
        </w:rPr>
        <w:t>libraries</w:t>
      </w:r>
      <w:r w:rsidRPr="00F21B28">
        <w:rPr>
          <w:rFonts w:asciiTheme="minorHAnsi" w:eastAsiaTheme="minorHAnsi" w:hAnsiTheme="minorHAnsi" w:cstheme="minorHAnsi"/>
          <w:sz w:val="24"/>
          <w:szCs w:val="24"/>
        </w:rPr>
        <w:t xml:space="preserve"> in both countries can support their communities, including the social and emotional well-being of library users and library staff, as we start to emerge from isolation and libraries reopen.</w:t>
      </w:r>
    </w:p>
    <w:p w14:paraId="42A98343" w14:textId="77777777" w:rsidR="00F12CAE" w:rsidRDefault="00F12CAE" w:rsidP="0087072F">
      <w:pPr>
        <w:spacing w:after="160" w:line="259" w:lineRule="auto"/>
        <w:rPr>
          <w:rFonts w:asciiTheme="minorHAnsi" w:eastAsiaTheme="minorHAnsi" w:hAnsiTheme="minorHAnsi" w:cstheme="minorHAnsi"/>
          <w:sz w:val="24"/>
          <w:szCs w:val="24"/>
          <w:u w:val="single"/>
        </w:rPr>
      </w:pPr>
    </w:p>
    <w:p w14:paraId="1C43D090" w14:textId="5108336B" w:rsidR="00D219DF" w:rsidRPr="00D219DF" w:rsidRDefault="00D219DF" w:rsidP="0087072F">
      <w:pPr>
        <w:spacing w:after="160" w:line="259" w:lineRule="auto"/>
        <w:rPr>
          <w:rFonts w:asciiTheme="minorHAnsi" w:eastAsiaTheme="minorHAnsi" w:hAnsiTheme="minorHAnsi" w:cstheme="minorHAnsi"/>
          <w:sz w:val="24"/>
          <w:szCs w:val="24"/>
          <w:u w:val="single"/>
        </w:rPr>
      </w:pPr>
      <w:r w:rsidRPr="00D219DF">
        <w:rPr>
          <w:rFonts w:asciiTheme="minorHAnsi" w:eastAsiaTheme="minorHAnsi" w:hAnsiTheme="minorHAnsi" w:cstheme="minorHAnsi"/>
          <w:sz w:val="24"/>
          <w:szCs w:val="24"/>
          <w:u w:val="single"/>
        </w:rPr>
        <w:t>International Webinars</w:t>
      </w:r>
    </w:p>
    <w:p w14:paraId="3B638582" w14:textId="35E9F895" w:rsidR="00677226" w:rsidRDefault="00677226" w:rsidP="00677226">
      <w:pPr>
        <w:spacing w:after="160" w:line="259"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Following up on Council’s Midwinter “</w:t>
      </w:r>
      <w:r w:rsidRPr="00677226">
        <w:rPr>
          <w:rFonts w:asciiTheme="minorHAnsi" w:eastAsiaTheme="minorHAnsi" w:hAnsiTheme="minorHAnsi" w:cstheme="minorHAnsi"/>
          <w:sz w:val="24"/>
          <w:szCs w:val="24"/>
        </w:rPr>
        <w:t>Resolution in Support of Broadband as a Human Right</w:t>
      </w:r>
      <w:r>
        <w:rPr>
          <w:rFonts w:asciiTheme="minorHAnsi" w:eastAsiaTheme="minorHAnsi" w:hAnsiTheme="minorHAnsi" w:cstheme="minorHAnsi"/>
          <w:sz w:val="24"/>
          <w:szCs w:val="24"/>
        </w:rPr>
        <w:t>” a joint IFLA/ALA webinar was held on the topic on May 4</w:t>
      </w:r>
      <w:r w:rsidRPr="00677226">
        <w:rPr>
          <w:rFonts w:asciiTheme="minorHAnsi" w:eastAsiaTheme="minorHAnsi" w:hAnsiTheme="minorHAnsi" w:cstheme="minorHAnsi"/>
          <w:sz w:val="24"/>
          <w:szCs w:val="24"/>
          <w:vertAlign w:val="superscript"/>
        </w:rPr>
        <w:t>th</w:t>
      </w:r>
      <w:r>
        <w:rPr>
          <w:rFonts w:asciiTheme="minorHAnsi" w:eastAsiaTheme="minorHAnsi" w:hAnsiTheme="minorHAnsi" w:cstheme="minorHAnsi"/>
          <w:sz w:val="24"/>
          <w:szCs w:val="24"/>
        </w:rPr>
        <w:t xml:space="preserve">.  “Broadband as a Human Right” attracted over a hundred attendees from twenty countries. </w:t>
      </w:r>
    </w:p>
    <w:p w14:paraId="1D757224" w14:textId="2300020B" w:rsidR="008F4B40" w:rsidRDefault="008F4B40" w:rsidP="00677226">
      <w:pPr>
        <w:spacing w:after="160" w:line="259"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lastRenderedPageBreak/>
        <w:t>A May 27 webinar provided information on another post disaster effort going on “</w:t>
      </w:r>
      <w:r w:rsidRPr="008F4B40">
        <w:rPr>
          <w:rFonts w:asciiTheme="minorHAnsi" w:eastAsiaTheme="minorHAnsi" w:hAnsiTheme="minorHAnsi" w:cstheme="minorHAnsi"/>
          <w:sz w:val="24"/>
          <w:szCs w:val="24"/>
        </w:rPr>
        <w:t xml:space="preserve">Out of the Ashes, Beyond Buildings and Books: Rebuilding of the Reading Room at the </w:t>
      </w:r>
      <w:proofErr w:type="spellStart"/>
      <w:r w:rsidRPr="008F4B40">
        <w:rPr>
          <w:rFonts w:asciiTheme="minorHAnsi" w:eastAsiaTheme="minorHAnsi" w:hAnsiTheme="minorHAnsi" w:cstheme="minorHAnsi"/>
          <w:sz w:val="24"/>
          <w:szCs w:val="24"/>
        </w:rPr>
        <w:t>Lubuto</w:t>
      </w:r>
      <w:proofErr w:type="spellEnd"/>
      <w:r w:rsidRPr="008F4B40">
        <w:rPr>
          <w:rFonts w:asciiTheme="minorHAnsi" w:eastAsiaTheme="minorHAnsi" w:hAnsiTheme="minorHAnsi" w:cstheme="minorHAnsi"/>
          <w:sz w:val="24"/>
          <w:szCs w:val="24"/>
        </w:rPr>
        <w:t xml:space="preserve"> Model Library in Lusaka, Zambia</w:t>
      </w:r>
      <w:r>
        <w:rPr>
          <w:rFonts w:asciiTheme="minorHAnsi" w:eastAsiaTheme="minorHAnsi" w:hAnsiTheme="minorHAnsi" w:cstheme="minorHAnsi"/>
          <w:sz w:val="24"/>
          <w:szCs w:val="24"/>
        </w:rPr>
        <w:t>.”  The ALA Disaster Relief Fund will be providing a donation.</w:t>
      </w:r>
    </w:p>
    <w:p w14:paraId="60AA5BDB" w14:textId="096163C8" w:rsidR="00094CA9" w:rsidRDefault="008F1757" w:rsidP="00677226">
      <w:pPr>
        <w:spacing w:after="160" w:line="259"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 xml:space="preserve">In </w:t>
      </w:r>
      <w:r w:rsidR="00BA3B81">
        <w:rPr>
          <w:rFonts w:asciiTheme="minorHAnsi" w:eastAsiaTheme="minorHAnsi" w:hAnsiTheme="minorHAnsi" w:cstheme="minorHAnsi"/>
          <w:sz w:val="24"/>
          <w:szCs w:val="24"/>
        </w:rPr>
        <w:t>June,</w:t>
      </w:r>
      <w:r>
        <w:rPr>
          <w:rFonts w:asciiTheme="minorHAnsi" w:eastAsiaTheme="minorHAnsi" w:hAnsiTheme="minorHAnsi" w:cstheme="minorHAnsi"/>
          <w:sz w:val="24"/>
          <w:szCs w:val="24"/>
        </w:rPr>
        <w:t xml:space="preserve"> a thre</w:t>
      </w:r>
      <w:r w:rsidR="00E46147">
        <w:rPr>
          <w:rFonts w:asciiTheme="minorHAnsi" w:eastAsiaTheme="minorHAnsi" w:hAnsiTheme="minorHAnsi" w:cstheme="minorHAnsi"/>
          <w:sz w:val="24"/>
          <w:szCs w:val="24"/>
        </w:rPr>
        <w:t>e-</w:t>
      </w:r>
      <w:r>
        <w:rPr>
          <w:rFonts w:asciiTheme="minorHAnsi" w:eastAsiaTheme="minorHAnsi" w:hAnsiTheme="minorHAnsi" w:cstheme="minorHAnsi"/>
          <w:sz w:val="24"/>
          <w:szCs w:val="24"/>
        </w:rPr>
        <w:t xml:space="preserve">part webinar discussion series will take place on </w:t>
      </w:r>
      <w:r w:rsidR="00E46147">
        <w:rPr>
          <w:rFonts w:asciiTheme="minorHAnsi" w:eastAsiaTheme="minorHAnsi" w:hAnsiTheme="minorHAnsi" w:cstheme="minorHAnsi"/>
          <w:sz w:val="24"/>
          <w:szCs w:val="24"/>
        </w:rPr>
        <w:t>L</w:t>
      </w:r>
      <w:r>
        <w:rPr>
          <w:rFonts w:asciiTheme="minorHAnsi" w:eastAsiaTheme="minorHAnsi" w:hAnsiTheme="minorHAnsi" w:cstheme="minorHAnsi"/>
          <w:sz w:val="24"/>
          <w:szCs w:val="24"/>
        </w:rPr>
        <w:t xml:space="preserve">inked Data </w:t>
      </w:r>
      <w:r w:rsidR="00E46147">
        <w:rPr>
          <w:rFonts w:asciiTheme="minorHAnsi" w:eastAsiaTheme="minorHAnsi" w:hAnsiTheme="minorHAnsi" w:cstheme="minorHAnsi"/>
          <w:sz w:val="24"/>
          <w:szCs w:val="24"/>
        </w:rPr>
        <w:t>organized</w:t>
      </w:r>
      <w:r w:rsidR="00B16413">
        <w:rPr>
          <w:rFonts w:asciiTheme="minorHAnsi" w:eastAsiaTheme="minorHAnsi" w:hAnsiTheme="minorHAnsi" w:cstheme="minorHAnsi"/>
          <w:sz w:val="24"/>
          <w:szCs w:val="24"/>
        </w:rPr>
        <w:t xml:space="preserve"> by</w:t>
      </w:r>
      <w:r w:rsidR="00E46147">
        <w:rPr>
          <w:rFonts w:asciiTheme="minorHAnsi" w:eastAsiaTheme="minorHAnsi" w:hAnsiTheme="minorHAnsi" w:cstheme="minorHAnsi"/>
          <w:sz w:val="24"/>
          <w:szCs w:val="24"/>
        </w:rPr>
        <w:t xml:space="preserve"> the</w:t>
      </w:r>
      <w:r w:rsidR="00094CA9">
        <w:rPr>
          <w:rFonts w:asciiTheme="minorHAnsi" w:eastAsiaTheme="minorHAnsi" w:hAnsiTheme="minorHAnsi" w:cstheme="minorHAnsi"/>
          <w:sz w:val="24"/>
          <w:szCs w:val="24"/>
        </w:rPr>
        <w:t xml:space="preserve"> IRRT </w:t>
      </w:r>
      <w:r w:rsidR="00094CA9" w:rsidRPr="00094CA9">
        <w:rPr>
          <w:rFonts w:asciiTheme="minorHAnsi" w:eastAsiaTheme="minorHAnsi" w:hAnsiTheme="minorHAnsi" w:cstheme="minorHAnsi"/>
          <w:sz w:val="24"/>
          <w:szCs w:val="24"/>
        </w:rPr>
        <w:t>Webinar Committee</w:t>
      </w:r>
      <w:r w:rsidR="00E46147">
        <w:rPr>
          <w:rFonts w:asciiTheme="minorHAnsi" w:eastAsiaTheme="minorHAnsi" w:hAnsiTheme="minorHAnsi" w:cstheme="minorHAnsi"/>
          <w:sz w:val="24"/>
          <w:szCs w:val="24"/>
        </w:rPr>
        <w:t xml:space="preserve">, and outgrowth of last year’s </w:t>
      </w:r>
      <w:r w:rsidR="00094CA9">
        <w:rPr>
          <w:rFonts w:asciiTheme="minorHAnsi" w:eastAsiaTheme="minorHAnsi" w:hAnsiTheme="minorHAnsi" w:cstheme="minorHAnsi"/>
          <w:sz w:val="24"/>
          <w:szCs w:val="24"/>
        </w:rPr>
        <w:t xml:space="preserve">Mission </w:t>
      </w:r>
      <w:r w:rsidR="00094CA9" w:rsidRPr="00094CA9">
        <w:rPr>
          <w:rFonts w:asciiTheme="minorHAnsi" w:eastAsiaTheme="minorHAnsi" w:hAnsiTheme="minorHAnsi" w:cstheme="minorHAnsi"/>
          <w:sz w:val="24"/>
          <w:szCs w:val="24"/>
        </w:rPr>
        <w:t xml:space="preserve">Enhancement Project </w:t>
      </w:r>
      <w:r w:rsidR="00094CA9">
        <w:rPr>
          <w:rFonts w:asciiTheme="minorHAnsi" w:eastAsiaTheme="minorHAnsi" w:hAnsiTheme="minorHAnsi" w:cstheme="minorHAnsi"/>
          <w:sz w:val="24"/>
          <w:szCs w:val="24"/>
        </w:rPr>
        <w:t>on</w:t>
      </w:r>
      <w:r w:rsidR="00E46147">
        <w:rPr>
          <w:rFonts w:asciiTheme="minorHAnsi" w:eastAsiaTheme="minorHAnsi" w:hAnsiTheme="minorHAnsi" w:cstheme="minorHAnsi"/>
          <w:sz w:val="24"/>
          <w:szCs w:val="24"/>
        </w:rPr>
        <w:t xml:space="preserve"> the</w:t>
      </w:r>
      <w:r w:rsidR="00094CA9" w:rsidRPr="00094CA9">
        <w:rPr>
          <w:rFonts w:asciiTheme="minorHAnsi" w:eastAsiaTheme="minorHAnsi" w:hAnsiTheme="minorHAnsi" w:cstheme="minorHAnsi"/>
          <w:sz w:val="24"/>
          <w:szCs w:val="24"/>
        </w:rPr>
        <w:t xml:space="preserve"> Croatian Library Association’s interests in linked data projects and work.</w:t>
      </w:r>
    </w:p>
    <w:p w14:paraId="164C4618" w14:textId="77777777" w:rsidR="00E07CBF" w:rsidRDefault="00E07CBF" w:rsidP="00677226">
      <w:pPr>
        <w:spacing w:after="160" w:line="259" w:lineRule="auto"/>
        <w:rPr>
          <w:rFonts w:asciiTheme="minorHAnsi" w:eastAsiaTheme="minorHAnsi" w:hAnsiTheme="minorHAnsi" w:cstheme="minorHAnsi"/>
          <w:sz w:val="24"/>
          <w:szCs w:val="24"/>
          <w:u w:val="single"/>
        </w:rPr>
      </w:pPr>
    </w:p>
    <w:p w14:paraId="18464F10" w14:textId="0E7414BD" w:rsidR="0000435C" w:rsidRPr="00094CA9" w:rsidRDefault="0000435C" w:rsidP="00677226">
      <w:pPr>
        <w:spacing w:after="160" w:line="259" w:lineRule="auto"/>
        <w:rPr>
          <w:rFonts w:asciiTheme="minorHAnsi" w:eastAsiaTheme="minorHAnsi" w:hAnsiTheme="minorHAnsi" w:cstheme="minorHAnsi"/>
          <w:sz w:val="24"/>
          <w:szCs w:val="24"/>
          <w:u w:val="single"/>
        </w:rPr>
      </w:pPr>
      <w:r w:rsidRPr="00094CA9">
        <w:rPr>
          <w:rFonts w:asciiTheme="minorHAnsi" w:eastAsiaTheme="minorHAnsi" w:hAnsiTheme="minorHAnsi" w:cstheme="minorHAnsi"/>
          <w:sz w:val="24"/>
          <w:szCs w:val="24"/>
          <w:u w:val="single"/>
        </w:rPr>
        <w:t>IRRT Mission Enhancement Grant</w:t>
      </w:r>
    </w:p>
    <w:p w14:paraId="35DDFA1D" w14:textId="7B6EC8F3" w:rsidR="0087072F" w:rsidRDefault="0087072F" w:rsidP="0087072F">
      <w:pPr>
        <w:spacing w:after="160" w:line="259" w:lineRule="auto"/>
        <w:rPr>
          <w:rFonts w:asciiTheme="minorHAnsi" w:eastAsiaTheme="minorHAnsi" w:hAnsiTheme="minorHAnsi" w:cstheme="minorHAnsi"/>
          <w:bCs/>
          <w:sz w:val="24"/>
          <w:szCs w:val="24"/>
        </w:rPr>
      </w:pPr>
      <w:r w:rsidRPr="0087072F">
        <w:rPr>
          <w:rFonts w:asciiTheme="minorHAnsi" w:eastAsiaTheme="minorHAnsi" w:hAnsiTheme="minorHAnsi" w:cstheme="minorHAnsi"/>
          <w:bCs/>
          <w:sz w:val="24"/>
          <w:szCs w:val="24"/>
        </w:rPr>
        <w:t xml:space="preserve">The IRRT Endowment </w:t>
      </w:r>
      <w:r w:rsidR="00094CA9">
        <w:rPr>
          <w:rFonts w:asciiTheme="minorHAnsi" w:eastAsiaTheme="minorHAnsi" w:hAnsiTheme="minorHAnsi" w:cstheme="minorHAnsi"/>
          <w:bCs/>
          <w:sz w:val="24"/>
          <w:szCs w:val="24"/>
        </w:rPr>
        <w:t>C</w:t>
      </w:r>
      <w:r w:rsidRPr="0087072F">
        <w:rPr>
          <w:rFonts w:asciiTheme="minorHAnsi" w:eastAsiaTheme="minorHAnsi" w:hAnsiTheme="minorHAnsi" w:cstheme="minorHAnsi"/>
          <w:bCs/>
          <w:sz w:val="24"/>
          <w:szCs w:val="24"/>
        </w:rPr>
        <w:t xml:space="preserve">ommittee selected its third winner for the International Relations Round Table Mission Enhancement Grant. This year’s winning project is “3D Printing Technology Training in the San Juan del Sur Nicaragua Public Library”. The project expands the use of the 3D printers with a week-long training event—by a professional 3D printer trainer in Managua—for library staff members and local high school educators, in both the use and maintenance of the printers. </w:t>
      </w:r>
    </w:p>
    <w:p w14:paraId="1078F77E" w14:textId="77777777" w:rsidR="00F12CAE" w:rsidRDefault="00F12CAE" w:rsidP="0096022F">
      <w:pPr>
        <w:rPr>
          <w:rFonts w:asciiTheme="minorHAnsi" w:hAnsiTheme="minorHAnsi" w:cstheme="minorHAnsi"/>
          <w:sz w:val="24"/>
          <w:szCs w:val="24"/>
          <w:u w:val="single"/>
        </w:rPr>
      </w:pPr>
    </w:p>
    <w:p w14:paraId="3F15778D" w14:textId="7C1D70B0" w:rsidR="0096022F" w:rsidRPr="00320D79" w:rsidRDefault="0096022F" w:rsidP="0096022F">
      <w:pPr>
        <w:rPr>
          <w:rFonts w:asciiTheme="minorHAnsi" w:hAnsiTheme="minorHAnsi" w:cstheme="minorHAnsi"/>
          <w:sz w:val="24"/>
          <w:szCs w:val="24"/>
          <w:u w:val="single"/>
        </w:rPr>
      </w:pPr>
      <w:r w:rsidRPr="00320D79">
        <w:rPr>
          <w:rFonts w:asciiTheme="minorHAnsi" w:hAnsiTheme="minorHAnsi" w:cstheme="minorHAnsi"/>
          <w:sz w:val="24"/>
          <w:szCs w:val="24"/>
          <w:u w:val="single"/>
        </w:rPr>
        <w:t>ALA Task Force on United Nations 2030 Sustainable Development Goals (SDG’s)</w:t>
      </w:r>
    </w:p>
    <w:p w14:paraId="1CCFDF20" w14:textId="5A4C6D60" w:rsidR="003717BD" w:rsidRPr="00145658" w:rsidRDefault="00F12CAE" w:rsidP="00145658">
      <w:pPr>
        <w:spacing w:after="160" w:line="259" w:lineRule="auto"/>
        <w:rPr>
          <w:rFonts w:asciiTheme="minorHAnsi" w:eastAsiaTheme="minorHAnsi" w:hAnsiTheme="minorHAnsi" w:cstheme="minorHAnsi"/>
          <w:bCs/>
          <w:sz w:val="24"/>
          <w:szCs w:val="24"/>
        </w:rPr>
      </w:pPr>
      <w:r>
        <w:rPr>
          <w:rFonts w:asciiTheme="minorHAnsi" w:eastAsiaTheme="minorHAnsi" w:hAnsiTheme="minorHAnsi" w:cstheme="minorHAnsi"/>
          <w:bCs/>
          <w:sz w:val="24"/>
          <w:szCs w:val="24"/>
        </w:rPr>
        <w:br/>
      </w:r>
      <w:r w:rsidR="0087072F" w:rsidRPr="0087072F">
        <w:rPr>
          <w:rFonts w:asciiTheme="minorHAnsi" w:eastAsiaTheme="minorHAnsi" w:hAnsiTheme="minorHAnsi" w:cstheme="minorHAnsi"/>
          <w:bCs/>
          <w:sz w:val="24"/>
          <w:szCs w:val="24"/>
        </w:rPr>
        <w:t>February</w:t>
      </w:r>
      <w:r w:rsidR="0096022F">
        <w:rPr>
          <w:rFonts w:asciiTheme="minorHAnsi" w:eastAsiaTheme="minorHAnsi" w:hAnsiTheme="minorHAnsi" w:cstheme="minorHAnsi"/>
          <w:bCs/>
          <w:sz w:val="24"/>
          <w:szCs w:val="24"/>
        </w:rPr>
        <w:t xml:space="preserve">’s </w:t>
      </w:r>
      <w:r w:rsidR="0096022F" w:rsidRPr="0096022F">
        <w:rPr>
          <w:rFonts w:asciiTheme="minorHAnsi" w:eastAsiaTheme="minorHAnsi" w:hAnsiTheme="minorHAnsi" w:cstheme="minorHAnsi"/>
          <w:bCs/>
          <w:i/>
          <w:iCs/>
          <w:sz w:val="24"/>
          <w:szCs w:val="24"/>
        </w:rPr>
        <w:t>ALA Connect Live</w:t>
      </w:r>
      <w:r w:rsidR="0096022F">
        <w:rPr>
          <w:rFonts w:asciiTheme="minorHAnsi" w:eastAsiaTheme="minorHAnsi" w:hAnsiTheme="minorHAnsi" w:cstheme="minorHAnsi"/>
          <w:bCs/>
          <w:sz w:val="24"/>
          <w:szCs w:val="24"/>
        </w:rPr>
        <w:t xml:space="preserve"> with</w:t>
      </w:r>
      <w:r w:rsidR="0087072F" w:rsidRPr="0087072F">
        <w:rPr>
          <w:rFonts w:asciiTheme="minorHAnsi" w:eastAsiaTheme="minorHAnsi" w:hAnsiTheme="minorHAnsi" w:cstheme="minorHAnsi"/>
          <w:bCs/>
          <w:sz w:val="24"/>
          <w:szCs w:val="24"/>
        </w:rPr>
        <w:t xml:space="preserve"> ALA President Julius C. Jefferson, Jr. </w:t>
      </w:r>
      <w:r w:rsidR="0096022F">
        <w:rPr>
          <w:rFonts w:asciiTheme="minorHAnsi" w:eastAsiaTheme="minorHAnsi" w:hAnsiTheme="minorHAnsi" w:cstheme="minorHAnsi"/>
          <w:bCs/>
          <w:sz w:val="24"/>
          <w:szCs w:val="24"/>
        </w:rPr>
        <w:t xml:space="preserve">was on Sustainability, and featured the Task Force, which </w:t>
      </w:r>
      <w:r w:rsidR="0087072F" w:rsidRPr="0087072F">
        <w:rPr>
          <w:rFonts w:asciiTheme="minorHAnsi" w:eastAsiaTheme="minorHAnsi" w:hAnsiTheme="minorHAnsi" w:cstheme="minorHAnsi"/>
          <w:bCs/>
          <w:sz w:val="24"/>
          <w:szCs w:val="24"/>
        </w:rPr>
        <w:t>presented a set of</w:t>
      </w:r>
      <w:r w:rsidR="0096022F">
        <w:rPr>
          <w:rFonts w:asciiTheme="minorHAnsi" w:eastAsiaTheme="minorHAnsi" w:hAnsiTheme="minorHAnsi" w:cstheme="minorHAnsi"/>
          <w:bCs/>
          <w:sz w:val="24"/>
          <w:szCs w:val="24"/>
        </w:rPr>
        <w:t xml:space="preserve"> resources,</w:t>
      </w:r>
      <w:r w:rsidR="0087072F" w:rsidRPr="0087072F">
        <w:rPr>
          <w:rFonts w:asciiTheme="minorHAnsi" w:eastAsiaTheme="minorHAnsi" w:hAnsiTheme="minorHAnsi" w:cstheme="minorHAnsi"/>
          <w:bCs/>
          <w:sz w:val="24"/>
          <w:szCs w:val="24"/>
        </w:rPr>
        <w:t xml:space="preserve"> new downloadable bookmarks for libraries to use. The first set of bookmarks focus on SDG goals 4 (Quality Education), 5 (Gender Equality), 10 (Reduced Inequalities), and 16 (Peace, Justice and Strong Institutions). </w:t>
      </w:r>
    </w:p>
    <w:p w14:paraId="57BB50F9" w14:textId="77777777" w:rsidR="006F5218" w:rsidRPr="00320D79" w:rsidRDefault="006F5218" w:rsidP="001E1434">
      <w:pPr>
        <w:rPr>
          <w:rFonts w:asciiTheme="minorHAnsi" w:hAnsiTheme="minorHAnsi" w:cstheme="minorHAnsi"/>
          <w:sz w:val="24"/>
          <w:szCs w:val="24"/>
        </w:rPr>
      </w:pPr>
    </w:p>
    <w:p w14:paraId="7306245D" w14:textId="77777777" w:rsidR="00145658" w:rsidRPr="00145658" w:rsidRDefault="00145658" w:rsidP="00145658">
      <w:pPr>
        <w:rPr>
          <w:rFonts w:asciiTheme="minorHAnsi" w:hAnsiTheme="minorHAnsi" w:cstheme="minorHAnsi"/>
          <w:sz w:val="24"/>
          <w:szCs w:val="24"/>
        </w:rPr>
      </w:pPr>
      <w:r w:rsidRPr="00145658">
        <w:rPr>
          <w:rFonts w:asciiTheme="minorHAnsi" w:hAnsiTheme="minorHAnsi" w:cstheme="minorHAnsi"/>
          <w:color w:val="000000"/>
          <w:sz w:val="24"/>
          <w:szCs w:val="24"/>
          <w:u w:val="single"/>
        </w:rPr>
        <w:t>“Resolution on U.S. Enterprises' Abridgement of Free Speech”</w:t>
      </w:r>
    </w:p>
    <w:p w14:paraId="4DAE0257" w14:textId="77777777" w:rsidR="00145658" w:rsidRDefault="00145658" w:rsidP="00145658">
      <w:pPr>
        <w:ind w:left="720"/>
      </w:pPr>
    </w:p>
    <w:p w14:paraId="7C8625AE" w14:textId="777FF766" w:rsidR="00015C06" w:rsidRPr="00320D79" w:rsidRDefault="007B063C" w:rsidP="00963BC6">
      <w:pPr>
        <w:rPr>
          <w:rFonts w:asciiTheme="minorHAnsi" w:hAnsiTheme="minorHAnsi" w:cstheme="minorHAnsi"/>
          <w:sz w:val="24"/>
          <w:szCs w:val="24"/>
        </w:rPr>
      </w:pPr>
      <w:r>
        <w:rPr>
          <w:rFonts w:asciiTheme="minorHAnsi" w:hAnsiTheme="minorHAnsi" w:cstheme="minorHAnsi"/>
          <w:sz w:val="24"/>
          <w:szCs w:val="24"/>
        </w:rPr>
        <w:t>Since Midwinter, t</w:t>
      </w:r>
      <w:r w:rsidR="00015C06" w:rsidRPr="0070275D">
        <w:rPr>
          <w:rFonts w:asciiTheme="minorHAnsi" w:hAnsiTheme="minorHAnsi" w:cstheme="minorHAnsi"/>
          <w:sz w:val="24"/>
          <w:szCs w:val="24"/>
        </w:rPr>
        <w:t xml:space="preserve">he IRC Chair and two members </w:t>
      </w:r>
      <w:r>
        <w:rPr>
          <w:rFonts w:asciiTheme="minorHAnsi" w:hAnsiTheme="minorHAnsi" w:cstheme="minorHAnsi"/>
          <w:sz w:val="24"/>
          <w:szCs w:val="24"/>
        </w:rPr>
        <w:t xml:space="preserve">continued as part of the </w:t>
      </w:r>
      <w:r w:rsidR="00015C06" w:rsidRPr="0070275D">
        <w:rPr>
          <w:rFonts w:asciiTheme="minorHAnsi" w:hAnsiTheme="minorHAnsi" w:cstheme="minorHAnsi"/>
          <w:sz w:val="24"/>
          <w:szCs w:val="24"/>
        </w:rPr>
        <w:t>Joint Task Force with the I</w:t>
      </w:r>
      <w:r w:rsidR="007E6670" w:rsidRPr="0070275D">
        <w:rPr>
          <w:rFonts w:asciiTheme="minorHAnsi" w:hAnsiTheme="minorHAnsi" w:cstheme="minorHAnsi"/>
          <w:sz w:val="24"/>
          <w:szCs w:val="24"/>
        </w:rPr>
        <w:t>FC</w:t>
      </w:r>
      <w:r>
        <w:rPr>
          <w:rFonts w:asciiTheme="minorHAnsi" w:hAnsiTheme="minorHAnsi" w:cstheme="minorHAnsi"/>
          <w:sz w:val="24"/>
          <w:szCs w:val="24"/>
        </w:rPr>
        <w:t xml:space="preserve"> and the movers of </w:t>
      </w:r>
      <w:r w:rsidR="00015C06" w:rsidRPr="0070275D">
        <w:rPr>
          <w:rFonts w:asciiTheme="minorHAnsi" w:hAnsiTheme="minorHAnsi" w:cstheme="minorHAnsi"/>
          <w:sz w:val="24"/>
          <w:szCs w:val="24"/>
        </w:rPr>
        <w:t>“Resolution Condemning U.S. Media Corporations Abridgement of Free Speech</w:t>
      </w:r>
      <w:r w:rsidR="008461D2" w:rsidRPr="0070275D">
        <w:rPr>
          <w:rFonts w:asciiTheme="minorHAnsi" w:hAnsiTheme="minorHAnsi" w:cstheme="minorHAnsi"/>
          <w:sz w:val="24"/>
          <w:szCs w:val="24"/>
        </w:rPr>
        <w:t>,</w:t>
      </w:r>
      <w:r w:rsidR="00015C06" w:rsidRPr="0070275D">
        <w:rPr>
          <w:rFonts w:asciiTheme="minorHAnsi" w:hAnsiTheme="minorHAnsi" w:cstheme="minorHAnsi"/>
          <w:sz w:val="24"/>
          <w:szCs w:val="24"/>
        </w:rPr>
        <w:t>” 2019-2020 ALA CD #46</w:t>
      </w:r>
      <w:r>
        <w:rPr>
          <w:rFonts w:asciiTheme="minorHAnsi" w:hAnsiTheme="minorHAnsi" w:cstheme="minorHAnsi"/>
          <w:sz w:val="24"/>
          <w:szCs w:val="24"/>
        </w:rPr>
        <w:t>, to create a</w:t>
      </w:r>
      <w:r w:rsidR="00222802">
        <w:rPr>
          <w:rFonts w:asciiTheme="minorHAnsi" w:hAnsiTheme="minorHAnsi" w:cstheme="minorHAnsi"/>
          <w:sz w:val="24"/>
          <w:szCs w:val="24"/>
        </w:rPr>
        <w:t xml:space="preserve"> revised</w:t>
      </w:r>
      <w:r>
        <w:rPr>
          <w:rFonts w:asciiTheme="minorHAnsi" w:hAnsiTheme="minorHAnsi" w:cstheme="minorHAnsi"/>
          <w:sz w:val="24"/>
          <w:szCs w:val="24"/>
        </w:rPr>
        <w:t xml:space="preserve"> resolution to bring to Council.</w:t>
      </w:r>
      <w:r w:rsidR="00222802">
        <w:rPr>
          <w:rFonts w:asciiTheme="minorHAnsi" w:hAnsiTheme="minorHAnsi" w:cstheme="minorHAnsi"/>
          <w:sz w:val="24"/>
          <w:szCs w:val="24"/>
        </w:rPr>
        <w:t xml:space="preserve"> </w:t>
      </w:r>
    </w:p>
    <w:p w14:paraId="743B7BD6" w14:textId="77777777" w:rsidR="002F27C4" w:rsidRPr="00320D79" w:rsidRDefault="002F27C4" w:rsidP="00905731">
      <w:pPr>
        <w:rPr>
          <w:rFonts w:asciiTheme="minorHAnsi" w:hAnsiTheme="minorHAnsi" w:cstheme="minorHAnsi"/>
          <w:b/>
          <w:bCs/>
          <w:sz w:val="24"/>
          <w:szCs w:val="24"/>
        </w:rPr>
      </w:pPr>
    </w:p>
    <w:p w14:paraId="1E258D04" w14:textId="77777777" w:rsidR="00E16945" w:rsidRPr="00320D79" w:rsidRDefault="00E16945" w:rsidP="00E16945">
      <w:pPr>
        <w:rPr>
          <w:rFonts w:asciiTheme="minorHAnsi" w:hAnsiTheme="minorHAnsi" w:cstheme="minorHAnsi"/>
          <w:sz w:val="24"/>
          <w:szCs w:val="24"/>
        </w:rPr>
      </w:pPr>
    </w:p>
    <w:p w14:paraId="219FA0E8" w14:textId="77777777" w:rsidR="00E16945" w:rsidRPr="00320D79" w:rsidRDefault="00E16945" w:rsidP="00E16945">
      <w:pPr>
        <w:rPr>
          <w:rFonts w:asciiTheme="minorHAnsi" w:hAnsiTheme="minorHAnsi" w:cstheme="minorHAnsi"/>
          <w:sz w:val="24"/>
          <w:szCs w:val="24"/>
        </w:rPr>
      </w:pPr>
    </w:p>
    <w:p w14:paraId="6F59951B" w14:textId="77777777" w:rsidR="00E16945" w:rsidRPr="00320D79" w:rsidRDefault="00E16945" w:rsidP="00E16945">
      <w:pPr>
        <w:rPr>
          <w:rFonts w:asciiTheme="minorHAnsi" w:hAnsiTheme="minorHAnsi" w:cstheme="minorHAnsi"/>
          <w:sz w:val="24"/>
          <w:szCs w:val="24"/>
        </w:rPr>
      </w:pPr>
    </w:p>
    <w:p w14:paraId="28447D8B" w14:textId="77777777" w:rsidR="00E16945" w:rsidRPr="00320D79" w:rsidRDefault="00E16945" w:rsidP="00905731">
      <w:pPr>
        <w:rPr>
          <w:rFonts w:asciiTheme="minorHAnsi" w:hAnsiTheme="minorHAnsi" w:cstheme="minorHAnsi"/>
          <w:sz w:val="24"/>
          <w:szCs w:val="24"/>
        </w:rPr>
      </w:pPr>
    </w:p>
    <w:p w14:paraId="34C56332" w14:textId="77777777" w:rsidR="00031A79" w:rsidRPr="00320D79" w:rsidRDefault="00031A79" w:rsidP="00905731">
      <w:pPr>
        <w:rPr>
          <w:rFonts w:asciiTheme="minorHAnsi" w:hAnsiTheme="minorHAnsi" w:cstheme="minorHAnsi"/>
          <w:sz w:val="24"/>
          <w:szCs w:val="24"/>
        </w:rPr>
      </w:pPr>
    </w:p>
    <w:sectPr w:rsidR="00031A79" w:rsidRPr="00320D79">
      <w:pgSz w:w="12240" w:h="15840"/>
      <w:pgMar w:top="1152"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7705"/>
    <w:multiLevelType w:val="hybridMultilevel"/>
    <w:tmpl w:val="8AC09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05B0D"/>
    <w:multiLevelType w:val="hybridMultilevel"/>
    <w:tmpl w:val="EEAC0476"/>
    <w:lvl w:ilvl="0" w:tplc="1A8CAEF2">
      <w:numFmt w:val="bullet"/>
      <w:lvlText w:val="-"/>
      <w:lvlJc w:val="left"/>
      <w:pPr>
        <w:ind w:left="420" w:hanging="360"/>
      </w:pPr>
      <w:rPr>
        <w:rFonts w:ascii="Calibri" w:eastAsia="Times New Roman"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0DB76684"/>
    <w:multiLevelType w:val="multilevel"/>
    <w:tmpl w:val="2E9A2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731879"/>
    <w:multiLevelType w:val="multilevel"/>
    <w:tmpl w:val="10E45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AA39B6"/>
    <w:multiLevelType w:val="multilevel"/>
    <w:tmpl w:val="87648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174474"/>
    <w:multiLevelType w:val="multilevel"/>
    <w:tmpl w:val="BA526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8696B99"/>
    <w:multiLevelType w:val="multilevel"/>
    <w:tmpl w:val="331E6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5E7A48"/>
    <w:multiLevelType w:val="hybridMultilevel"/>
    <w:tmpl w:val="002E2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6E55A8E"/>
    <w:multiLevelType w:val="multilevel"/>
    <w:tmpl w:val="8800F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B765035"/>
    <w:multiLevelType w:val="multilevel"/>
    <w:tmpl w:val="6CE4E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9C3F00"/>
    <w:multiLevelType w:val="hybridMultilevel"/>
    <w:tmpl w:val="38301BCE"/>
    <w:lvl w:ilvl="0" w:tplc="B57E148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
  </w:num>
  <w:num w:numId="4">
    <w:abstractNumId w:val="6"/>
  </w:num>
  <w:num w:numId="5">
    <w:abstractNumId w:val="2"/>
  </w:num>
  <w:num w:numId="6">
    <w:abstractNumId w:val="4"/>
  </w:num>
  <w:num w:numId="7">
    <w:abstractNumId w:val="3"/>
  </w:num>
  <w:num w:numId="8">
    <w:abstractNumId w:val="7"/>
  </w:num>
  <w:num w:numId="9">
    <w:abstractNumId w:val="5"/>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356"/>
    <w:rsid w:val="0000378B"/>
    <w:rsid w:val="0000435C"/>
    <w:rsid w:val="00004423"/>
    <w:rsid w:val="0000744B"/>
    <w:rsid w:val="00015C06"/>
    <w:rsid w:val="00030173"/>
    <w:rsid w:val="00031A79"/>
    <w:rsid w:val="00035E85"/>
    <w:rsid w:val="00036F38"/>
    <w:rsid w:val="00040F3A"/>
    <w:rsid w:val="00046218"/>
    <w:rsid w:val="00057D60"/>
    <w:rsid w:val="00062D55"/>
    <w:rsid w:val="00074333"/>
    <w:rsid w:val="000803DE"/>
    <w:rsid w:val="00085DDD"/>
    <w:rsid w:val="00094CA9"/>
    <w:rsid w:val="000A41E4"/>
    <w:rsid w:val="000A424A"/>
    <w:rsid w:val="000B238C"/>
    <w:rsid w:val="000C0A89"/>
    <w:rsid w:val="000E3A4B"/>
    <w:rsid w:val="000E661C"/>
    <w:rsid w:val="000F0151"/>
    <w:rsid w:val="000F13ED"/>
    <w:rsid w:val="00110398"/>
    <w:rsid w:val="001238D9"/>
    <w:rsid w:val="001331CC"/>
    <w:rsid w:val="00145658"/>
    <w:rsid w:val="001463DA"/>
    <w:rsid w:val="00146BE0"/>
    <w:rsid w:val="001501C4"/>
    <w:rsid w:val="00156F4B"/>
    <w:rsid w:val="001743F4"/>
    <w:rsid w:val="0017465B"/>
    <w:rsid w:val="00184970"/>
    <w:rsid w:val="001849BB"/>
    <w:rsid w:val="001A6B17"/>
    <w:rsid w:val="001B4CAB"/>
    <w:rsid w:val="001B7049"/>
    <w:rsid w:val="001C22C0"/>
    <w:rsid w:val="001C6DB5"/>
    <w:rsid w:val="001D7B5C"/>
    <w:rsid w:val="001E0B2D"/>
    <w:rsid w:val="001E1434"/>
    <w:rsid w:val="001E4DD1"/>
    <w:rsid w:val="001E661C"/>
    <w:rsid w:val="001F1F37"/>
    <w:rsid w:val="001F63A0"/>
    <w:rsid w:val="00203952"/>
    <w:rsid w:val="002140ED"/>
    <w:rsid w:val="00222802"/>
    <w:rsid w:val="00232D96"/>
    <w:rsid w:val="002347B3"/>
    <w:rsid w:val="00235B8F"/>
    <w:rsid w:val="002374C8"/>
    <w:rsid w:val="002458DF"/>
    <w:rsid w:val="00246187"/>
    <w:rsid w:val="00257B4F"/>
    <w:rsid w:val="002704FA"/>
    <w:rsid w:val="0027134D"/>
    <w:rsid w:val="0027769E"/>
    <w:rsid w:val="00291112"/>
    <w:rsid w:val="00291A49"/>
    <w:rsid w:val="00293A97"/>
    <w:rsid w:val="002A57C8"/>
    <w:rsid w:val="002B588A"/>
    <w:rsid w:val="002B65FA"/>
    <w:rsid w:val="002C2B4B"/>
    <w:rsid w:val="002D2DF3"/>
    <w:rsid w:val="002D424E"/>
    <w:rsid w:val="002D5ABD"/>
    <w:rsid w:val="002D602B"/>
    <w:rsid w:val="002D6B11"/>
    <w:rsid w:val="002E34DE"/>
    <w:rsid w:val="002E37E1"/>
    <w:rsid w:val="002E3C81"/>
    <w:rsid w:val="002E4663"/>
    <w:rsid w:val="002F01CA"/>
    <w:rsid w:val="002F27C4"/>
    <w:rsid w:val="00304565"/>
    <w:rsid w:val="00306F26"/>
    <w:rsid w:val="00307ED9"/>
    <w:rsid w:val="00312C9A"/>
    <w:rsid w:val="00313298"/>
    <w:rsid w:val="00320D79"/>
    <w:rsid w:val="0032465A"/>
    <w:rsid w:val="00331293"/>
    <w:rsid w:val="00333059"/>
    <w:rsid w:val="00333797"/>
    <w:rsid w:val="003473AD"/>
    <w:rsid w:val="00361814"/>
    <w:rsid w:val="00361F07"/>
    <w:rsid w:val="00363553"/>
    <w:rsid w:val="00367406"/>
    <w:rsid w:val="003717BD"/>
    <w:rsid w:val="00374440"/>
    <w:rsid w:val="00375988"/>
    <w:rsid w:val="00384229"/>
    <w:rsid w:val="0039304C"/>
    <w:rsid w:val="003A2772"/>
    <w:rsid w:val="003A6B0A"/>
    <w:rsid w:val="003B050E"/>
    <w:rsid w:val="003B2702"/>
    <w:rsid w:val="003B4FE0"/>
    <w:rsid w:val="003C297E"/>
    <w:rsid w:val="003D46E0"/>
    <w:rsid w:val="003D78BC"/>
    <w:rsid w:val="003D79AD"/>
    <w:rsid w:val="003F2192"/>
    <w:rsid w:val="003F393C"/>
    <w:rsid w:val="003F3F5D"/>
    <w:rsid w:val="003F5CEE"/>
    <w:rsid w:val="00414E8A"/>
    <w:rsid w:val="00423E88"/>
    <w:rsid w:val="00435016"/>
    <w:rsid w:val="00437A33"/>
    <w:rsid w:val="00441E0F"/>
    <w:rsid w:val="004426F3"/>
    <w:rsid w:val="00442D83"/>
    <w:rsid w:val="00450E0F"/>
    <w:rsid w:val="004511DA"/>
    <w:rsid w:val="00455356"/>
    <w:rsid w:val="00456255"/>
    <w:rsid w:val="00461AC9"/>
    <w:rsid w:val="0046471D"/>
    <w:rsid w:val="00473976"/>
    <w:rsid w:val="004744FB"/>
    <w:rsid w:val="00490C37"/>
    <w:rsid w:val="004938BE"/>
    <w:rsid w:val="00494E87"/>
    <w:rsid w:val="004A51D8"/>
    <w:rsid w:val="004B0F22"/>
    <w:rsid w:val="004B2951"/>
    <w:rsid w:val="004C15BB"/>
    <w:rsid w:val="004C47DA"/>
    <w:rsid w:val="004D0FF3"/>
    <w:rsid w:val="004D33B9"/>
    <w:rsid w:val="004D63EC"/>
    <w:rsid w:val="004E4187"/>
    <w:rsid w:val="004E54AD"/>
    <w:rsid w:val="004E696C"/>
    <w:rsid w:val="004E6D20"/>
    <w:rsid w:val="00500CB6"/>
    <w:rsid w:val="005031EF"/>
    <w:rsid w:val="005048FE"/>
    <w:rsid w:val="00507E8D"/>
    <w:rsid w:val="00513ACC"/>
    <w:rsid w:val="00514AFC"/>
    <w:rsid w:val="00520E25"/>
    <w:rsid w:val="00521395"/>
    <w:rsid w:val="00522C32"/>
    <w:rsid w:val="00523D98"/>
    <w:rsid w:val="00524FCB"/>
    <w:rsid w:val="00532325"/>
    <w:rsid w:val="0053296F"/>
    <w:rsid w:val="00555346"/>
    <w:rsid w:val="005556B6"/>
    <w:rsid w:val="0055736F"/>
    <w:rsid w:val="00564AC7"/>
    <w:rsid w:val="005661ED"/>
    <w:rsid w:val="0057593E"/>
    <w:rsid w:val="0057614F"/>
    <w:rsid w:val="0058132D"/>
    <w:rsid w:val="005817BE"/>
    <w:rsid w:val="005840C5"/>
    <w:rsid w:val="00596FFA"/>
    <w:rsid w:val="005A4D55"/>
    <w:rsid w:val="005A7858"/>
    <w:rsid w:val="005B51BD"/>
    <w:rsid w:val="005C6E62"/>
    <w:rsid w:val="005D60D0"/>
    <w:rsid w:val="00605061"/>
    <w:rsid w:val="006132C9"/>
    <w:rsid w:val="0061574E"/>
    <w:rsid w:val="00615CEE"/>
    <w:rsid w:val="00615E13"/>
    <w:rsid w:val="006208BA"/>
    <w:rsid w:val="00634024"/>
    <w:rsid w:val="0063733E"/>
    <w:rsid w:val="006379A6"/>
    <w:rsid w:val="00640ED6"/>
    <w:rsid w:val="00643E9C"/>
    <w:rsid w:val="0064510F"/>
    <w:rsid w:val="00662F45"/>
    <w:rsid w:val="00667BC1"/>
    <w:rsid w:val="0067009A"/>
    <w:rsid w:val="00670B61"/>
    <w:rsid w:val="006722AD"/>
    <w:rsid w:val="0067344B"/>
    <w:rsid w:val="0067581F"/>
    <w:rsid w:val="00677226"/>
    <w:rsid w:val="0068198C"/>
    <w:rsid w:val="00687417"/>
    <w:rsid w:val="00690CF0"/>
    <w:rsid w:val="00691A62"/>
    <w:rsid w:val="00692942"/>
    <w:rsid w:val="0069394D"/>
    <w:rsid w:val="00697F21"/>
    <w:rsid w:val="006A3CD1"/>
    <w:rsid w:val="006A694D"/>
    <w:rsid w:val="006B2715"/>
    <w:rsid w:val="006B454C"/>
    <w:rsid w:val="006B5F85"/>
    <w:rsid w:val="006B6B67"/>
    <w:rsid w:val="006C1787"/>
    <w:rsid w:val="006C373C"/>
    <w:rsid w:val="006C6878"/>
    <w:rsid w:val="006C7F0F"/>
    <w:rsid w:val="006D3B71"/>
    <w:rsid w:val="006D434C"/>
    <w:rsid w:val="006D5F88"/>
    <w:rsid w:val="006E0644"/>
    <w:rsid w:val="006E30C4"/>
    <w:rsid w:val="006E405C"/>
    <w:rsid w:val="006E4C40"/>
    <w:rsid w:val="006E774E"/>
    <w:rsid w:val="006F2229"/>
    <w:rsid w:val="006F4A23"/>
    <w:rsid w:val="006F5218"/>
    <w:rsid w:val="0070275D"/>
    <w:rsid w:val="007114C6"/>
    <w:rsid w:val="00711A5D"/>
    <w:rsid w:val="00715C32"/>
    <w:rsid w:val="00716FF0"/>
    <w:rsid w:val="00720A14"/>
    <w:rsid w:val="00735268"/>
    <w:rsid w:val="007458EA"/>
    <w:rsid w:val="00745CDA"/>
    <w:rsid w:val="007521E0"/>
    <w:rsid w:val="00753382"/>
    <w:rsid w:val="00755E8A"/>
    <w:rsid w:val="00755FA1"/>
    <w:rsid w:val="00761977"/>
    <w:rsid w:val="007662FF"/>
    <w:rsid w:val="0077658A"/>
    <w:rsid w:val="00780CBF"/>
    <w:rsid w:val="00781C33"/>
    <w:rsid w:val="00783E79"/>
    <w:rsid w:val="007912EF"/>
    <w:rsid w:val="00791514"/>
    <w:rsid w:val="00797859"/>
    <w:rsid w:val="007A3E64"/>
    <w:rsid w:val="007A5D4E"/>
    <w:rsid w:val="007A779F"/>
    <w:rsid w:val="007B063C"/>
    <w:rsid w:val="007B6669"/>
    <w:rsid w:val="007B6F3F"/>
    <w:rsid w:val="007D03F4"/>
    <w:rsid w:val="007D0C23"/>
    <w:rsid w:val="007D361B"/>
    <w:rsid w:val="007D78F1"/>
    <w:rsid w:val="007E6670"/>
    <w:rsid w:val="007E695E"/>
    <w:rsid w:val="007F2CF5"/>
    <w:rsid w:val="00817F3E"/>
    <w:rsid w:val="00831392"/>
    <w:rsid w:val="00833524"/>
    <w:rsid w:val="00843377"/>
    <w:rsid w:val="00843446"/>
    <w:rsid w:val="008455D6"/>
    <w:rsid w:val="008461D2"/>
    <w:rsid w:val="00846D7D"/>
    <w:rsid w:val="00847D30"/>
    <w:rsid w:val="00854E76"/>
    <w:rsid w:val="00865FA9"/>
    <w:rsid w:val="008662A1"/>
    <w:rsid w:val="00866382"/>
    <w:rsid w:val="00866B66"/>
    <w:rsid w:val="0087072F"/>
    <w:rsid w:val="00872026"/>
    <w:rsid w:val="008807DA"/>
    <w:rsid w:val="0088185D"/>
    <w:rsid w:val="00882E6A"/>
    <w:rsid w:val="00886AFA"/>
    <w:rsid w:val="0088723E"/>
    <w:rsid w:val="00891F3F"/>
    <w:rsid w:val="008A131B"/>
    <w:rsid w:val="008B127E"/>
    <w:rsid w:val="008B303F"/>
    <w:rsid w:val="008B75BB"/>
    <w:rsid w:val="008C20C1"/>
    <w:rsid w:val="008D4835"/>
    <w:rsid w:val="008E0720"/>
    <w:rsid w:val="008E51F2"/>
    <w:rsid w:val="008E60B7"/>
    <w:rsid w:val="008E7C62"/>
    <w:rsid w:val="008F1757"/>
    <w:rsid w:val="008F3B9C"/>
    <w:rsid w:val="008F4B40"/>
    <w:rsid w:val="008F588A"/>
    <w:rsid w:val="008F7939"/>
    <w:rsid w:val="008F7D77"/>
    <w:rsid w:val="00905731"/>
    <w:rsid w:val="009172F4"/>
    <w:rsid w:val="009331E5"/>
    <w:rsid w:val="009400A3"/>
    <w:rsid w:val="009504DD"/>
    <w:rsid w:val="0096022F"/>
    <w:rsid w:val="00963BC6"/>
    <w:rsid w:val="00965DCF"/>
    <w:rsid w:val="00970E45"/>
    <w:rsid w:val="0097338B"/>
    <w:rsid w:val="00974400"/>
    <w:rsid w:val="009832C5"/>
    <w:rsid w:val="00992F5E"/>
    <w:rsid w:val="00993646"/>
    <w:rsid w:val="009971FF"/>
    <w:rsid w:val="009A30DD"/>
    <w:rsid w:val="009A4F94"/>
    <w:rsid w:val="009B09FF"/>
    <w:rsid w:val="009B789C"/>
    <w:rsid w:val="009C0A7D"/>
    <w:rsid w:val="009C53B0"/>
    <w:rsid w:val="009E0389"/>
    <w:rsid w:val="009E1B5D"/>
    <w:rsid w:val="009E3F94"/>
    <w:rsid w:val="009F3D2B"/>
    <w:rsid w:val="009F6E30"/>
    <w:rsid w:val="00A030C1"/>
    <w:rsid w:val="00A0643F"/>
    <w:rsid w:val="00A1178B"/>
    <w:rsid w:val="00A1516C"/>
    <w:rsid w:val="00A21FFB"/>
    <w:rsid w:val="00A34BAD"/>
    <w:rsid w:val="00A35F7F"/>
    <w:rsid w:val="00A4152E"/>
    <w:rsid w:val="00A41AF9"/>
    <w:rsid w:val="00A464BC"/>
    <w:rsid w:val="00A53126"/>
    <w:rsid w:val="00A64E11"/>
    <w:rsid w:val="00A713CA"/>
    <w:rsid w:val="00A715B2"/>
    <w:rsid w:val="00A734C9"/>
    <w:rsid w:val="00A738E3"/>
    <w:rsid w:val="00A742A2"/>
    <w:rsid w:val="00A77A8F"/>
    <w:rsid w:val="00A97B67"/>
    <w:rsid w:val="00AA4936"/>
    <w:rsid w:val="00AA5445"/>
    <w:rsid w:val="00AB36E6"/>
    <w:rsid w:val="00AB527C"/>
    <w:rsid w:val="00AC2992"/>
    <w:rsid w:val="00AC5269"/>
    <w:rsid w:val="00AC5580"/>
    <w:rsid w:val="00AC6396"/>
    <w:rsid w:val="00AC7375"/>
    <w:rsid w:val="00AD00A3"/>
    <w:rsid w:val="00AE6D3E"/>
    <w:rsid w:val="00AF0CBB"/>
    <w:rsid w:val="00AF41F8"/>
    <w:rsid w:val="00B0584E"/>
    <w:rsid w:val="00B124B1"/>
    <w:rsid w:val="00B16413"/>
    <w:rsid w:val="00B2680C"/>
    <w:rsid w:val="00B26A23"/>
    <w:rsid w:val="00B33147"/>
    <w:rsid w:val="00B409BC"/>
    <w:rsid w:val="00B42FDA"/>
    <w:rsid w:val="00B4381C"/>
    <w:rsid w:val="00B44162"/>
    <w:rsid w:val="00B50844"/>
    <w:rsid w:val="00B50D1A"/>
    <w:rsid w:val="00B532E0"/>
    <w:rsid w:val="00B621FA"/>
    <w:rsid w:val="00B65366"/>
    <w:rsid w:val="00B65584"/>
    <w:rsid w:val="00B67F19"/>
    <w:rsid w:val="00B7648E"/>
    <w:rsid w:val="00B836DF"/>
    <w:rsid w:val="00B970DE"/>
    <w:rsid w:val="00BA3B81"/>
    <w:rsid w:val="00BB4B29"/>
    <w:rsid w:val="00BB5400"/>
    <w:rsid w:val="00BC1433"/>
    <w:rsid w:val="00BD44C2"/>
    <w:rsid w:val="00BE01F2"/>
    <w:rsid w:val="00BE7DA6"/>
    <w:rsid w:val="00C02630"/>
    <w:rsid w:val="00C11ADE"/>
    <w:rsid w:val="00C12F35"/>
    <w:rsid w:val="00C1352D"/>
    <w:rsid w:val="00C304C2"/>
    <w:rsid w:val="00C33F22"/>
    <w:rsid w:val="00C40650"/>
    <w:rsid w:val="00C44CC2"/>
    <w:rsid w:val="00C5091B"/>
    <w:rsid w:val="00C65A68"/>
    <w:rsid w:val="00C74D6C"/>
    <w:rsid w:val="00C81EFA"/>
    <w:rsid w:val="00C846BA"/>
    <w:rsid w:val="00C9505D"/>
    <w:rsid w:val="00C9648A"/>
    <w:rsid w:val="00C96917"/>
    <w:rsid w:val="00CA723F"/>
    <w:rsid w:val="00CB29CA"/>
    <w:rsid w:val="00CC690B"/>
    <w:rsid w:val="00CE1BB5"/>
    <w:rsid w:val="00CE3E5A"/>
    <w:rsid w:val="00CE60EE"/>
    <w:rsid w:val="00CE7C2D"/>
    <w:rsid w:val="00CF126E"/>
    <w:rsid w:val="00CF17C7"/>
    <w:rsid w:val="00CF5961"/>
    <w:rsid w:val="00D128DD"/>
    <w:rsid w:val="00D1736A"/>
    <w:rsid w:val="00D219DF"/>
    <w:rsid w:val="00D23FBC"/>
    <w:rsid w:val="00D277AA"/>
    <w:rsid w:val="00D44B64"/>
    <w:rsid w:val="00D46581"/>
    <w:rsid w:val="00D51C38"/>
    <w:rsid w:val="00D54E4A"/>
    <w:rsid w:val="00D57ACD"/>
    <w:rsid w:val="00D605EA"/>
    <w:rsid w:val="00D638B5"/>
    <w:rsid w:val="00D64B3E"/>
    <w:rsid w:val="00D7032E"/>
    <w:rsid w:val="00D70A6B"/>
    <w:rsid w:val="00D72A60"/>
    <w:rsid w:val="00D73402"/>
    <w:rsid w:val="00D82358"/>
    <w:rsid w:val="00D93DCF"/>
    <w:rsid w:val="00DA404D"/>
    <w:rsid w:val="00DA5B2F"/>
    <w:rsid w:val="00DB2E9A"/>
    <w:rsid w:val="00DC4C58"/>
    <w:rsid w:val="00DD1D2A"/>
    <w:rsid w:val="00DD6F42"/>
    <w:rsid w:val="00DF19FD"/>
    <w:rsid w:val="00E07CBF"/>
    <w:rsid w:val="00E13D18"/>
    <w:rsid w:val="00E14BE9"/>
    <w:rsid w:val="00E160AF"/>
    <w:rsid w:val="00E162E3"/>
    <w:rsid w:val="00E16945"/>
    <w:rsid w:val="00E24B1D"/>
    <w:rsid w:val="00E25081"/>
    <w:rsid w:val="00E30339"/>
    <w:rsid w:val="00E31EE7"/>
    <w:rsid w:val="00E43E17"/>
    <w:rsid w:val="00E46147"/>
    <w:rsid w:val="00E66974"/>
    <w:rsid w:val="00E879DE"/>
    <w:rsid w:val="00E90641"/>
    <w:rsid w:val="00E91363"/>
    <w:rsid w:val="00E9184D"/>
    <w:rsid w:val="00E935FF"/>
    <w:rsid w:val="00EA4173"/>
    <w:rsid w:val="00EB2B77"/>
    <w:rsid w:val="00EB3694"/>
    <w:rsid w:val="00EC0346"/>
    <w:rsid w:val="00EC29B6"/>
    <w:rsid w:val="00ED334E"/>
    <w:rsid w:val="00ED4CE7"/>
    <w:rsid w:val="00EE1AFC"/>
    <w:rsid w:val="00EE528D"/>
    <w:rsid w:val="00EE6E02"/>
    <w:rsid w:val="00EF3AF0"/>
    <w:rsid w:val="00EF5C77"/>
    <w:rsid w:val="00F01690"/>
    <w:rsid w:val="00F01F50"/>
    <w:rsid w:val="00F05D90"/>
    <w:rsid w:val="00F12CAE"/>
    <w:rsid w:val="00F130A9"/>
    <w:rsid w:val="00F21B28"/>
    <w:rsid w:val="00F408F8"/>
    <w:rsid w:val="00F450F7"/>
    <w:rsid w:val="00F5045B"/>
    <w:rsid w:val="00F5083E"/>
    <w:rsid w:val="00F51208"/>
    <w:rsid w:val="00F5177E"/>
    <w:rsid w:val="00F52FC9"/>
    <w:rsid w:val="00F53E9B"/>
    <w:rsid w:val="00F55528"/>
    <w:rsid w:val="00F56FEB"/>
    <w:rsid w:val="00F57A99"/>
    <w:rsid w:val="00F613D7"/>
    <w:rsid w:val="00F71B9F"/>
    <w:rsid w:val="00F772ED"/>
    <w:rsid w:val="00F774C3"/>
    <w:rsid w:val="00F812D7"/>
    <w:rsid w:val="00F82CEB"/>
    <w:rsid w:val="00F83DD8"/>
    <w:rsid w:val="00F83E61"/>
    <w:rsid w:val="00F844C4"/>
    <w:rsid w:val="00F84D56"/>
    <w:rsid w:val="00F927A2"/>
    <w:rsid w:val="00FA08AC"/>
    <w:rsid w:val="00FA1E5A"/>
    <w:rsid w:val="00FA264B"/>
    <w:rsid w:val="00FA49B7"/>
    <w:rsid w:val="00FA5C61"/>
    <w:rsid w:val="00FB06F3"/>
    <w:rsid w:val="00FB2462"/>
    <w:rsid w:val="00FC4355"/>
    <w:rsid w:val="00FC64B9"/>
    <w:rsid w:val="00FC6571"/>
    <w:rsid w:val="00FD227F"/>
    <w:rsid w:val="00FE3EAB"/>
    <w:rsid w:val="00FE4265"/>
    <w:rsid w:val="00FE510D"/>
    <w:rsid w:val="00FF3FE0"/>
    <w:rsid w:val="00FF6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CBFCEF"/>
  <w15:chartTrackingRefBased/>
  <w15:docId w15:val="{53C592E5-76E9-4956-B620-672805189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both"/>
      <w:outlineLvl w:val="2"/>
    </w:pPr>
    <w:rPr>
      <w:b/>
      <w:sz w:val="24"/>
      <w:u w:val="single"/>
    </w:rPr>
  </w:style>
  <w:style w:type="paragraph" w:styleId="Heading4">
    <w:name w:val="heading 4"/>
    <w:basedOn w:val="Normal"/>
    <w:next w:val="Normal"/>
    <w:link w:val="Heading4Char"/>
    <w:qFormat/>
    <w:pPr>
      <w:keepNext/>
      <w:outlineLvl w:val="3"/>
    </w:pPr>
    <w:rPr>
      <w:b/>
      <w:sz w:val="24"/>
      <w:u w:val="single"/>
    </w:rPr>
  </w:style>
  <w:style w:type="paragraph" w:styleId="Heading5">
    <w:name w:val="heading 5"/>
    <w:basedOn w:val="Normal"/>
    <w:next w:val="Normal"/>
    <w:qFormat/>
    <w:pPr>
      <w:keepNext/>
      <w:jc w:val="righ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character" w:styleId="Hyperlink">
    <w:name w:val="Hyperlink"/>
    <w:semiHidden/>
    <w:rPr>
      <w:color w:val="0000FF"/>
      <w:u w:val="single"/>
    </w:rPr>
  </w:style>
  <w:style w:type="paragraph" w:styleId="Title">
    <w:name w:val="Title"/>
    <w:basedOn w:val="Normal"/>
    <w:qFormat/>
    <w:pPr>
      <w:jc w:val="center"/>
    </w:pPr>
    <w:rPr>
      <w:b/>
      <w:sz w:val="24"/>
    </w:rPr>
  </w:style>
  <w:style w:type="paragraph" w:styleId="BodyText2">
    <w:name w:val="Body Text 2"/>
    <w:basedOn w:val="Normal"/>
    <w:semiHidden/>
    <w:rPr>
      <w:sz w:val="24"/>
    </w:rPr>
  </w:style>
  <w:style w:type="character" w:styleId="Strong">
    <w:name w:val="Strong"/>
    <w:uiPriority w:val="22"/>
    <w:qFormat/>
    <w:rsid w:val="002458DF"/>
    <w:rPr>
      <w:b/>
      <w:bCs/>
    </w:rPr>
  </w:style>
  <w:style w:type="character" w:styleId="UnresolvedMention">
    <w:name w:val="Unresolved Mention"/>
    <w:uiPriority w:val="99"/>
    <w:semiHidden/>
    <w:unhideWhenUsed/>
    <w:rsid w:val="002D5ABD"/>
    <w:rPr>
      <w:color w:val="605E5C"/>
      <w:shd w:val="clear" w:color="auto" w:fill="E1DFDD"/>
    </w:rPr>
  </w:style>
  <w:style w:type="paragraph" w:styleId="NormalWeb">
    <w:name w:val="Normal (Web)"/>
    <w:basedOn w:val="Normal"/>
    <w:uiPriority w:val="99"/>
    <w:semiHidden/>
    <w:unhideWhenUsed/>
    <w:rsid w:val="003B2702"/>
    <w:pPr>
      <w:spacing w:before="100" w:beforeAutospacing="1" w:after="100" w:afterAutospacing="1"/>
    </w:pPr>
    <w:rPr>
      <w:rFonts w:ascii="Calibri" w:eastAsia="Calibri" w:hAnsi="Calibri" w:cs="Calibri"/>
      <w:sz w:val="22"/>
      <w:szCs w:val="22"/>
    </w:rPr>
  </w:style>
  <w:style w:type="character" w:customStyle="1" w:styleId="gmail-m-7030140585565398105m-5701641969692838491m4537269672300515802gmail-m-1950293107601988678gmail-il">
    <w:name w:val="gmail-m_-7030140585565398105m_-5701641969692838491m_4537269672300515802gmail-m_-1950293107601988678gmail-il"/>
    <w:rsid w:val="003B2702"/>
  </w:style>
  <w:style w:type="character" w:styleId="Emphasis">
    <w:name w:val="Emphasis"/>
    <w:uiPriority w:val="20"/>
    <w:qFormat/>
    <w:rsid w:val="003B2702"/>
    <w:rPr>
      <w:i/>
      <w:iCs/>
    </w:rPr>
  </w:style>
  <w:style w:type="character" w:customStyle="1" w:styleId="Heading4Char">
    <w:name w:val="Heading 4 Char"/>
    <w:link w:val="Heading4"/>
    <w:rsid w:val="009E3F94"/>
    <w:rPr>
      <w:b/>
      <w:sz w:val="24"/>
      <w:u w:val="single"/>
    </w:rPr>
  </w:style>
  <w:style w:type="paragraph" w:styleId="BalloonText">
    <w:name w:val="Balloon Text"/>
    <w:basedOn w:val="Normal"/>
    <w:link w:val="BalloonTextChar"/>
    <w:uiPriority w:val="99"/>
    <w:semiHidden/>
    <w:unhideWhenUsed/>
    <w:rsid w:val="007458EA"/>
    <w:rPr>
      <w:rFonts w:ascii="Segoe UI" w:hAnsi="Segoe UI" w:cs="Segoe UI"/>
      <w:sz w:val="18"/>
      <w:szCs w:val="18"/>
    </w:rPr>
  </w:style>
  <w:style w:type="character" w:customStyle="1" w:styleId="BalloonTextChar">
    <w:name w:val="Balloon Text Char"/>
    <w:link w:val="BalloonText"/>
    <w:uiPriority w:val="99"/>
    <w:semiHidden/>
    <w:rsid w:val="007458EA"/>
    <w:rPr>
      <w:rFonts w:ascii="Segoe UI" w:hAnsi="Segoe UI" w:cs="Segoe UI"/>
      <w:sz w:val="18"/>
      <w:szCs w:val="18"/>
    </w:rPr>
  </w:style>
  <w:style w:type="character" w:styleId="FollowedHyperlink">
    <w:name w:val="FollowedHyperlink"/>
    <w:uiPriority w:val="99"/>
    <w:semiHidden/>
    <w:unhideWhenUsed/>
    <w:rsid w:val="00B67F19"/>
    <w:rPr>
      <w:color w:val="954F72"/>
      <w:u w:val="single"/>
    </w:rPr>
  </w:style>
  <w:style w:type="paragraph" w:customStyle="1" w:styleId="rtejustify">
    <w:name w:val="rtejustify"/>
    <w:basedOn w:val="Normal"/>
    <w:rsid w:val="00D44B64"/>
    <w:pPr>
      <w:spacing w:before="100" w:beforeAutospacing="1" w:after="100" w:afterAutospacing="1"/>
    </w:pPr>
    <w:rPr>
      <w:sz w:val="24"/>
      <w:szCs w:val="24"/>
    </w:rPr>
  </w:style>
  <w:style w:type="paragraph" w:styleId="ListParagraph">
    <w:name w:val="List Paragraph"/>
    <w:basedOn w:val="Normal"/>
    <w:uiPriority w:val="34"/>
    <w:qFormat/>
    <w:rsid w:val="00974400"/>
    <w:pPr>
      <w:spacing w:after="160" w:line="256" w:lineRule="auto"/>
      <w:ind w:left="720"/>
      <w:contextualSpacing/>
    </w:pPr>
    <w:rPr>
      <w:rFonts w:ascii="Calibri" w:eastAsia="Calibri" w:hAnsi="Calibri"/>
      <w:sz w:val="22"/>
      <w:szCs w:val="22"/>
    </w:rPr>
  </w:style>
  <w:style w:type="paragraph" w:styleId="NoSpacing">
    <w:name w:val="No Spacing"/>
    <w:uiPriority w:val="1"/>
    <w:qFormat/>
    <w:rsid w:val="002F2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3015">
      <w:bodyDiv w:val="1"/>
      <w:marLeft w:val="0"/>
      <w:marRight w:val="0"/>
      <w:marTop w:val="0"/>
      <w:marBottom w:val="0"/>
      <w:divBdr>
        <w:top w:val="none" w:sz="0" w:space="0" w:color="auto"/>
        <w:left w:val="none" w:sz="0" w:space="0" w:color="auto"/>
        <w:bottom w:val="none" w:sz="0" w:space="0" w:color="auto"/>
        <w:right w:val="none" w:sz="0" w:space="0" w:color="auto"/>
      </w:divBdr>
    </w:div>
    <w:div w:id="266469715">
      <w:bodyDiv w:val="1"/>
      <w:marLeft w:val="0"/>
      <w:marRight w:val="0"/>
      <w:marTop w:val="0"/>
      <w:marBottom w:val="0"/>
      <w:divBdr>
        <w:top w:val="none" w:sz="0" w:space="0" w:color="auto"/>
        <w:left w:val="none" w:sz="0" w:space="0" w:color="auto"/>
        <w:bottom w:val="none" w:sz="0" w:space="0" w:color="auto"/>
        <w:right w:val="none" w:sz="0" w:space="0" w:color="auto"/>
      </w:divBdr>
    </w:div>
    <w:div w:id="316693932">
      <w:bodyDiv w:val="1"/>
      <w:marLeft w:val="0"/>
      <w:marRight w:val="0"/>
      <w:marTop w:val="0"/>
      <w:marBottom w:val="0"/>
      <w:divBdr>
        <w:top w:val="none" w:sz="0" w:space="0" w:color="auto"/>
        <w:left w:val="none" w:sz="0" w:space="0" w:color="auto"/>
        <w:bottom w:val="none" w:sz="0" w:space="0" w:color="auto"/>
        <w:right w:val="none" w:sz="0" w:space="0" w:color="auto"/>
      </w:divBdr>
    </w:div>
    <w:div w:id="551620375">
      <w:bodyDiv w:val="1"/>
      <w:marLeft w:val="0"/>
      <w:marRight w:val="0"/>
      <w:marTop w:val="0"/>
      <w:marBottom w:val="0"/>
      <w:divBdr>
        <w:top w:val="none" w:sz="0" w:space="0" w:color="auto"/>
        <w:left w:val="none" w:sz="0" w:space="0" w:color="auto"/>
        <w:bottom w:val="none" w:sz="0" w:space="0" w:color="auto"/>
        <w:right w:val="none" w:sz="0" w:space="0" w:color="auto"/>
      </w:divBdr>
    </w:div>
    <w:div w:id="777875460">
      <w:bodyDiv w:val="1"/>
      <w:marLeft w:val="0"/>
      <w:marRight w:val="0"/>
      <w:marTop w:val="0"/>
      <w:marBottom w:val="0"/>
      <w:divBdr>
        <w:top w:val="none" w:sz="0" w:space="0" w:color="auto"/>
        <w:left w:val="none" w:sz="0" w:space="0" w:color="auto"/>
        <w:bottom w:val="none" w:sz="0" w:space="0" w:color="auto"/>
        <w:right w:val="none" w:sz="0" w:space="0" w:color="auto"/>
      </w:divBdr>
    </w:div>
    <w:div w:id="1166169121">
      <w:bodyDiv w:val="1"/>
      <w:marLeft w:val="0"/>
      <w:marRight w:val="0"/>
      <w:marTop w:val="0"/>
      <w:marBottom w:val="0"/>
      <w:divBdr>
        <w:top w:val="none" w:sz="0" w:space="0" w:color="auto"/>
        <w:left w:val="none" w:sz="0" w:space="0" w:color="auto"/>
        <w:bottom w:val="none" w:sz="0" w:space="0" w:color="auto"/>
        <w:right w:val="none" w:sz="0" w:space="0" w:color="auto"/>
      </w:divBdr>
    </w:div>
    <w:div w:id="1315912308">
      <w:bodyDiv w:val="1"/>
      <w:marLeft w:val="0"/>
      <w:marRight w:val="0"/>
      <w:marTop w:val="0"/>
      <w:marBottom w:val="0"/>
      <w:divBdr>
        <w:top w:val="none" w:sz="0" w:space="0" w:color="auto"/>
        <w:left w:val="none" w:sz="0" w:space="0" w:color="auto"/>
        <w:bottom w:val="none" w:sz="0" w:space="0" w:color="auto"/>
        <w:right w:val="none" w:sz="0" w:space="0" w:color="auto"/>
      </w:divBdr>
    </w:div>
    <w:div w:id="1556697280">
      <w:bodyDiv w:val="1"/>
      <w:marLeft w:val="0"/>
      <w:marRight w:val="0"/>
      <w:marTop w:val="0"/>
      <w:marBottom w:val="0"/>
      <w:divBdr>
        <w:top w:val="none" w:sz="0" w:space="0" w:color="auto"/>
        <w:left w:val="none" w:sz="0" w:space="0" w:color="auto"/>
        <w:bottom w:val="none" w:sz="0" w:space="0" w:color="auto"/>
        <w:right w:val="none" w:sz="0" w:space="0" w:color="auto"/>
      </w:divBdr>
      <w:divsChild>
        <w:div w:id="1038706331">
          <w:marLeft w:val="300"/>
          <w:marRight w:val="0"/>
          <w:marTop w:val="0"/>
          <w:marBottom w:val="360"/>
          <w:divBdr>
            <w:top w:val="none" w:sz="0" w:space="0" w:color="auto"/>
            <w:left w:val="none" w:sz="0" w:space="0" w:color="auto"/>
            <w:bottom w:val="none" w:sz="0" w:space="0" w:color="auto"/>
            <w:right w:val="none" w:sz="0" w:space="0" w:color="auto"/>
          </w:divBdr>
          <w:divsChild>
            <w:div w:id="1534271348">
              <w:marLeft w:val="1500"/>
              <w:marRight w:val="0"/>
              <w:marTop w:val="0"/>
              <w:marBottom w:val="0"/>
              <w:divBdr>
                <w:top w:val="none" w:sz="0" w:space="0" w:color="auto"/>
                <w:left w:val="none" w:sz="0" w:space="0" w:color="auto"/>
                <w:bottom w:val="none" w:sz="0" w:space="0" w:color="auto"/>
                <w:right w:val="none" w:sz="0" w:space="0" w:color="auto"/>
              </w:divBdr>
            </w:div>
          </w:divsChild>
        </w:div>
        <w:div w:id="1453011370">
          <w:marLeft w:val="300"/>
          <w:marRight w:val="0"/>
          <w:marTop w:val="0"/>
          <w:marBottom w:val="360"/>
          <w:divBdr>
            <w:top w:val="none" w:sz="0" w:space="0" w:color="auto"/>
            <w:left w:val="none" w:sz="0" w:space="0" w:color="auto"/>
            <w:bottom w:val="none" w:sz="0" w:space="0" w:color="auto"/>
            <w:right w:val="none" w:sz="0" w:space="0" w:color="auto"/>
          </w:divBdr>
          <w:divsChild>
            <w:div w:id="1597244989">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1806460831">
      <w:bodyDiv w:val="1"/>
      <w:marLeft w:val="0"/>
      <w:marRight w:val="0"/>
      <w:marTop w:val="0"/>
      <w:marBottom w:val="0"/>
      <w:divBdr>
        <w:top w:val="none" w:sz="0" w:space="0" w:color="auto"/>
        <w:left w:val="none" w:sz="0" w:space="0" w:color="auto"/>
        <w:bottom w:val="none" w:sz="0" w:space="0" w:color="auto"/>
        <w:right w:val="none" w:sz="0" w:space="0" w:color="auto"/>
      </w:divBdr>
      <w:divsChild>
        <w:div w:id="435977251">
          <w:marLeft w:val="0"/>
          <w:marRight w:val="0"/>
          <w:marTop w:val="0"/>
          <w:marBottom w:val="0"/>
          <w:divBdr>
            <w:top w:val="none" w:sz="0" w:space="0" w:color="auto"/>
            <w:left w:val="none" w:sz="0" w:space="0" w:color="auto"/>
            <w:bottom w:val="none" w:sz="0" w:space="0" w:color="auto"/>
            <w:right w:val="none" w:sz="0" w:space="0" w:color="auto"/>
          </w:divBdr>
        </w:div>
        <w:div w:id="1967617345">
          <w:marLeft w:val="0"/>
          <w:marRight w:val="0"/>
          <w:marTop w:val="0"/>
          <w:marBottom w:val="0"/>
          <w:divBdr>
            <w:top w:val="none" w:sz="0" w:space="0" w:color="auto"/>
            <w:left w:val="none" w:sz="0" w:space="0" w:color="auto"/>
            <w:bottom w:val="none" w:sz="0" w:space="0" w:color="auto"/>
            <w:right w:val="none" w:sz="0" w:space="0" w:color="auto"/>
          </w:divBdr>
          <w:divsChild>
            <w:div w:id="565841854">
              <w:marLeft w:val="0"/>
              <w:marRight w:val="0"/>
              <w:marTop w:val="0"/>
              <w:marBottom w:val="0"/>
              <w:divBdr>
                <w:top w:val="none" w:sz="0" w:space="0" w:color="auto"/>
                <w:left w:val="none" w:sz="0" w:space="0" w:color="auto"/>
                <w:bottom w:val="none" w:sz="0" w:space="0" w:color="auto"/>
                <w:right w:val="none" w:sz="0" w:space="0" w:color="auto"/>
              </w:divBdr>
              <w:divsChild>
                <w:div w:id="1872720835">
                  <w:marLeft w:val="0"/>
                  <w:marRight w:val="0"/>
                  <w:marTop w:val="0"/>
                  <w:marBottom w:val="0"/>
                  <w:divBdr>
                    <w:top w:val="none" w:sz="0" w:space="0" w:color="auto"/>
                    <w:left w:val="none" w:sz="0" w:space="0" w:color="auto"/>
                    <w:bottom w:val="none" w:sz="0" w:space="0" w:color="auto"/>
                    <w:right w:val="none" w:sz="0" w:space="0" w:color="auto"/>
                  </w:divBdr>
                  <w:divsChild>
                    <w:div w:id="2256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752655">
      <w:bodyDiv w:val="1"/>
      <w:marLeft w:val="0"/>
      <w:marRight w:val="0"/>
      <w:marTop w:val="0"/>
      <w:marBottom w:val="0"/>
      <w:divBdr>
        <w:top w:val="none" w:sz="0" w:space="0" w:color="auto"/>
        <w:left w:val="none" w:sz="0" w:space="0" w:color="auto"/>
        <w:bottom w:val="none" w:sz="0" w:space="0" w:color="auto"/>
        <w:right w:val="none" w:sz="0" w:space="0" w:color="auto"/>
      </w:divBdr>
    </w:div>
    <w:div w:id="1863975296">
      <w:bodyDiv w:val="1"/>
      <w:marLeft w:val="0"/>
      <w:marRight w:val="0"/>
      <w:marTop w:val="0"/>
      <w:marBottom w:val="0"/>
      <w:divBdr>
        <w:top w:val="none" w:sz="0" w:space="0" w:color="auto"/>
        <w:left w:val="none" w:sz="0" w:space="0" w:color="auto"/>
        <w:bottom w:val="none" w:sz="0" w:space="0" w:color="auto"/>
        <w:right w:val="none" w:sz="0" w:space="0" w:color="auto"/>
      </w:divBdr>
    </w:div>
    <w:div w:id="2038459119">
      <w:bodyDiv w:val="1"/>
      <w:marLeft w:val="0"/>
      <w:marRight w:val="0"/>
      <w:marTop w:val="0"/>
      <w:marBottom w:val="0"/>
      <w:divBdr>
        <w:top w:val="none" w:sz="0" w:space="0" w:color="auto"/>
        <w:left w:val="none" w:sz="0" w:space="0" w:color="auto"/>
        <w:bottom w:val="none" w:sz="0" w:space="0" w:color="auto"/>
        <w:right w:val="none" w:sz="0" w:space="0" w:color="auto"/>
      </w:divBdr>
    </w:div>
    <w:div w:id="206178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ALA International Relations Office Report</vt:lpstr>
    </vt:vector>
  </TitlesOfParts>
  <Company>American Library Association</Company>
  <LinksUpToDate>false</LinksUpToDate>
  <CharactersWithSpaces>6306</CharactersWithSpaces>
  <SharedDoc>false</SharedDoc>
  <HLinks>
    <vt:vector size="42" baseType="variant">
      <vt:variant>
        <vt:i4>401442</vt:i4>
      </vt:variant>
      <vt:variant>
        <vt:i4>18</vt:i4>
      </vt:variant>
      <vt:variant>
        <vt:i4>0</vt:i4>
      </vt:variant>
      <vt:variant>
        <vt:i4>5</vt:i4>
      </vt:variant>
      <vt:variant>
        <vt:lpwstr>https://zoom.us/meeting/register/tJ0tc–tpj0qG9VWorVrEuA52CH4tGlg6C5G</vt:lpwstr>
      </vt:variant>
      <vt:variant>
        <vt:lpwstr/>
      </vt:variant>
      <vt:variant>
        <vt:i4>6619175</vt:i4>
      </vt:variant>
      <vt:variant>
        <vt:i4>15</vt:i4>
      </vt:variant>
      <vt:variant>
        <vt:i4>0</vt:i4>
      </vt:variant>
      <vt:variant>
        <vt:i4>5</vt:i4>
      </vt:variant>
      <vt:variant>
        <vt:lpwstr>https://www.ifla.org/covid-19-and-libraries</vt:lpwstr>
      </vt:variant>
      <vt:variant>
        <vt:lpwstr/>
      </vt:variant>
      <vt:variant>
        <vt:i4>6291576</vt:i4>
      </vt:variant>
      <vt:variant>
        <vt:i4>12</vt:i4>
      </vt:variant>
      <vt:variant>
        <vt:i4>0</vt:i4>
      </vt:variant>
      <vt:variant>
        <vt:i4>5</vt:i4>
      </vt:variant>
      <vt:variant>
        <vt:lpwstr>http://www.ala.org/rt/irrt/initiatives</vt:lpwstr>
      </vt:variant>
      <vt:variant>
        <vt:lpwstr/>
      </vt:variant>
      <vt:variant>
        <vt:i4>6094861</vt:i4>
      </vt:variant>
      <vt:variant>
        <vt:i4>9</vt:i4>
      </vt:variant>
      <vt:variant>
        <vt:i4>0</vt:i4>
      </vt:variant>
      <vt:variant>
        <vt:i4>5</vt:i4>
      </vt:variant>
      <vt:variant>
        <vt:lpwstr>http://www.ala.org/aboutala/ala-task-force-united-nations-2030-sustainable-development-goals</vt:lpwstr>
      </vt:variant>
      <vt:variant>
        <vt:lpwstr/>
      </vt:variant>
      <vt:variant>
        <vt:i4>7667773</vt:i4>
      </vt:variant>
      <vt:variant>
        <vt:i4>6</vt:i4>
      </vt:variant>
      <vt:variant>
        <vt:i4>0</vt:i4>
      </vt:variant>
      <vt:variant>
        <vt:i4>5</vt:i4>
      </vt:variant>
      <vt:variant>
        <vt:lpwstr>https://www.eventscribe.com/2020/ALA-Annual/fsPopup.asp?Mode=presInfo&amp;PresentationID=689161</vt:lpwstr>
      </vt:variant>
      <vt:variant>
        <vt:lpwstr/>
      </vt:variant>
      <vt:variant>
        <vt:i4>6357106</vt:i4>
      </vt:variant>
      <vt:variant>
        <vt:i4>3</vt:i4>
      </vt:variant>
      <vt:variant>
        <vt:i4>0</vt:i4>
      </vt:variant>
      <vt:variant>
        <vt:i4>5</vt:i4>
      </vt:variant>
      <vt:variant>
        <vt:lpwstr>https://www.eventscribe.com/2020/ALA-Annual/fsPopup.asp?Mode=presInfo&amp;PresentationID=689088&amp;query=irrt</vt:lpwstr>
      </vt:variant>
      <vt:variant>
        <vt:lpwstr/>
      </vt:variant>
      <vt:variant>
        <vt:i4>1835100</vt:i4>
      </vt:variant>
      <vt:variant>
        <vt:i4>0</vt:i4>
      </vt:variant>
      <vt:variant>
        <vt:i4>0</vt:i4>
      </vt:variant>
      <vt:variant>
        <vt:i4>5</vt:i4>
      </vt:variant>
      <vt:variant>
        <vt:lpwstr>https://ala.informz.net/InformzDataService/OnlineVersion/ind/bWFpbGluZ0luc3RhbmNlSWQ9OTM4MzA1MiZzdWJzY3JpYmVySWQ9MTAwNzQyNDQwNw==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 International Relations Office Report</dc:title>
  <dc:subject/>
  <dc:creator>Michael Dowling</dc:creator>
  <cp:keywords/>
  <cp:lastModifiedBy>Marsha Burgess</cp:lastModifiedBy>
  <cp:revision>2</cp:revision>
  <cp:lastPrinted>2020-01-27T15:07:00Z</cp:lastPrinted>
  <dcterms:created xsi:type="dcterms:W3CDTF">2021-05-28T16:46:00Z</dcterms:created>
  <dcterms:modified xsi:type="dcterms:W3CDTF">2021-05-28T16:46:00Z</dcterms:modified>
</cp:coreProperties>
</file>