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C086" w14:textId="59F449F8" w:rsidR="00524826" w:rsidRPr="00E56DCF" w:rsidRDefault="00524826" w:rsidP="005248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6DCF">
        <w:rPr>
          <w:rFonts w:ascii="Times New Roman" w:hAnsi="Times New Roman" w:cs="Times New Roman"/>
          <w:b/>
          <w:bCs/>
        </w:rPr>
        <w:t>Report</w:t>
      </w:r>
      <w:r w:rsidR="00D55E92" w:rsidRPr="00E56DCF">
        <w:rPr>
          <w:rFonts w:ascii="Times New Roman" w:hAnsi="Times New Roman" w:cs="Times New Roman"/>
          <w:b/>
          <w:bCs/>
        </w:rPr>
        <w:t xml:space="preserve"> on OCLC Dewey Activities and</w:t>
      </w:r>
      <w:r w:rsidRPr="00E56DCF">
        <w:rPr>
          <w:rFonts w:ascii="Times New Roman" w:hAnsi="Times New Roman" w:cs="Times New Roman"/>
          <w:b/>
          <w:bCs/>
        </w:rPr>
        <w:t xml:space="preserve"> </w:t>
      </w:r>
      <w:r w:rsidR="00D55E92" w:rsidRPr="00E56DCF">
        <w:rPr>
          <w:rFonts w:ascii="Times New Roman" w:hAnsi="Times New Roman" w:cs="Times New Roman"/>
          <w:b/>
          <w:bCs/>
        </w:rPr>
        <w:t>the</w:t>
      </w:r>
      <w:r w:rsidRPr="00E56DCF">
        <w:rPr>
          <w:rFonts w:ascii="Times New Roman" w:hAnsi="Times New Roman" w:cs="Times New Roman"/>
          <w:b/>
          <w:bCs/>
        </w:rPr>
        <w:t xml:space="preserve"> Dewey Editorial Policy Committee</w:t>
      </w:r>
    </w:p>
    <w:p w14:paraId="0462A108" w14:textId="77777777" w:rsidR="00E56DCF" w:rsidRDefault="00524826" w:rsidP="00E56DCF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B93F76">
        <w:rPr>
          <w:rFonts w:ascii="Times New Roman" w:hAnsi="Times New Roman" w:cs="Times New Roman"/>
        </w:rPr>
        <w:t>Submitted by</w:t>
      </w:r>
      <w:r>
        <w:rPr>
          <w:rFonts w:ascii="Times New Roman" w:hAnsi="Times New Roman" w:cs="Times New Roman"/>
        </w:rPr>
        <w:t>:</w:t>
      </w:r>
      <w:r w:rsidRPr="00B93F76">
        <w:rPr>
          <w:rFonts w:ascii="Times New Roman" w:hAnsi="Times New Roman" w:cs="Times New Roman"/>
        </w:rPr>
        <w:t xml:space="preserve"> </w:t>
      </w:r>
      <w:r w:rsidR="00D55E92" w:rsidRPr="00B93F76">
        <w:rPr>
          <w:rFonts w:ascii="Times New Roman" w:hAnsi="Times New Roman" w:cs="Times New Roman"/>
        </w:rPr>
        <w:t>Alex Kyrios</w:t>
      </w:r>
      <w:r w:rsidR="00D55E92">
        <w:rPr>
          <w:rFonts w:ascii="Times New Roman" w:hAnsi="Times New Roman" w:cs="Times New Roman"/>
        </w:rPr>
        <w:t xml:space="preserve"> (Senior Editor, DDC) </w:t>
      </w:r>
    </w:p>
    <w:p w14:paraId="4EE0B796" w14:textId="30F00E55" w:rsidR="00524826" w:rsidRPr="00B93F76" w:rsidRDefault="00D55E92" w:rsidP="00E56DCF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524826">
        <w:rPr>
          <w:rFonts w:ascii="Times New Roman" w:hAnsi="Times New Roman" w:cs="Times New Roman"/>
        </w:rPr>
        <w:t>Daniel Joudrey (</w:t>
      </w:r>
      <w:r w:rsidR="00456EB6">
        <w:rPr>
          <w:rFonts w:ascii="Times New Roman" w:hAnsi="Times New Roman" w:cs="Times New Roman"/>
        </w:rPr>
        <w:t>EPC Liaison to SAC</w:t>
      </w:r>
      <w:r w:rsidR="00524826">
        <w:rPr>
          <w:rFonts w:ascii="Times New Roman" w:hAnsi="Times New Roman" w:cs="Times New Roman"/>
        </w:rPr>
        <w:t xml:space="preserve">) </w:t>
      </w:r>
    </w:p>
    <w:p w14:paraId="1298D113" w14:textId="56C874B0" w:rsidR="00524826" w:rsidRDefault="00524826" w:rsidP="00524826">
      <w:pPr>
        <w:jc w:val="center"/>
        <w:rPr>
          <w:rFonts w:ascii="Times New Roman" w:hAnsi="Times New Roman" w:cs="Times New Roman"/>
        </w:rPr>
      </w:pPr>
      <w:r w:rsidRPr="00B93F76">
        <w:rPr>
          <w:rFonts w:ascii="Times New Roman" w:hAnsi="Times New Roman" w:cs="Times New Roman"/>
        </w:rPr>
        <w:t>SAC</w:t>
      </w:r>
      <w:r>
        <w:rPr>
          <w:rFonts w:ascii="Times New Roman" w:hAnsi="Times New Roman" w:cs="Times New Roman"/>
        </w:rPr>
        <w:t>22</w:t>
      </w:r>
      <w:r w:rsidRPr="00B93F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AN</w:t>
      </w:r>
      <w:r w:rsidR="00A976A6">
        <w:rPr>
          <w:rFonts w:ascii="Times New Roman" w:hAnsi="Times New Roman" w:cs="Times New Roman"/>
        </w:rPr>
        <w:t>-DDC_EPC</w:t>
      </w:r>
    </w:p>
    <w:p w14:paraId="63317A66" w14:textId="77777777" w:rsidR="00E56DCF" w:rsidRPr="00B93F76" w:rsidRDefault="00E56DCF" w:rsidP="00524826">
      <w:pPr>
        <w:jc w:val="center"/>
        <w:rPr>
          <w:rFonts w:ascii="Times New Roman" w:hAnsi="Times New Roman" w:cs="Times New Roman"/>
        </w:rPr>
      </w:pPr>
    </w:p>
    <w:p w14:paraId="288B9990" w14:textId="77777777" w:rsidR="00743C25" w:rsidRPr="00B93F76" w:rsidRDefault="00743C25" w:rsidP="00743C25">
      <w:pPr>
        <w:rPr>
          <w:rFonts w:ascii="Times New Roman" w:hAnsi="Times New Roman" w:cs="Times New Roman"/>
          <w:b/>
        </w:rPr>
      </w:pPr>
      <w:r w:rsidRPr="00B93F76">
        <w:rPr>
          <w:rFonts w:ascii="Times New Roman" w:hAnsi="Times New Roman" w:cs="Times New Roman"/>
          <w:b/>
        </w:rPr>
        <w:t>Dewey Development</w:t>
      </w:r>
    </w:p>
    <w:p w14:paraId="0E8EFA50" w14:textId="5390E37A" w:rsidR="00743C25" w:rsidRDefault="006E4B32" w:rsidP="0074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OCLC has continued </w:t>
      </w:r>
      <w:r w:rsidR="00A16EFF">
        <w:rPr>
          <w:rFonts w:ascii="Times New Roman" w:hAnsi="Times New Roman" w:cs="Times New Roman"/>
        </w:rPr>
        <w:t>develop the DDC by</w:t>
      </w:r>
      <w:r>
        <w:rPr>
          <w:rFonts w:ascii="Times New Roman" w:hAnsi="Times New Roman" w:cs="Times New Roman"/>
        </w:rPr>
        <w:t xml:space="preserve"> work</w:t>
      </w:r>
      <w:r w:rsidR="00A16EFF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 community members to </w:t>
      </w:r>
      <w:r w:rsidR="00A16EFF">
        <w:rPr>
          <w:rFonts w:ascii="Times New Roman" w:hAnsi="Times New Roman" w:cs="Times New Roman"/>
        </w:rPr>
        <w:t>propose changes that speak to users’ needs.</w:t>
      </w:r>
      <w:r w:rsidR="005D5ACB">
        <w:rPr>
          <w:rFonts w:ascii="Times New Roman" w:hAnsi="Times New Roman" w:cs="Times New Roman"/>
        </w:rPr>
        <w:t xml:space="preserve"> Two of the most substantive proposals </w:t>
      </w:r>
      <w:r w:rsidR="00A76B72">
        <w:rPr>
          <w:rFonts w:ascii="Times New Roman" w:hAnsi="Times New Roman" w:cs="Times New Roman"/>
        </w:rPr>
        <w:t>in EPC’s current meeting – a slate of additions in Islam and a revamped graphic design hierarchy – have been created in tandem with users.</w:t>
      </w:r>
    </w:p>
    <w:p w14:paraId="7873AD89" w14:textId="6DFCB685" w:rsidR="00C47308" w:rsidRPr="00B93F76" w:rsidRDefault="00C47308" w:rsidP="0074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also extends to the DDC Editorial Support System (ESS), the central database of DDC data in MARC Classification format.</w:t>
      </w:r>
      <w:r w:rsidR="00DE1367">
        <w:rPr>
          <w:rFonts w:ascii="Times New Roman" w:hAnsi="Times New Roman" w:cs="Times New Roman"/>
        </w:rPr>
        <w:t xml:space="preserve"> Technical upgrades in early 2020 have allowed users to work directly in ESS to draft changes. Contact Alex (</w:t>
      </w:r>
      <w:hyperlink r:id="rId5" w:history="1">
        <w:r w:rsidR="00DE1367" w:rsidRPr="00D961D4">
          <w:rPr>
            <w:rStyle w:val="Hyperlink"/>
            <w:rFonts w:ascii="Times New Roman" w:hAnsi="Times New Roman" w:cs="Times New Roman"/>
          </w:rPr>
          <w:t>kyriosa@oclc.org</w:t>
        </w:r>
      </w:hyperlink>
      <w:r w:rsidR="00DE1367">
        <w:rPr>
          <w:rFonts w:ascii="Times New Roman" w:hAnsi="Times New Roman" w:cs="Times New Roman"/>
        </w:rPr>
        <w:t>) if interested.</w:t>
      </w:r>
    </w:p>
    <w:p w14:paraId="6C8C0D4A" w14:textId="53F69A8A" w:rsidR="00690DA2" w:rsidRPr="00B93F76" w:rsidRDefault="00EB48B6" w:rsidP="0074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related to diversity, equity, and inclusion (DEI) have also been a major focus.</w:t>
      </w:r>
      <w:r w:rsidR="0074023E">
        <w:rPr>
          <w:rFonts w:ascii="Times New Roman" w:hAnsi="Times New Roman" w:cs="Times New Roman"/>
        </w:rPr>
        <w:t xml:space="preserve"> Earlier this year, Alex worked with Kelly West, our first Editor in Residence, in identifying potentially problematic terms for groups of people used in the DDC</w:t>
      </w:r>
      <w:r w:rsidR="002C4F73">
        <w:rPr>
          <w:rFonts w:ascii="Times New Roman" w:hAnsi="Times New Roman" w:cs="Times New Roman"/>
        </w:rPr>
        <w:t>, with change recommendations being transmitted to EPC. This will help provide a blueprint for future changes regarding names of Indigenous peoples</w:t>
      </w:r>
      <w:r w:rsidR="009E45A6">
        <w:rPr>
          <w:rFonts w:ascii="Times New Roman" w:hAnsi="Times New Roman" w:cs="Times New Roman"/>
        </w:rPr>
        <w:t xml:space="preserve"> and LGBTQ+ groups. It also initiates ongoing discussions between OCLC, EPC, and the worldwide DDC community on addressing structural biases in the classification.</w:t>
      </w:r>
    </w:p>
    <w:p w14:paraId="1F974D00" w14:textId="77777777" w:rsidR="00743C25" w:rsidRPr="00B93F76" w:rsidRDefault="00743C25" w:rsidP="00743C25">
      <w:pPr>
        <w:rPr>
          <w:rFonts w:ascii="Times New Roman" w:hAnsi="Times New Roman" w:cs="Times New Roman"/>
          <w:b/>
        </w:rPr>
      </w:pPr>
      <w:r w:rsidRPr="00B93F76">
        <w:rPr>
          <w:rFonts w:ascii="Times New Roman" w:hAnsi="Times New Roman" w:cs="Times New Roman"/>
          <w:b/>
        </w:rPr>
        <w:t>Editorial Policy Committee</w:t>
      </w:r>
    </w:p>
    <w:p w14:paraId="07F72F57" w14:textId="0FA216F8" w:rsidR="003B1445" w:rsidRDefault="003B1445" w:rsidP="003B1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Despite hopes to return to an annual in-person meeting</w:t>
      </w:r>
      <w:r w:rsidR="00F728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Pr="003B1445">
        <w:rPr>
          <w:rFonts w:ascii="Times New Roman" w:hAnsi="Times New Roman" w:cs="Times New Roman"/>
        </w:rPr>
        <w:t>he EPC</w:t>
      </w:r>
      <w:r w:rsidR="00F728C8">
        <w:rPr>
          <w:rFonts w:ascii="Times New Roman" w:hAnsi="Times New Roman" w:cs="Times New Roman"/>
        </w:rPr>
        <w:t xml:space="preserve"> instead</w:t>
      </w:r>
      <w:r w:rsidRPr="003B1445">
        <w:rPr>
          <w:rFonts w:ascii="Times New Roman" w:hAnsi="Times New Roman" w:cs="Times New Roman"/>
        </w:rPr>
        <w:t xml:space="preserve"> </w:t>
      </w:r>
      <w:r w:rsidR="00B75E46">
        <w:rPr>
          <w:rFonts w:ascii="Times New Roman" w:hAnsi="Times New Roman" w:cs="Times New Roman"/>
        </w:rPr>
        <w:t>held</w:t>
      </w:r>
      <w:r>
        <w:rPr>
          <w:rFonts w:ascii="Times New Roman" w:hAnsi="Times New Roman" w:cs="Times New Roman"/>
        </w:rPr>
        <w:t xml:space="preserve"> a</w:t>
      </w:r>
      <w:r w:rsidRPr="003B1445">
        <w:rPr>
          <w:rFonts w:ascii="Times New Roman" w:hAnsi="Times New Roman" w:cs="Times New Roman"/>
        </w:rPr>
        <w:t xml:space="preserve"> virtual meeting </w:t>
      </w:r>
      <w:r>
        <w:rPr>
          <w:rFonts w:ascii="Times New Roman" w:hAnsi="Times New Roman" w:cs="Times New Roman"/>
        </w:rPr>
        <w:t xml:space="preserve">June 7-9, </w:t>
      </w:r>
      <w:proofErr w:type="gramStart"/>
      <w:r>
        <w:rPr>
          <w:rFonts w:ascii="Times New Roman" w:hAnsi="Times New Roman" w:cs="Times New Roman"/>
        </w:rPr>
        <w:t>2022</w:t>
      </w:r>
      <w:proofErr w:type="gramEnd"/>
      <w:r w:rsidRPr="003B1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due to ongoing concerns with COVID-19 and international travel. At </w:t>
      </w:r>
      <w:r w:rsidR="00D34CA6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meeting</w:t>
      </w:r>
      <w:r w:rsidR="00D34C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exhibits </w:t>
      </w:r>
      <w:r w:rsidR="00D34CA6">
        <w:rPr>
          <w:rFonts w:ascii="Times New Roman" w:hAnsi="Times New Roman" w:cs="Times New Roman"/>
        </w:rPr>
        <w:t>related to the</w:t>
      </w:r>
      <w:r w:rsidRPr="003B1445">
        <w:rPr>
          <w:rFonts w:ascii="Times New Roman" w:hAnsi="Times New Roman" w:cs="Times New Roman"/>
        </w:rPr>
        <w:t xml:space="preserve"> following areas</w:t>
      </w:r>
      <w:r w:rsidR="00D34CA6">
        <w:rPr>
          <w:rFonts w:ascii="Times New Roman" w:hAnsi="Times New Roman" w:cs="Times New Roman"/>
        </w:rPr>
        <w:t xml:space="preserve"> </w:t>
      </w:r>
      <w:r w:rsidR="00B75E46">
        <w:rPr>
          <w:rFonts w:ascii="Times New Roman" w:hAnsi="Times New Roman" w:cs="Times New Roman"/>
        </w:rPr>
        <w:t>were</w:t>
      </w:r>
      <w:r w:rsidR="00D34CA6">
        <w:rPr>
          <w:rFonts w:ascii="Times New Roman" w:hAnsi="Times New Roman" w:cs="Times New Roman"/>
        </w:rPr>
        <w:t xml:space="preserve"> discussed as potential changes </w:t>
      </w:r>
      <w:r w:rsidR="00F728C8">
        <w:rPr>
          <w:rFonts w:ascii="Times New Roman" w:hAnsi="Times New Roman" w:cs="Times New Roman"/>
        </w:rPr>
        <w:t>to</w:t>
      </w:r>
      <w:r w:rsidR="00D34CA6">
        <w:rPr>
          <w:rFonts w:ascii="Times New Roman" w:hAnsi="Times New Roman" w:cs="Times New Roman"/>
        </w:rPr>
        <w:t xml:space="preserve"> the DDC</w:t>
      </w:r>
      <w:r w:rsidRPr="003B1445">
        <w:rPr>
          <w:rFonts w:ascii="Times New Roman" w:hAnsi="Times New Roman" w:cs="Times New Roman"/>
        </w:rPr>
        <w:t>:</w:t>
      </w:r>
    </w:p>
    <w:p w14:paraId="1DE4A2C7" w14:textId="0C30180F" w:rsidR="00A639EA" w:rsidRDefault="006D46C6" w:rsidP="00A63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Revisions</w:t>
      </w:r>
      <w:r w:rsidR="00A639EA">
        <w:rPr>
          <w:rFonts w:ascii="Times New Roman" w:hAnsi="Times New Roman" w:cs="Times New Roman"/>
        </w:rPr>
        <w:t xml:space="preserve"> to the Tables</w:t>
      </w:r>
    </w:p>
    <w:p w14:paraId="72E739F5" w14:textId="77777777" w:rsidR="006D46C6" w:rsidRDefault="006D46C6" w:rsidP="006D46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Terminology for groups of people (T1)</w:t>
      </w:r>
    </w:p>
    <w:p w14:paraId="6CCDE5FD" w14:textId="08C6ED33" w:rsidR="006D46C6" w:rsidRDefault="00A639EA" w:rsidP="00A6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Kosovo </w:t>
      </w:r>
      <w:r w:rsidR="006D46C6">
        <w:rPr>
          <w:rFonts w:ascii="Times New Roman" w:hAnsi="Times New Roman" w:cs="Times New Roman"/>
        </w:rPr>
        <w:t>(T2)</w:t>
      </w:r>
    </w:p>
    <w:p w14:paraId="0D64DCE3" w14:textId="3B007477" w:rsidR="003B1445" w:rsidRDefault="00A639EA" w:rsidP="00A6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Philippines</w:t>
      </w:r>
      <w:r w:rsidR="006D46C6">
        <w:rPr>
          <w:rFonts w:ascii="Times New Roman" w:hAnsi="Times New Roman" w:cs="Times New Roman"/>
        </w:rPr>
        <w:t xml:space="preserve"> (T2)</w:t>
      </w:r>
    </w:p>
    <w:p w14:paraId="3653DA52" w14:textId="77777777" w:rsidR="006D46C6" w:rsidRDefault="006D46C6" w:rsidP="006D46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 Himalayan people (T5)</w:t>
      </w:r>
    </w:p>
    <w:p w14:paraId="442E919A" w14:textId="56EE4A95" w:rsidR="00A639EA" w:rsidRDefault="00A639EA" w:rsidP="00A6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 Himalayan languages</w:t>
      </w:r>
      <w:r w:rsidR="006D46C6">
        <w:rPr>
          <w:rFonts w:ascii="Times New Roman" w:hAnsi="Times New Roman" w:cs="Times New Roman"/>
        </w:rPr>
        <w:t xml:space="preserve"> (T6)</w:t>
      </w:r>
    </w:p>
    <w:p w14:paraId="2C8C41E4" w14:textId="4270E5E9" w:rsidR="00A639EA" w:rsidRDefault="00A639EA" w:rsidP="00A63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to the Schedules</w:t>
      </w:r>
    </w:p>
    <w:p w14:paraId="0030F138" w14:textId="0B2C4669" w:rsidR="00A639EA" w:rsidRDefault="006D46C6" w:rsidP="00A6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 (297) – This exhibit contain</w:t>
      </w:r>
      <w:r w:rsidR="00DF252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five </w:t>
      </w:r>
      <w:r w:rsidR="0053090A">
        <w:rPr>
          <w:rFonts w:ascii="Times New Roman" w:hAnsi="Times New Roman" w:cs="Times New Roman"/>
        </w:rPr>
        <w:t xml:space="preserve">separate </w:t>
      </w:r>
      <w:r w:rsidR="009845CB">
        <w:rPr>
          <w:rFonts w:ascii="Times New Roman" w:hAnsi="Times New Roman" w:cs="Times New Roman"/>
        </w:rPr>
        <w:t>proposals</w:t>
      </w:r>
      <w:r w:rsidR="0053090A">
        <w:rPr>
          <w:rFonts w:ascii="Times New Roman" w:hAnsi="Times New Roman" w:cs="Times New Roman"/>
        </w:rPr>
        <w:t xml:space="preserve"> addressing a variety of subtopics, such as Islam and secular disciplines</w:t>
      </w:r>
      <w:r w:rsidR="009845CB">
        <w:rPr>
          <w:rFonts w:ascii="Times New Roman" w:hAnsi="Times New Roman" w:cs="Times New Roman"/>
        </w:rPr>
        <w:t>; rites, ceremonies, prayer</w:t>
      </w:r>
      <w:r w:rsidR="00DF252E">
        <w:rPr>
          <w:rFonts w:ascii="Times New Roman" w:hAnsi="Times New Roman" w:cs="Times New Roman"/>
        </w:rPr>
        <w:t>s</w:t>
      </w:r>
      <w:r w:rsidR="009845CB">
        <w:rPr>
          <w:rFonts w:ascii="Times New Roman" w:hAnsi="Times New Roman" w:cs="Times New Roman"/>
        </w:rPr>
        <w:t>, and meditation</w:t>
      </w:r>
      <w:r w:rsidR="00DF252E">
        <w:rPr>
          <w:rFonts w:ascii="Times New Roman" w:hAnsi="Times New Roman" w:cs="Times New Roman"/>
        </w:rPr>
        <w:t>s</w:t>
      </w:r>
      <w:r w:rsidR="009845CB">
        <w:rPr>
          <w:rFonts w:ascii="Times New Roman" w:hAnsi="Times New Roman" w:cs="Times New Roman"/>
        </w:rPr>
        <w:t>; Sufi orders; Zakat; and individual observances.</w:t>
      </w:r>
    </w:p>
    <w:p w14:paraId="3B10B4F2" w14:textId="23B057A4" w:rsidR="005B3F9C" w:rsidRPr="00A639EA" w:rsidRDefault="005B3F9C" w:rsidP="005B3F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Disasters as cause of social change (303.485)</w:t>
      </w:r>
      <w:r w:rsidR="00DF252E">
        <w:rPr>
          <w:rFonts w:ascii="Times New Roman" w:hAnsi="Times New Roman" w:cs="Times New Roman"/>
        </w:rPr>
        <w:t xml:space="preserve"> – This exhibit proposed new numbers for two topics previously in standing room: wars and epidemics/pandemics.</w:t>
      </w:r>
    </w:p>
    <w:p w14:paraId="2D39B96B" w14:textId="5D47D9D1" w:rsidR="009845CB" w:rsidRDefault="005B3F9C" w:rsidP="00A6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Population movement; movement of people; migration (304.8)</w:t>
      </w:r>
      <w:r w:rsidR="00DF252E">
        <w:rPr>
          <w:rFonts w:ascii="Times New Roman" w:hAnsi="Times New Roman" w:cs="Times New Roman"/>
        </w:rPr>
        <w:t xml:space="preserve"> – This exhibit attempt</w:t>
      </w:r>
      <w:r w:rsidR="00E3461A">
        <w:rPr>
          <w:rFonts w:ascii="Times New Roman" w:hAnsi="Times New Roman" w:cs="Times New Roman"/>
        </w:rPr>
        <w:t>s</w:t>
      </w:r>
      <w:r w:rsidR="00DF252E">
        <w:rPr>
          <w:rFonts w:ascii="Times New Roman" w:hAnsi="Times New Roman" w:cs="Times New Roman"/>
        </w:rPr>
        <w:t xml:space="preserve"> to </w:t>
      </w:r>
      <w:r w:rsidR="00E3461A">
        <w:rPr>
          <w:rFonts w:ascii="Times New Roman" w:hAnsi="Times New Roman" w:cs="Times New Roman"/>
        </w:rPr>
        <w:t>clarify placement of work about</w:t>
      </w:r>
      <w:r w:rsidR="00DF252E">
        <w:rPr>
          <w:rFonts w:ascii="Times New Roman" w:hAnsi="Times New Roman" w:cs="Times New Roman"/>
        </w:rPr>
        <w:t xml:space="preserve"> internal migration and international migration.</w:t>
      </w:r>
    </w:p>
    <w:p w14:paraId="59B34746" w14:textId="414E76EE" w:rsidR="00D44E0D" w:rsidRPr="007810CC" w:rsidRDefault="0079259C" w:rsidP="007810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44E0D">
        <w:rPr>
          <w:rFonts w:ascii="Times New Roman" w:hAnsi="Times New Roman" w:cs="Times New Roman"/>
        </w:rPr>
        <w:t>Graphic design (744)</w:t>
      </w:r>
      <w:r w:rsidR="00D44E0D" w:rsidRPr="00D44E0D">
        <w:rPr>
          <w:rFonts w:ascii="Times New Roman" w:hAnsi="Times New Roman" w:cs="Times New Roman"/>
        </w:rPr>
        <w:t xml:space="preserve"> – This exhibit </w:t>
      </w:r>
      <w:r w:rsidR="00D44E0D">
        <w:rPr>
          <w:rFonts w:ascii="Times New Roman" w:hAnsi="Times New Roman" w:cs="Times New Roman"/>
        </w:rPr>
        <w:t>addresses</w:t>
      </w:r>
      <w:r w:rsidR="00D44E0D" w:rsidRPr="00D44E0D">
        <w:rPr>
          <w:rFonts w:ascii="Times New Roman" w:hAnsi="Times New Roman" w:cs="Times New Roman"/>
        </w:rPr>
        <w:t xml:space="preserve"> a major relocation of </w:t>
      </w:r>
      <w:r w:rsidR="00D44E0D">
        <w:rPr>
          <w:rFonts w:ascii="Times New Roman" w:hAnsi="Times New Roman" w:cs="Times New Roman"/>
        </w:rPr>
        <w:t>topics related to graphic design, typography, and other forms of communication design.</w:t>
      </w:r>
    </w:p>
    <w:p w14:paraId="6CB17F96" w14:textId="59FD7DE3" w:rsidR="00DF252E" w:rsidRPr="00D44E0D" w:rsidRDefault="007810CC" w:rsidP="00D44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e</w:t>
      </w:r>
      <w:r w:rsidR="00DF252E" w:rsidRPr="00D44E0D">
        <w:rPr>
          <w:rFonts w:ascii="Times New Roman" w:hAnsi="Times New Roman" w:cs="Times New Roman"/>
        </w:rPr>
        <w:t>lections were held at this meeting</w:t>
      </w:r>
      <w:r>
        <w:rPr>
          <w:rFonts w:ascii="Times New Roman" w:hAnsi="Times New Roman" w:cs="Times New Roman"/>
        </w:rPr>
        <w:t xml:space="preserve"> for the positions of EPC Chair and Vice-Chair. The general editorial work plan, reports from various constituencies, and the DDC marketing report were also shared at this meeting.</w:t>
      </w:r>
    </w:p>
    <w:p w14:paraId="414685F9" w14:textId="7C317B8F" w:rsidR="00817CAA" w:rsidRDefault="00F728C8" w:rsidP="00E56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EPC </w:t>
      </w:r>
      <w:r w:rsidR="007810CC">
        <w:rPr>
          <w:rFonts w:ascii="Times New Roman" w:hAnsi="Times New Roman" w:cs="Times New Roman"/>
        </w:rPr>
        <w:t xml:space="preserve">members </w:t>
      </w:r>
      <w:r>
        <w:rPr>
          <w:rFonts w:ascii="Times New Roman" w:hAnsi="Times New Roman" w:cs="Times New Roman"/>
        </w:rPr>
        <w:t xml:space="preserve">and the </w:t>
      </w:r>
      <w:r w:rsidR="007810CC">
        <w:rPr>
          <w:rFonts w:ascii="Times New Roman" w:hAnsi="Times New Roman" w:cs="Times New Roman"/>
        </w:rPr>
        <w:t xml:space="preserve">DDC </w:t>
      </w:r>
      <w:r>
        <w:rPr>
          <w:rFonts w:ascii="Times New Roman" w:hAnsi="Times New Roman" w:cs="Times New Roman"/>
        </w:rPr>
        <w:t xml:space="preserve">Senior Editor have been working with ALA CORE leadership to </w:t>
      </w:r>
      <w:r w:rsidR="007810CC">
        <w:rPr>
          <w:rFonts w:ascii="Times New Roman" w:hAnsi="Times New Roman" w:cs="Times New Roman"/>
        </w:rPr>
        <w:t>ensure</w:t>
      </w:r>
      <w:r>
        <w:rPr>
          <w:rFonts w:ascii="Times New Roman" w:hAnsi="Times New Roman" w:cs="Times New Roman"/>
        </w:rPr>
        <w:t xml:space="preserve"> full representation from ALA on the Editorial Policy Committee. </w:t>
      </w:r>
      <w:r w:rsidR="00E56DCF">
        <w:rPr>
          <w:rFonts w:ascii="Times New Roman" w:hAnsi="Times New Roman" w:cs="Times New Roman"/>
        </w:rPr>
        <w:t>We are still waiting for confirmation of the appointments at the time this report was due.</w:t>
      </w:r>
    </w:p>
    <w:p w14:paraId="115E1B5B" w14:textId="77777777" w:rsidR="00E56DCF" w:rsidRPr="00E56DCF" w:rsidRDefault="00E56DCF" w:rsidP="00E56DCF">
      <w:pPr>
        <w:rPr>
          <w:rFonts w:ascii="Times New Roman" w:hAnsi="Times New Roman" w:cs="Times New Roman"/>
        </w:rPr>
      </w:pPr>
    </w:p>
    <w:p w14:paraId="460C74D4" w14:textId="77777777" w:rsidR="00743C25" w:rsidRPr="00B93F76" w:rsidRDefault="00743C25" w:rsidP="00743C25">
      <w:pPr>
        <w:rPr>
          <w:rFonts w:ascii="Times New Roman" w:hAnsi="Times New Roman" w:cs="Times New Roman"/>
          <w:b/>
        </w:rPr>
      </w:pPr>
      <w:r w:rsidRPr="00B93F76">
        <w:rPr>
          <w:rFonts w:ascii="Times New Roman" w:hAnsi="Times New Roman" w:cs="Times New Roman"/>
          <w:b/>
        </w:rPr>
        <w:t>European DDC Users Group</w:t>
      </w:r>
    </w:p>
    <w:p w14:paraId="3025DD4F" w14:textId="3C40D7EF" w:rsidR="00812A83" w:rsidRPr="00743C25" w:rsidRDefault="00743C25" w:rsidP="00743C25">
      <w:pPr>
        <w:rPr>
          <w:rFonts w:ascii="Times New Roman" w:hAnsi="Times New Roman" w:cs="Times New Roman"/>
        </w:rPr>
      </w:pPr>
      <w:r w:rsidRPr="00B93F76">
        <w:rPr>
          <w:rFonts w:ascii="Times New Roman" w:hAnsi="Times New Roman" w:cs="Times New Roman"/>
        </w:rPr>
        <w:t xml:space="preserve">The European DDC Users Group </w:t>
      </w:r>
      <w:r>
        <w:rPr>
          <w:rFonts w:ascii="Times New Roman" w:hAnsi="Times New Roman" w:cs="Times New Roman"/>
        </w:rPr>
        <w:t xml:space="preserve">plans to hold its annual meeting </w:t>
      </w:r>
      <w:r w:rsidR="009152D8">
        <w:rPr>
          <w:rFonts w:ascii="Times New Roman" w:hAnsi="Times New Roman" w:cs="Times New Roman"/>
        </w:rPr>
        <w:t>in Oslo, October 6-7, 2022.</w:t>
      </w:r>
    </w:p>
    <w:sectPr w:rsidR="00812A83" w:rsidRPr="0074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43E4"/>
    <w:multiLevelType w:val="hybridMultilevel"/>
    <w:tmpl w:val="9BE0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B0D05"/>
    <w:multiLevelType w:val="hybridMultilevel"/>
    <w:tmpl w:val="49385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625A79"/>
    <w:multiLevelType w:val="hybridMultilevel"/>
    <w:tmpl w:val="B602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631358">
    <w:abstractNumId w:val="2"/>
  </w:num>
  <w:num w:numId="2" w16cid:durableId="1177430046">
    <w:abstractNumId w:val="0"/>
  </w:num>
  <w:num w:numId="3" w16cid:durableId="155978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26"/>
    <w:rsid w:val="00110793"/>
    <w:rsid w:val="001531EF"/>
    <w:rsid w:val="0017311F"/>
    <w:rsid w:val="002C4F73"/>
    <w:rsid w:val="00371FA7"/>
    <w:rsid w:val="003B1445"/>
    <w:rsid w:val="00456EB6"/>
    <w:rsid w:val="00476318"/>
    <w:rsid w:val="00524826"/>
    <w:rsid w:val="0053090A"/>
    <w:rsid w:val="005B3F9C"/>
    <w:rsid w:val="005D5ACB"/>
    <w:rsid w:val="00665ABB"/>
    <w:rsid w:val="00690DA2"/>
    <w:rsid w:val="006C50D7"/>
    <w:rsid w:val="006D46C6"/>
    <w:rsid w:val="006E4B32"/>
    <w:rsid w:val="0074023E"/>
    <w:rsid w:val="00743C25"/>
    <w:rsid w:val="007810CC"/>
    <w:rsid w:val="0079259C"/>
    <w:rsid w:val="007C5499"/>
    <w:rsid w:val="007F244B"/>
    <w:rsid w:val="00812A83"/>
    <w:rsid w:val="00817CAA"/>
    <w:rsid w:val="009152D8"/>
    <w:rsid w:val="009845CB"/>
    <w:rsid w:val="009E45A6"/>
    <w:rsid w:val="00A16EFF"/>
    <w:rsid w:val="00A639EA"/>
    <w:rsid w:val="00A76B72"/>
    <w:rsid w:val="00A976A6"/>
    <w:rsid w:val="00AE71A3"/>
    <w:rsid w:val="00B75E46"/>
    <w:rsid w:val="00BC1B1E"/>
    <w:rsid w:val="00C47308"/>
    <w:rsid w:val="00CF3D8F"/>
    <w:rsid w:val="00D34CA6"/>
    <w:rsid w:val="00D44E0D"/>
    <w:rsid w:val="00D55E92"/>
    <w:rsid w:val="00DE1367"/>
    <w:rsid w:val="00DF252E"/>
    <w:rsid w:val="00E11D88"/>
    <w:rsid w:val="00E3461A"/>
    <w:rsid w:val="00E56DCF"/>
    <w:rsid w:val="00EB48B6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0971"/>
  <w15:chartTrackingRefBased/>
  <w15:docId w15:val="{5DF3B6DF-370D-4E6F-9243-E361276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3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riosa@oc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Kyrios,Alex</dc:creator>
  <cp:keywords/>
  <dc:description/>
  <cp:lastModifiedBy>Daniel Joudrey</cp:lastModifiedBy>
  <cp:revision>38</cp:revision>
  <dcterms:created xsi:type="dcterms:W3CDTF">2022-05-24T15:04:00Z</dcterms:created>
  <dcterms:modified xsi:type="dcterms:W3CDTF">2022-06-03T14:05:00Z</dcterms:modified>
</cp:coreProperties>
</file>