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1C70" w14:textId="77777777" w:rsidR="00132597" w:rsidRPr="00E75D3D" w:rsidRDefault="00132597" w:rsidP="00132597">
      <w:pPr>
        <w:rPr>
          <w:rFonts w:asciiTheme="majorHAnsi" w:hAnsiTheme="majorHAnsi"/>
          <w:sz w:val="22"/>
          <w:szCs w:val="22"/>
        </w:rPr>
      </w:pPr>
      <w:r w:rsidRPr="00E75D3D">
        <w:rPr>
          <w:rFonts w:asciiTheme="majorHAnsi" w:hAnsiTheme="majorHAnsi"/>
          <w:b/>
          <w:sz w:val="22"/>
          <w:szCs w:val="22"/>
        </w:rPr>
        <w:t>TO:</w:t>
      </w:r>
      <w:r w:rsidRPr="00E75D3D">
        <w:rPr>
          <w:rFonts w:asciiTheme="majorHAnsi" w:hAnsiTheme="majorHAnsi"/>
          <w:sz w:val="22"/>
          <w:szCs w:val="22"/>
        </w:rPr>
        <w:t xml:space="preserve"> </w:t>
      </w:r>
      <w:r w:rsidRPr="00E75D3D">
        <w:rPr>
          <w:rFonts w:asciiTheme="majorHAnsi" w:hAnsiTheme="majorHAnsi"/>
          <w:sz w:val="22"/>
          <w:szCs w:val="22"/>
        </w:rPr>
        <w:tab/>
      </w:r>
      <w:r w:rsidRPr="00E75D3D">
        <w:rPr>
          <w:rFonts w:asciiTheme="majorHAnsi" w:hAnsiTheme="majorHAnsi"/>
          <w:sz w:val="22"/>
          <w:szCs w:val="22"/>
        </w:rPr>
        <w:tab/>
      </w:r>
      <w:r w:rsidR="00BA03C8">
        <w:rPr>
          <w:rFonts w:asciiTheme="majorHAnsi" w:hAnsiTheme="majorHAnsi"/>
          <w:sz w:val="22"/>
          <w:szCs w:val="22"/>
        </w:rPr>
        <w:t>Public Library Association</w:t>
      </w:r>
    </w:p>
    <w:p w14:paraId="2F18ADB6" w14:textId="77777777" w:rsidR="00132597" w:rsidRPr="00E75D3D" w:rsidRDefault="00132597" w:rsidP="00132597">
      <w:pPr>
        <w:rPr>
          <w:rFonts w:asciiTheme="majorHAnsi" w:hAnsiTheme="majorHAnsi"/>
          <w:sz w:val="22"/>
          <w:szCs w:val="22"/>
        </w:rPr>
      </w:pPr>
      <w:r w:rsidRPr="00E75D3D">
        <w:rPr>
          <w:rFonts w:asciiTheme="majorHAnsi" w:hAnsiTheme="majorHAnsi"/>
          <w:b/>
          <w:sz w:val="22"/>
          <w:szCs w:val="22"/>
        </w:rPr>
        <w:t>FROM:</w:t>
      </w:r>
      <w:r w:rsidRPr="00E75D3D">
        <w:rPr>
          <w:rFonts w:asciiTheme="majorHAnsi" w:hAnsiTheme="majorHAnsi"/>
          <w:sz w:val="22"/>
          <w:szCs w:val="22"/>
        </w:rPr>
        <w:tab/>
      </w:r>
      <w:r w:rsidRPr="00E75D3D">
        <w:rPr>
          <w:rFonts w:asciiTheme="majorHAnsi" w:hAnsiTheme="majorHAnsi"/>
          <w:sz w:val="22"/>
          <w:szCs w:val="22"/>
        </w:rPr>
        <w:tab/>
        <w:t>GMMB</w:t>
      </w:r>
      <w:r w:rsidR="00E75D3D" w:rsidRPr="00E75D3D">
        <w:rPr>
          <w:rFonts w:asciiTheme="majorHAnsi" w:hAnsiTheme="majorHAnsi"/>
          <w:sz w:val="22"/>
          <w:szCs w:val="22"/>
        </w:rPr>
        <w:t xml:space="preserve"> </w:t>
      </w:r>
    </w:p>
    <w:p w14:paraId="60CCDB5C" w14:textId="77777777" w:rsidR="00132597" w:rsidRPr="00E75D3D" w:rsidRDefault="00132597" w:rsidP="00132597">
      <w:pPr>
        <w:rPr>
          <w:rFonts w:asciiTheme="majorHAnsi" w:hAnsiTheme="majorHAnsi"/>
          <w:sz w:val="22"/>
          <w:szCs w:val="22"/>
        </w:rPr>
      </w:pPr>
      <w:r w:rsidRPr="00E75D3D">
        <w:rPr>
          <w:rFonts w:asciiTheme="majorHAnsi" w:hAnsiTheme="majorHAnsi"/>
          <w:b/>
          <w:sz w:val="22"/>
          <w:szCs w:val="22"/>
        </w:rPr>
        <w:t>RE:</w:t>
      </w:r>
      <w:r w:rsidRPr="00E75D3D">
        <w:rPr>
          <w:rFonts w:asciiTheme="majorHAnsi" w:hAnsiTheme="majorHAnsi"/>
          <w:sz w:val="22"/>
          <w:szCs w:val="22"/>
        </w:rPr>
        <w:t xml:space="preserve"> </w:t>
      </w:r>
      <w:r w:rsidRPr="00E75D3D">
        <w:rPr>
          <w:rFonts w:asciiTheme="majorHAnsi" w:hAnsiTheme="majorHAnsi"/>
          <w:sz w:val="22"/>
          <w:szCs w:val="22"/>
        </w:rPr>
        <w:tab/>
      </w:r>
      <w:r w:rsidRPr="00E75D3D">
        <w:rPr>
          <w:rFonts w:asciiTheme="majorHAnsi" w:hAnsiTheme="majorHAnsi"/>
          <w:sz w:val="22"/>
          <w:szCs w:val="22"/>
        </w:rPr>
        <w:tab/>
      </w:r>
      <w:r w:rsidR="00BA03C8">
        <w:rPr>
          <w:rFonts w:asciiTheme="majorHAnsi" w:hAnsiTheme="majorHAnsi"/>
          <w:sz w:val="22"/>
          <w:szCs w:val="22"/>
        </w:rPr>
        <w:t>Professional Development TOC: Stakeholder Interview Findings</w:t>
      </w:r>
    </w:p>
    <w:p w14:paraId="2E0833C3" w14:textId="77777777" w:rsidR="00AA5534" w:rsidRPr="00E75D3D" w:rsidRDefault="00132597" w:rsidP="00132597">
      <w:pPr>
        <w:rPr>
          <w:rFonts w:asciiTheme="majorHAnsi" w:hAnsiTheme="majorHAnsi"/>
          <w:sz w:val="22"/>
          <w:szCs w:val="22"/>
        </w:rPr>
      </w:pPr>
      <w:r w:rsidRPr="00E75D3D">
        <w:rPr>
          <w:rFonts w:asciiTheme="majorHAnsi" w:hAnsiTheme="majorHAnsi"/>
          <w:b/>
          <w:sz w:val="22"/>
          <w:szCs w:val="22"/>
        </w:rPr>
        <w:t>DATE:</w:t>
      </w:r>
      <w:r w:rsidRPr="00E75D3D">
        <w:rPr>
          <w:rFonts w:asciiTheme="majorHAnsi" w:hAnsiTheme="majorHAnsi"/>
          <w:sz w:val="22"/>
          <w:szCs w:val="22"/>
        </w:rPr>
        <w:t xml:space="preserve"> </w:t>
      </w:r>
      <w:r w:rsidRPr="00E75D3D">
        <w:rPr>
          <w:rFonts w:asciiTheme="majorHAnsi" w:hAnsiTheme="majorHAnsi"/>
          <w:sz w:val="22"/>
          <w:szCs w:val="22"/>
        </w:rPr>
        <w:tab/>
      </w:r>
      <w:r w:rsidRPr="00E75D3D">
        <w:rPr>
          <w:rFonts w:asciiTheme="majorHAnsi" w:hAnsiTheme="majorHAnsi"/>
          <w:sz w:val="22"/>
          <w:szCs w:val="22"/>
        </w:rPr>
        <w:tab/>
      </w:r>
      <w:r w:rsidR="00BA03C8">
        <w:rPr>
          <w:rFonts w:asciiTheme="majorHAnsi" w:hAnsiTheme="majorHAnsi"/>
          <w:sz w:val="22"/>
          <w:szCs w:val="22"/>
        </w:rPr>
        <w:t>May 30</w:t>
      </w:r>
      <w:r w:rsidR="00E75D3D" w:rsidRPr="00E75D3D">
        <w:rPr>
          <w:rFonts w:asciiTheme="majorHAnsi" w:hAnsiTheme="majorHAnsi"/>
          <w:sz w:val="22"/>
          <w:szCs w:val="22"/>
        </w:rPr>
        <w:t>, 2019</w:t>
      </w:r>
    </w:p>
    <w:p w14:paraId="0BB6836E" w14:textId="77777777" w:rsidR="00AA5534" w:rsidRPr="00E75D3D" w:rsidRDefault="00132597">
      <w:pPr>
        <w:rPr>
          <w:rFonts w:asciiTheme="majorHAnsi" w:hAnsiTheme="majorHAnsi"/>
          <w:sz w:val="22"/>
          <w:szCs w:val="22"/>
        </w:rPr>
      </w:pPr>
      <w:r w:rsidRPr="00E75D3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40F5905" wp14:editId="7BD6E86F">
                <wp:simplePos x="0" y="0"/>
                <wp:positionH relativeFrom="column">
                  <wp:posOffset>14605</wp:posOffset>
                </wp:positionH>
                <wp:positionV relativeFrom="paragraph">
                  <wp:posOffset>151765</wp:posOffset>
                </wp:positionV>
                <wp:extent cx="588142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8142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BA4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1.95pt" to="46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" strokecolor="#7f7f7f [1612]" strokeweight=".5pt">
                <v:stroke joinstyle="miter"/>
              </v:line>
            </w:pict>
          </mc:Fallback>
        </mc:AlternateContent>
      </w:r>
    </w:p>
    <w:p w14:paraId="73DCC04A" w14:textId="0B43BA16" w:rsidR="006D75B8" w:rsidRPr="00551041" w:rsidRDefault="00E75D3D" w:rsidP="006D75B8">
      <w:pPr>
        <w:rPr>
          <w:rFonts w:asciiTheme="majorHAnsi" w:hAnsiTheme="majorHAnsi"/>
          <w:sz w:val="22"/>
          <w:szCs w:val="22"/>
        </w:rPr>
      </w:pPr>
      <w:r w:rsidRPr="00E75D3D">
        <w:rPr>
          <w:rFonts w:asciiTheme="majorHAnsi" w:hAnsiTheme="majorHAnsi"/>
          <w:sz w:val="22"/>
          <w:szCs w:val="22"/>
        </w:rPr>
        <w:br/>
      </w:r>
      <w:r w:rsidR="001E4CC1">
        <w:rPr>
          <w:rFonts w:asciiTheme="majorHAnsi" w:hAnsiTheme="majorHAnsi"/>
          <w:sz w:val="22"/>
          <w:szCs w:val="22"/>
        </w:rPr>
        <w:t xml:space="preserve">From April 29 – May 8, GMMB held </w:t>
      </w:r>
      <w:r w:rsidR="00390FE4">
        <w:rPr>
          <w:rFonts w:asciiTheme="majorHAnsi" w:hAnsiTheme="majorHAnsi"/>
          <w:sz w:val="22"/>
          <w:szCs w:val="22"/>
        </w:rPr>
        <w:t xml:space="preserve">10 45-minute </w:t>
      </w:r>
      <w:r w:rsidR="001E4CC1">
        <w:rPr>
          <w:rFonts w:asciiTheme="majorHAnsi" w:hAnsiTheme="majorHAnsi"/>
          <w:sz w:val="22"/>
          <w:szCs w:val="22"/>
        </w:rPr>
        <w:t xml:space="preserve">phone interviews with </w:t>
      </w:r>
      <w:r w:rsidR="00390FE4">
        <w:rPr>
          <w:rFonts w:asciiTheme="majorHAnsi" w:hAnsiTheme="majorHAnsi"/>
          <w:sz w:val="22"/>
          <w:szCs w:val="22"/>
        </w:rPr>
        <w:t xml:space="preserve">PLA </w:t>
      </w:r>
      <w:r w:rsidR="00405AB4">
        <w:rPr>
          <w:rFonts w:asciiTheme="majorHAnsi" w:hAnsiTheme="majorHAnsi"/>
          <w:sz w:val="22"/>
          <w:szCs w:val="22"/>
        </w:rPr>
        <w:t>stakeholders with the goal to inform messaging and communications opportunities for PLA’s new Professional Development Theory of Change</w:t>
      </w:r>
      <w:r w:rsidR="003145F6">
        <w:rPr>
          <w:rFonts w:asciiTheme="majorHAnsi" w:hAnsiTheme="majorHAnsi"/>
          <w:sz w:val="22"/>
          <w:szCs w:val="22"/>
        </w:rPr>
        <w:t xml:space="preserve"> (TOC)</w:t>
      </w:r>
      <w:r w:rsidR="00405AB4">
        <w:rPr>
          <w:rFonts w:asciiTheme="majorHAnsi" w:hAnsiTheme="majorHAnsi"/>
          <w:sz w:val="22"/>
          <w:szCs w:val="22"/>
        </w:rPr>
        <w:t xml:space="preserve">. </w:t>
      </w:r>
      <w:r w:rsidR="006D75B8" w:rsidRPr="00551041">
        <w:rPr>
          <w:rFonts w:asciiTheme="majorHAnsi" w:hAnsiTheme="majorHAnsi"/>
          <w:sz w:val="22"/>
          <w:szCs w:val="22"/>
        </w:rPr>
        <w:t>The individuals we spoke with were identified by the PLA team and were chosen given their varying degrees of familiarity with the TOC</w:t>
      </w:r>
      <w:r w:rsidR="006D75B8">
        <w:rPr>
          <w:rFonts w:asciiTheme="majorHAnsi" w:hAnsiTheme="majorHAnsi"/>
          <w:sz w:val="22"/>
          <w:szCs w:val="22"/>
        </w:rPr>
        <w:t xml:space="preserve"> – were unfamiliar (“</w:t>
      </w:r>
      <w:r w:rsidR="006D75B8" w:rsidRPr="00551041">
        <w:rPr>
          <w:rFonts w:asciiTheme="majorHAnsi" w:hAnsiTheme="majorHAnsi"/>
          <w:sz w:val="22"/>
          <w:szCs w:val="22"/>
        </w:rPr>
        <w:t>new</w:t>
      </w:r>
      <w:r w:rsidR="006D75B8">
        <w:rPr>
          <w:rFonts w:asciiTheme="majorHAnsi" w:hAnsiTheme="majorHAnsi"/>
          <w:sz w:val="22"/>
          <w:szCs w:val="22"/>
        </w:rPr>
        <w:t>”)</w:t>
      </w:r>
      <w:r w:rsidR="006D75B8" w:rsidRPr="00551041">
        <w:rPr>
          <w:rFonts w:asciiTheme="majorHAnsi" w:hAnsiTheme="majorHAnsi"/>
          <w:sz w:val="22"/>
          <w:szCs w:val="22"/>
        </w:rPr>
        <w:t xml:space="preserve">, </w:t>
      </w:r>
      <w:r w:rsidR="006D75B8">
        <w:rPr>
          <w:rFonts w:asciiTheme="majorHAnsi" w:hAnsiTheme="majorHAnsi"/>
          <w:sz w:val="22"/>
          <w:szCs w:val="22"/>
        </w:rPr>
        <w:t>had heard some (“</w:t>
      </w:r>
      <w:r w:rsidR="006D75B8" w:rsidRPr="00551041">
        <w:rPr>
          <w:rFonts w:asciiTheme="majorHAnsi" w:hAnsiTheme="majorHAnsi"/>
          <w:sz w:val="22"/>
          <w:szCs w:val="22"/>
        </w:rPr>
        <w:t>interested</w:t>
      </w:r>
      <w:r w:rsidR="006D75B8">
        <w:rPr>
          <w:rFonts w:asciiTheme="majorHAnsi" w:hAnsiTheme="majorHAnsi"/>
          <w:sz w:val="22"/>
          <w:szCs w:val="22"/>
        </w:rPr>
        <w:t>”)</w:t>
      </w:r>
      <w:r w:rsidR="006D75B8" w:rsidRPr="00551041">
        <w:rPr>
          <w:rFonts w:asciiTheme="majorHAnsi" w:hAnsiTheme="majorHAnsi"/>
          <w:sz w:val="22"/>
          <w:szCs w:val="22"/>
        </w:rPr>
        <w:t xml:space="preserve">, or </w:t>
      </w:r>
      <w:r w:rsidR="006D75B8">
        <w:rPr>
          <w:rFonts w:asciiTheme="majorHAnsi" w:hAnsiTheme="majorHAnsi"/>
          <w:sz w:val="22"/>
          <w:szCs w:val="22"/>
        </w:rPr>
        <w:t>had been involved in early planning phases of the project (“</w:t>
      </w:r>
      <w:r w:rsidR="006D75B8" w:rsidRPr="00551041">
        <w:rPr>
          <w:rFonts w:asciiTheme="majorHAnsi" w:hAnsiTheme="majorHAnsi"/>
          <w:sz w:val="22"/>
          <w:szCs w:val="22"/>
        </w:rPr>
        <w:t>champion</w:t>
      </w:r>
      <w:r w:rsidR="006D75B8">
        <w:rPr>
          <w:rFonts w:asciiTheme="majorHAnsi" w:hAnsiTheme="majorHAnsi"/>
          <w:sz w:val="22"/>
          <w:szCs w:val="22"/>
        </w:rPr>
        <w:t>”</w:t>
      </w:r>
      <w:r w:rsidR="006D75B8" w:rsidRPr="00551041">
        <w:rPr>
          <w:rFonts w:asciiTheme="majorHAnsi" w:hAnsiTheme="majorHAnsi"/>
          <w:sz w:val="22"/>
          <w:szCs w:val="22"/>
        </w:rPr>
        <w:t xml:space="preserve">). </w:t>
      </w:r>
    </w:p>
    <w:p w14:paraId="76C9D2F6" w14:textId="77777777" w:rsidR="006D75B8" w:rsidRDefault="006D75B8" w:rsidP="00551041">
      <w:pPr>
        <w:rPr>
          <w:rFonts w:asciiTheme="majorHAnsi" w:hAnsiTheme="majorHAnsi"/>
          <w:sz w:val="22"/>
          <w:szCs w:val="22"/>
        </w:rPr>
      </w:pPr>
    </w:p>
    <w:p w14:paraId="37AF1FC7" w14:textId="77777777" w:rsidR="00D12C5A" w:rsidRDefault="00405AB4" w:rsidP="00551041">
      <w:pPr>
        <w:rPr>
          <w:rFonts w:asciiTheme="majorHAnsi" w:hAnsiTheme="majorHAnsi"/>
          <w:sz w:val="22"/>
          <w:szCs w:val="22"/>
        </w:rPr>
      </w:pPr>
      <w:r>
        <w:rPr>
          <w:rFonts w:asciiTheme="majorHAnsi" w:hAnsiTheme="majorHAnsi"/>
          <w:sz w:val="22"/>
          <w:szCs w:val="22"/>
        </w:rPr>
        <w:t xml:space="preserve">During the interviews we </w:t>
      </w:r>
      <w:r w:rsidR="001E4CC1" w:rsidRPr="00551041">
        <w:rPr>
          <w:rFonts w:asciiTheme="majorHAnsi" w:hAnsiTheme="majorHAnsi"/>
          <w:sz w:val="22"/>
          <w:szCs w:val="22"/>
        </w:rPr>
        <w:t>explore</w:t>
      </w:r>
      <w:r>
        <w:rPr>
          <w:rFonts w:asciiTheme="majorHAnsi" w:hAnsiTheme="majorHAnsi"/>
          <w:sz w:val="22"/>
          <w:szCs w:val="22"/>
        </w:rPr>
        <w:t xml:space="preserve">d how they think about professional development opportunities for themselves and others; shared and gained input </w:t>
      </w:r>
      <w:r w:rsidR="001E4CC1" w:rsidRPr="00551041">
        <w:rPr>
          <w:rFonts w:asciiTheme="majorHAnsi" w:hAnsiTheme="majorHAnsi"/>
          <w:sz w:val="22"/>
          <w:szCs w:val="22"/>
        </w:rPr>
        <w:t xml:space="preserve">on draft </w:t>
      </w:r>
      <w:r w:rsidR="00390FE4">
        <w:rPr>
          <w:rFonts w:asciiTheme="majorHAnsi" w:hAnsiTheme="majorHAnsi"/>
          <w:sz w:val="22"/>
          <w:szCs w:val="22"/>
        </w:rPr>
        <w:t xml:space="preserve">TOC </w:t>
      </w:r>
      <w:r w:rsidR="001E4CC1" w:rsidRPr="00551041">
        <w:rPr>
          <w:rFonts w:asciiTheme="majorHAnsi" w:hAnsiTheme="majorHAnsi"/>
          <w:sz w:val="22"/>
          <w:szCs w:val="22"/>
        </w:rPr>
        <w:t>messaging</w:t>
      </w:r>
      <w:r>
        <w:rPr>
          <w:rFonts w:asciiTheme="majorHAnsi" w:hAnsiTheme="majorHAnsi"/>
          <w:sz w:val="22"/>
          <w:szCs w:val="22"/>
        </w:rPr>
        <w:t xml:space="preserve">; </w:t>
      </w:r>
      <w:r w:rsidR="006D75B8">
        <w:rPr>
          <w:rFonts w:asciiTheme="majorHAnsi" w:hAnsiTheme="majorHAnsi"/>
          <w:sz w:val="22"/>
          <w:szCs w:val="22"/>
        </w:rPr>
        <w:t xml:space="preserve">discussed their interpretations of descriptors like “guide” and “tool”; </w:t>
      </w:r>
      <w:r>
        <w:rPr>
          <w:rFonts w:asciiTheme="majorHAnsi" w:hAnsiTheme="majorHAnsi"/>
          <w:sz w:val="22"/>
          <w:szCs w:val="22"/>
        </w:rPr>
        <w:t>and discussed different ways they’d expect or want to learn about t</w:t>
      </w:r>
      <w:r w:rsidR="001E4CC1" w:rsidRPr="00551041">
        <w:rPr>
          <w:rFonts w:asciiTheme="majorHAnsi" w:hAnsiTheme="majorHAnsi"/>
          <w:sz w:val="22"/>
          <w:szCs w:val="22"/>
        </w:rPr>
        <w:t>he TOC</w:t>
      </w:r>
      <w:r w:rsidR="00551041">
        <w:rPr>
          <w:rFonts w:asciiTheme="majorHAnsi" w:hAnsiTheme="majorHAnsi"/>
          <w:sz w:val="22"/>
          <w:szCs w:val="22"/>
        </w:rPr>
        <w:t>.</w:t>
      </w:r>
      <w:r w:rsidR="00390FE4">
        <w:rPr>
          <w:rFonts w:asciiTheme="majorHAnsi" w:hAnsiTheme="majorHAnsi"/>
          <w:sz w:val="22"/>
          <w:szCs w:val="22"/>
        </w:rPr>
        <w:t xml:space="preserve"> </w:t>
      </w:r>
    </w:p>
    <w:p w14:paraId="5462EB3C" w14:textId="77777777" w:rsidR="00D12C5A" w:rsidRDefault="00D12C5A" w:rsidP="00551041">
      <w:pPr>
        <w:rPr>
          <w:rFonts w:asciiTheme="majorHAnsi" w:hAnsiTheme="majorHAnsi"/>
          <w:sz w:val="22"/>
          <w:szCs w:val="22"/>
        </w:rPr>
      </w:pPr>
    </w:p>
    <w:p w14:paraId="71E743BF" w14:textId="77777777" w:rsidR="001E4CC1" w:rsidRDefault="001E4CC1" w:rsidP="00E75D3D">
      <w:pPr>
        <w:rPr>
          <w:rFonts w:ascii="Calibri Light" w:hAnsi="Calibri Light"/>
          <w:b/>
          <w:sz w:val="22"/>
        </w:rPr>
      </w:pPr>
      <w:r w:rsidRPr="00D12C5A">
        <w:rPr>
          <w:rFonts w:asciiTheme="majorHAnsi" w:hAnsiTheme="majorHAnsi"/>
          <w:b/>
          <w:sz w:val="22"/>
          <w:szCs w:val="22"/>
        </w:rPr>
        <w:t>Overall, reactions to the TOC messaging are positive</w:t>
      </w:r>
      <w:r w:rsidR="00151F60" w:rsidRPr="00D12C5A">
        <w:rPr>
          <w:rFonts w:asciiTheme="majorHAnsi" w:hAnsiTheme="majorHAnsi"/>
          <w:b/>
          <w:sz w:val="22"/>
          <w:szCs w:val="22"/>
        </w:rPr>
        <w:t xml:space="preserve"> and the </w:t>
      </w:r>
      <w:r w:rsidRPr="00D12C5A">
        <w:rPr>
          <w:rFonts w:asciiTheme="majorHAnsi" w:hAnsiTheme="majorHAnsi"/>
          <w:b/>
          <w:sz w:val="22"/>
          <w:szCs w:val="22"/>
        </w:rPr>
        <w:t>individuals we spoke with are excited to see PLA emphasize professional development in a new way</w:t>
      </w:r>
      <w:r w:rsidR="006D75B8">
        <w:rPr>
          <w:rFonts w:asciiTheme="majorHAnsi" w:hAnsiTheme="majorHAnsi"/>
          <w:b/>
          <w:sz w:val="22"/>
          <w:szCs w:val="22"/>
        </w:rPr>
        <w:t xml:space="preserve">. They have high hopes for the TOC and hope it will be a </w:t>
      </w:r>
      <w:r w:rsidR="00D12C5A">
        <w:rPr>
          <w:rFonts w:asciiTheme="majorHAnsi" w:hAnsiTheme="majorHAnsi"/>
          <w:b/>
          <w:sz w:val="22"/>
          <w:szCs w:val="22"/>
        </w:rPr>
        <w:t>tangible, actionable tool</w:t>
      </w:r>
      <w:r w:rsidR="006D75B8">
        <w:rPr>
          <w:rFonts w:asciiTheme="majorHAnsi" w:hAnsiTheme="majorHAnsi"/>
          <w:b/>
          <w:sz w:val="22"/>
          <w:szCs w:val="22"/>
        </w:rPr>
        <w:t>.</w:t>
      </w:r>
      <w:r w:rsidR="00151F60">
        <w:rPr>
          <w:rFonts w:asciiTheme="majorHAnsi" w:hAnsiTheme="majorHAnsi"/>
          <w:sz w:val="22"/>
          <w:szCs w:val="22"/>
        </w:rPr>
        <w:t xml:space="preserve"> </w:t>
      </w:r>
      <w:r w:rsidR="00551041">
        <w:rPr>
          <w:rFonts w:asciiTheme="majorHAnsi" w:hAnsiTheme="majorHAnsi"/>
          <w:sz w:val="22"/>
          <w:szCs w:val="22"/>
        </w:rPr>
        <w:t xml:space="preserve">The elevator language gives them a flavor of what to expect, </w:t>
      </w:r>
      <w:r w:rsidR="00390FE4">
        <w:rPr>
          <w:rFonts w:asciiTheme="majorHAnsi" w:hAnsiTheme="majorHAnsi"/>
          <w:sz w:val="22"/>
          <w:szCs w:val="22"/>
        </w:rPr>
        <w:t xml:space="preserve">and </w:t>
      </w:r>
      <w:r w:rsidR="006D75B8">
        <w:rPr>
          <w:rFonts w:asciiTheme="majorHAnsi" w:hAnsiTheme="majorHAnsi"/>
          <w:sz w:val="22"/>
          <w:szCs w:val="22"/>
        </w:rPr>
        <w:t>piques their interest</w:t>
      </w:r>
      <w:r w:rsidR="00551041">
        <w:rPr>
          <w:rFonts w:asciiTheme="majorHAnsi" w:hAnsiTheme="majorHAnsi"/>
          <w:sz w:val="22"/>
          <w:szCs w:val="22"/>
        </w:rPr>
        <w:t xml:space="preserve"> to know more. </w:t>
      </w:r>
      <w:r w:rsidR="006D75B8">
        <w:rPr>
          <w:rFonts w:asciiTheme="majorHAnsi" w:hAnsiTheme="majorHAnsi"/>
          <w:sz w:val="22"/>
          <w:szCs w:val="22"/>
        </w:rPr>
        <w:t xml:space="preserve">However, they caution that “theory of change” as a concept may be unfamiliar to most, and sounds more academic than actionable. </w:t>
      </w:r>
      <w:r w:rsidR="00390FE4">
        <w:rPr>
          <w:rFonts w:asciiTheme="majorHAnsi" w:hAnsiTheme="majorHAnsi"/>
          <w:sz w:val="22"/>
          <w:szCs w:val="22"/>
        </w:rPr>
        <w:t>Further defining the four professional development pathways (</w:t>
      </w:r>
      <w:r w:rsidR="00390FE4">
        <w:rPr>
          <w:rFonts w:ascii="Calibri Light" w:hAnsi="Calibri Light"/>
          <w:sz w:val="22"/>
        </w:rPr>
        <w:t xml:space="preserve">so library professionals </w:t>
      </w:r>
      <w:r w:rsidR="00390FE4" w:rsidRPr="00EC3DC1">
        <w:rPr>
          <w:rFonts w:ascii="Calibri Light" w:hAnsi="Calibri Light"/>
          <w:sz w:val="22"/>
        </w:rPr>
        <w:t xml:space="preserve">can better see how </w:t>
      </w:r>
      <w:r w:rsidR="00390FE4">
        <w:rPr>
          <w:rFonts w:ascii="Calibri Light" w:hAnsi="Calibri Light"/>
          <w:sz w:val="22"/>
        </w:rPr>
        <w:t xml:space="preserve">each pathway applies </w:t>
      </w:r>
      <w:r w:rsidR="00390FE4" w:rsidRPr="00EC3DC1">
        <w:rPr>
          <w:rFonts w:ascii="Calibri Light" w:hAnsi="Calibri Light"/>
          <w:sz w:val="22"/>
        </w:rPr>
        <w:t>to them</w:t>
      </w:r>
      <w:r w:rsidR="00390FE4">
        <w:rPr>
          <w:rFonts w:ascii="Calibri Light" w:hAnsi="Calibri Light"/>
          <w:sz w:val="22"/>
        </w:rPr>
        <w:t>), and considering a name that feels mor</w:t>
      </w:r>
      <w:r w:rsidR="006D75B8">
        <w:rPr>
          <w:rFonts w:ascii="Calibri Light" w:hAnsi="Calibri Light"/>
          <w:sz w:val="22"/>
        </w:rPr>
        <w:t>e actionable</w:t>
      </w:r>
      <w:r w:rsidR="003145F6">
        <w:rPr>
          <w:rFonts w:ascii="Calibri Light" w:hAnsi="Calibri Light"/>
          <w:sz w:val="22"/>
        </w:rPr>
        <w:t>,</w:t>
      </w:r>
      <w:r w:rsidR="00390FE4">
        <w:rPr>
          <w:rFonts w:ascii="Calibri Light" w:hAnsi="Calibri Light"/>
          <w:sz w:val="22"/>
        </w:rPr>
        <w:t xml:space="preserve"> are among the considerations stakeholders suggest. </w:t>
      </w:r>
    </w:p>
    <w:p w14:paraId="501EE641" w14:textId="77777777" w:rsidR="00390FE4" w:rsidRDefault="00390FE4" w:rsidP="00E75D3D">
      <w:pPr>
        <w:rPr>
          <w:rFonts w:ascii="Calibri Light" w:hAnsi="Calibri Light"/>
          <w:b/>
          <w:sz w:val="22"/>
        </w:rPr>
      </w:pPr>
    </w:p>
    <w:p w14:paraId="4C742CCB" w14:textId="77777777" w:rsidR="00390FE4" w:rsidRPr="00390FE4" w:rsidRDefault="00390FE4" w:rsidP="00E75D3D">
      <w:pPr>
        <w:rPr>
          <w:rFonts w:asciiTheme="majorHAnsi" w:hAnsiTheme="majorHAnsi"/>
          <w:sz w:val="22"/>
          <w:szCs w:val="22"/>
        </w:rPr>
      </w:pPr>
      <w:r w:rsidRPr="00390FE4">
        <w:rPr>
          <w:rFonts w:ascii="Calibri Light" w:hAnsi="Calibri Light"/>
          <w:sz w:val="22"/>
        </w:rPr>
        <w:t>What follows are key findings</w:t>
      </w:r>
      <w:r>
        <w:rPr>
          <w:rFonts w:asciiTheme="majorHAnsi" w:hAnsiTheme="majorHAnsi"/>
          <w:sz w:val="22"/>
          <w:szCs w:val="22"/>
        </w:rPr>
        <w:t xml:space="preserve"> from the interviews, and implications for messaging and rollout. We look forward to discussing these ideas with you. </w:t>
      </w:r>
      <w:r w:rsidRPr="00390FE4">
        <w:rPr>
          <w:rFonts w:asciiTheme="majorHAnsi" w:hAnsiTheme="majorHAnsi"/>
          <w:sz w:val="22"/>
          <w:szCs w:val="22"/>
        </w:rPr>
        <w:t xml:space="preserve"> </w:t>
      </w:r>
    </w:p>
    <w:p w14:paraId="1FE75824" w14:textId="77777777" w:rsidR="00390FE4" w:rsidRDefault="00390FE4" w:rsidP="00E75D3D">
      <w:pPr>
        <w:rPr>
          <w:rFonts w:asciiTheme="majorHAnsi" w:hAnsiTheme="majorHAnsi"/>
          <w:sz w:val="22"/>
          <w:szCs w:val="22"/>
        </w:rPr>
      </w:pPr>
    </w:p>
    <w:p w14:paraId="092D223E" w14:textId="77777777" w:rsidR="001E4CC1" w:rsidRPr="001E4CC1" w:rsidRDefault="001E4CC1" w:rsidP="00E75D3D">
      <w:pPr>
        <w:rPr>
          <w:rFonts w:asciiTheme="majorHAnsi" w:hAnsiTheme="majorHAnsi"/>
          <w:b/>
          <w:color w:val="F8981D" w:themeColor="accent1"/>
          <w:sz w:val="22"/>
          <w:szCs w:val="22"/>
        </w:rPr>
      </w:pPr>
      <w:r w:rsidRPr="001E4CC1">
        <w:rPr>
          <w:rFonts w:asciiTheme="majorHAnsi" w:hAnsiTheme="majorHAnsi"/>
          <w:b/>
          <w:color w:val="F8981D" w:themeColor="accent1"/>
          <w:sz w:val="22"/>
          <w:szCs w:val="22"/>
        </w:rPr>
        <w:t>KEY FINDINGS</w:t>
      </w:r>
    </w:p>
    <w:p w14:paraId="23874ABD" w14:textId="77777777" w:rsidR="001E4CC1" w:rsidRDefault="001E4CC1" w:rsidP="00E75D3D">
      <w:pPr>
        <w:rPr>
          <w:rFonts w:asciiTheme="majorHAnsi" w:hAnsiTheme="majorHAnsi"/>
          <w:sz w:val="22"/>
          <w:szCs w:val="22"/>
        </w:rPr>
      </w:pPr>
    </w:p>
    <w:p w14:paraId="184B0091" w14:textId="77777777" w:rsidR="00BA03C8" w:rsidRPr="00D12C5A" w:rsidRDefault="00BA03C8" w:rsidP="00D12C5A">
      <w:pPr>
        <w:pStyle w:val="ListParagraph"/>
        <w:numPr>
          <w:ilvl w:val="0"/>
          <w:numId w:val="27"/>
        </w:numPr>
        <w:rPr>
          <w:rFonts w:ascii="Calibri Light" w:hAnsi="Calibri Light"/>
          <w:b/>
          <w:sz w:val="22"/>
        </w:rPr>
      </w:pPr>
      <w:r w:rsidRPr="00D12C5A">
        <w:rPr>
          <w:rFonts w:ascii="Calibri Light" w:hAnsi="Calibri Light"/>
          <w:b/>
          <w:sz w:val="22"/>
        </w:rPr>
        <w:t xml:space="preserve">The stakeholders we spoke with highly value professional development, which suggests any resources that share and reinforce this value would be well-received. </w:t>
      </w:r>
      <w:r w:rsidRPr="00D12C5A">
        <w:rPr>
          <w:rFonts w:ascii="Calibri Light" w:hAnsi="Calibri Light"/>
          <w:sz w:val="22"/>
        </w:rPr>
        <w:t>They seek a range of professional development – from specifics like best practices</w:t>
      </w:r>
      <w:r w:rsidR="003145F6">
        <w:rPr>
          <w:rFonts w:ascii="Calibri Light" w:hAnsi="Calibri Light"/>
          <w:sz w:val="22"/>
        </w:rPr>
        <w:t>,</w:t>
      </w:r>
      <w:r w:rsidRPr="00D12C5A">
        <w:rPr>
          <w:rFonts w:ascii="Calibri Light" w:hAnsi="Calibri Light"/>
          <w:sz w:val="22"/>
        </w:rPr>
        <w:t xml:space="preserve"> to broader ideas like organizational health and leadership.</w:t>
      </w:r>
      <w:r w:rsidRPr="00D12C5A">
        <w:rPr>
          <w:rFonts w:ascii="Calibri Light" w:hAnsi="Calibri Light"/>
          <w:b/>
          <w:sz w:val="22"/>
        </w:rPr>
        <w:t xml:space="preserve"> </w:t>
      </w:r>
      <w:r w:rsidRPr="00D12C5A">
        <w:rPr>
          <w:rFonts w:ascii="Calibri Light" w:hAnsi="Calibri Light"/>
          <w:sz w:val="22"/>
        </w:rPr>
        <w:t>They take advantage of industry professional development through PLA, ALA and their own library (through HR, etc.). They also seek professional development outside the library (e.g. leadership, organizational health, etc.)</w:t>
      </w:r>
      <w:r w:rsidR="00D12C5A" w:rsidRPr="00D12C5A">
        <w:rPr>
          <w:rFonts w:ascii="Calibri Light" w:hAnsi="Calibri Light"/>
          <w:sz w:val="22"/>
        </w:rPr>
        <w:t xml:space="preserve"> that </w:t>
      </w:r>
      <w:r w:rsidRPr="00D12C5A">
        <w:rPr>
          <w:rFonts w:ascii="Calibri Light" w:hAnsi="Calibri Light"/>
          <w:sz w:val="22"/>
        </w:rPr>
        <w:t>support</w:t>
      </w:r>
      <w:r w:rsidR="00D12C5A" w:rsidRPr="00D12C5A">
        <w:rPr>
          <w:rFonts w:ascii="Calibri Light" w:hAnsi="Calibri Light"/>
          <w:sz w:val="22"/>
        </w:rPr>
        <w:t>s</w:t>
      </w:r>
      <w:r w:rsidRPr="00D12C5A">
        <w:rPr>
          <w:rFonts w:ascii="Calibri Light" w:hAnsi="Calibri Light"/>
          <w:sz w:val="22"/>
        </w:rPr>
        <w:t xml:space="preserve"> broader library strategic goals as well as professional goals and skill development. </w:t>
      </w:r>
      <w:r w:rsidRPr="00D12C5A">
        <w:rPr>
          <w:rFonts w:ascii="Calibri Light" w:hAnsi="Calibri Light"/>
          <w:sz w:val="22"/>
        </w:rPr>
        <w:br/>
        <w:t xml:space="preserve"> </w:t>
      </w:r>
      <w:r w:rsidRPr="00D12C5A">
        <w:rPr>
          <w:rFonts w:ascii="Calibri Light" w:hAnsi="Calibri Light"/>
          <w:b/>
          <w:sz w:val="22"/>
        </w:rPr>
        <w:t xml:space="preserve">   </w:t>
      </w:r>
    </w:p>
    <w:p w14:paraId="10616E3B" w14:textId="77777777" w:rsidR="00BA03C8" w:rsidRDefault="00BA03C8" w:rsidP="00474212">
      <w:pPr>
        <w:ind w:left="360"/>
        <w:rPr>
          <w:rFonts w:ascii="Calibri Light" w:hAnsi="Calibri Light"/>
          <w:sz w:val="22"/>
        </w:rPr>
      </w:pPr>
      <w:r w:rsidRPr="00474212">
        <w:rPr>
          <w:rFonts w:ascii="Calibri Light" w:hAnsi="Calibri Light"/>
          <w:sz w:val="22"/>
        </w:rPr>
        <w:t>Most of the individuals we spoke with are in leadership roles, and tend to think about professional development across their library syst</w:t>
      </w:r>
      <w:r w:rsidR="00474212">
        <w:rPr>
          <w:rFonts w:ascii="Calibri Light" w:hAnsi="Calibri Light"/>
          <w:sz w:val="22"/>
        </w:rPr>
        <w:t xml:space="preserve">ems and for staff they manage. </w:t>
      </w:r>
      <w:r>
        <w:rPr>
          <w:rFonts w:ascii="Calibri Light" w:hAnsi="Calibri Light"/>
          <w:sz w:val="22"/>
        </w:rPr>
        <w:t xml:space="preserve">For those they manage, they look for opportunities to understand and align professional development with an individual’s career </w:t>
      </w:r>
      <w:r>
        <w:rPr>
          <w:rFonts w:ascii="Calibri Light" w:hAnsi="Calibri Light"/>
          <w:sz w:val="22"/>
        </w:rPr>
        <w:lastRenderedPageBreak/>
        <w:t>goals or specific skills.</w:t>
      </w:r>
      <w:r w:rsidR="00474212">
        <w:rPr>
          <w:rFonts w:ascii="Calibri Light" w:hAnsi="Calibri Light"/>
          <w:sz w:val="22"/>
        </w:rPr>
        <w:t xml:space="preserve"> </w:t>
      </w:r>
      <w:r>
        <w:rPr>
          <w:rFonts w:ascii="Calibri Light" w:hAnsi="Calibri Light"/>
          <w:sz w:val="22"/>
        </w:rPr>
        <w:t>For themselves, many seek opportunities outside the traditional library field</w:t>
      </w:r>
      <w:bookmarkStart w:id="0" w:name="_GoBack"/>
      <w:bookmarkEnd w:id="0"/>
      <w:r>
        <w:rPr>
          <w:rFonts w:ascii="Calibri Light" w:hAnsi="Calibri Light"/>
          <w:sz w:val="22"/>
        </w:rPr>
        <w:t xml:space="preserve"> related to themes like leadership, innovation and overall organizati</w:t>
      </w:r>
      <w:r w:rsidR="00474212">
        <w:rPr>
          <w:rFonts w:ascii="Calibri Light" w:hAnsi="Calibri Light"/>
          <w:sz w:val="22"/>
        </w:rPr>
        <w:t>onal health/community building (e.g. e</w:t>
      </w:r>
      <w:r>
        <w:rPr>
          <w:rFonts w:ascii="Calibri Light" w:hAnsi="Calibri Light"/>
          <w:sz w:val="22"/>
        </w:rPr>
        <w:t xml:space="preserve">valuation, organizational health, best practices in adult programming, </w:t>
      </w:r>
      <w:r w:rsidR="00474212">
        <w:rPr>
          <w:rFonts w:ascii="Calibri Light" w:hAnsi="Calibri Light"/>
          <w:sz w:val="22"/>
        </w:rPr>
        <w:t xml:space="preserve">best practices in community </w:t>
      </w:r>
      <w:r>
        <w:rPr>
          <w:rFonts w:ascii="Calibri Light" w:hAnsi="Calibri Light"/>
          <w:sz w:val="22"/>
        </w:rPr>
        <w:t>engagement</w:t>
      </w:r>
      <w:r w:rsidR="00474212">
        <w:rPr>
          <w:rFonts w:ascii="Calibri Light" w:hAnsi="Calibri Light"/>
          <w:sz w:val="22"/>
        </w:rPr>
        <w:t>).</w:t>
      </w:r>
      <w:r>
        <w:rPr>
          <w:rFonts w:ascii="Calibri Light" w:hAnsi="Calibri Light"/>
          <w:sz w:val="22"/>
        </w:rPr>
        <w:t xml:space="preserve"> </w:t>
      </w:r>
    </w:p>
    <w:p w14:paraId="04CE7FB7" w14:textId="77777777" w:rsidR="00BA03C8" w:rsidRDefault="00BA03C8" w:rsidP="00BA03C8">
      <w:pPr>
        <w:rPr>
          <w:rFonts w:ascii="Calibri Light" w:hAnsi="Calibri Light"/>
          <w:sz w:val="22"/>
        </w:rPr>
      </w:pPr>
    </w:p>
    <w:p w14:paraId="01063E64" w14:textId="77777777" w:rsidR="00BA03C8" w:rsidRPr="006E6C9C" w:rsidRDefault="00BA03C8" w:rsidP="00BA03C8">
      <w:pPr>
        <w:ind w:left="360"/>
        <w:rPr>
          <w:rFonts w:ascii="Calibri Light" w:hAnsi="Calibri Light"/>
          <w:sz w:val="22"/>
        </w:rPr>
      </w:pPr>
      <w:r>
        <w:rPr>
          <w:rFonts w:ascii="Calibri Light" w:hAnsi="Calibri Light"/>
          <w:i/>
          <w:sz w:val="22"/>
        </w:rPr>
        <w:t xml:space="preserve">I look for </w:t>
      </w:r>
      <w:r w:rsidRPr="006E6C9C">
        <w:rPr>
          <w:rFonts w:ascii="Calibri Light" w:hAnsi="Calibri Light"/>
          <w:i/>
          <w:sz w:val="22"/>
        </w:rPr>
        <w:t>ways I can engage with like</w:t>
      </w:r>
      <w:r w:rsidR="00513B2F">
        <w:rPr>
          <w:rFonts w:ascii="Calibri Light" w:hAnsi="Calibri Light"/>
          <w:i/>
          <w:sz w:val="22"/>
        </w:rPr>
        <w:t>-</w:t>
      </w:r>
      <w:r w:rsidRPr="006E6C9C">
        <w:rPr>
          <w:rFonts w:ascii="Calibri Light" w:hAnsi="Calibri Light"/>
          <w:i/>
          <w:sz w:val="22"/>
        </w:rPr>
        <w:t>minded professionals to develop the skills I need</w:t>
      </w:r>
      <w:r w:rsidR="003145F6">
        <w:rPr>
          <w:rFonts w:ascii="Calibri Light" w:hAnsi="Calibri Light"/>
          <w:i/>
          <w:sz w:val="22"/>
        </w:rPr>
        <w:t xml:space="preserve"> </w:t>
      </w:r>
      <w:r>
        <w:rPr>
          <w:rFonts w:ascii="Calibri Light" w:hAnsi="Calibri Light"/>
          <w:i/>
          <w:sz w:val="22"/>
        </w:rPr>
        <w:t>...</w:t>
      </w:r>
      <w:r w:rsidRPr="006E6C9C">
        <w:rPr>
          <w:rFonts w:ascii="Calibri Light" w:hAnsi="Calibri Light"/>
          <w:i/>
          <w:sz w:val="22"/>
        </w:rPr>
        <w:t xml:space="preserve"> Methodology, assessment, inquiry and research, community learning, looking at our library practices and other social practices, communication, how does all this come together? How do we present new knowledge? I have started to look for opportunities that are not just lecture based. Experiential, project-based learning. (New</w:t>
      </w:r>
      <w:r w:rsidRPr="006E6C9C">
        <w:rPr>
          <w:rFonts w:ascii="Calibri Light" w:hAnsi="Calibri Light"/>
          <w:sz w:val="22"/>
        </w:rPr>
        <w:t>)</w:t>
      </w:r>
    </w:p>
    <w:p w14:paraId="67942A90" w14:textId="77777777" w:rsidR="00BA03C8" w:rsidRDefault="00BA03C8" w:rsidP="00BA03C8">
      <w:pPr>
        <w:ind w:left="360"/>
        <w:rPr>
          <w:rFonts w:ascii="Calibri Light" w:hAnsi="Calibri Light"/>
          <w:sz w:val="22"/>
        </w:rPr>
      </w:pPr>
    </w:p>
    <w:p w14:paraId="3A31C4E9" w14:textId="77777777" w:rsidR="00BA03C8" w:rsidRDefault="00BA03C8" w:rsidP="00BA03C8">
      <w:pPr>
        <w:ind w:left="360"/>
        <w:rPr>
          <w:rFonts w:ascii="Calibri Light" w:hAnsi="Calibri Light"/>
          <w:i/>
          <w:sz w:val="22"/>
        </w:rPr>
      </w:pPr>
      <w:r w:rsidRPr="006E6C9C">
        <w:rPr>
          <w:rFonts w:ascii="Calibri Light" w:hAnsi="Calibri Light"/>
          <w:i/>
          <w:sz w:val="22"/>
        </w:rPr>
        <w:t xml:space="preserve">I am a magpie when it comes to </w:t>
      </w:r>
      <w:r>
        <w:rPr>
          <w:rFonts w:ascii="Calibri Light" w:hAnsi="Calibri Light"/>
          <w:i/>
          <w:sz w:val="22"/>
        </w:rPr>
        <w:t xml:space="preserve">[professional development] </w:t>
      </w:r>
      <w:r w:rsidRPr="006E6C9C">
        <w:rPr>
          <w:rFonts w:ascii="Calibri Light" w:hAnsi="Calibri Light"/>
          <w:i/>
          <w:sz w:val="22"/>
        </w:rPr>
        <w:t>that.</w:t>
      </w:r>
      <w:r w:rsidR="0031660D">
        <w:rPr>
          <w:rFonts w:ascii="Calibri Light" w:hAnsi="Calibri Light"/>
          <w:i/>
          <w:sz w:val="22"/>
        </w:rPr>
        <w:t xml:space="preserve"> I love to read Fast Company </w:t>
      </w:r>
      <w:r w:rsidRPr="006E6C9C">
        <w:rPr>
          <w:rFonts w:ascii="Calibri Light" w:hAnsi="Calibri Light"/>
          <w:i/>
          <w:sz w:val="22"/>
        </w:rPr>
        <w:t xml:space="preserve">because they tell us how to better manage and support people. I watch PLA stuff, conference stuff, I’m a member </w:t>
      </w:r>
      <w:r>
        <w:rPr>
          <w:rFonts w:ascii="Calibri Light" w:hAnsi="Calibri Light"/>
          <w:i/>
          <w:sz w:val="22"/>
        </w:rPr>
        <w:t>of the ALA</w:t>
      </w:r>
      <w:r w:rsidR="005D7D59">
        <w:rPr>
          <w:rFonts w:ascii="Calibri Light" w:hAnsi="Calibri Light"/>
          <w:i/>
          <w:sz w:val="22"/>
        </w:rPr>
        <w:t xml:space="preserve"> </w:t>
      </w:r>
      <w:r>
        <w:rPr>
          <w:rFonts w:ascii="Calibri Light" w:hAnsi="Calibri Light"/>
          <w:i/>
          <w:sz w:val="22"/>
        </w:rPr>
        <w:t>…</w:t>
      </w:r>
      <w:r w:rsidR="005D7D59">
        <w:rPr>
          <w:rFonts w:ascii="Calibri Light" w:hAnsi="Calibri Light"/>
          <w:i/>
          <w:sz w:val="22"/>
        </w:rPr>
        <w:t xml:space="preserve"> </w:t>
      </w:r>
      <w:r w:rsidRPr="006E6C9C">
        <w:rPr>
          <w:rFonts w:ascii="Calibri Light" w:hAnsi="Calibri Light"/>
          <w:i/>
          <w:sz w:val="22"/>
        </w:rPr>
        <w:t>Lynda.com I use a lot of the training modules on that. I share articles and things I’ve learned and put things out there on what they</w:t>
      </w:r>
      <w:r>
        <w:rPr>
          <w:rFonts w:ascii="Calibri Light" w:hAnsi="Calibri Light"/>
          <w:i/>
          <w:sz w:val="22"/>
        </w:rPr>
        <w:t xml:space="preserve"> [staff]</w:t>
      </w:r>
      <w:r w:rsidRPr="006E6C9C">
        <w:rPr>
          <w:rFonts w:ascii="Calibri Light" w:hAnsi="Calibri Light"/>
          <w:i/>
          <w:sz w:val="22"/>
        </w:rPr>
        <w:t xml:space="preserve"> need and are interested in.</w:t>
      </w:r>
      <w:r>
        <w:rPr>
          <w:rFonts w:ascii="Calibri Light" w:hAnsi="Calibri Light"/>
          <w:i/>
          <w:sz w:val="22"/>
        </w:rPr>
        <w:t xml:space="preserve"> </w:t>
      </w:r>
      <w:r w:rsidRPr="006E6C9C">
        <w:rPr>
          <w:rFonts w:ascii="Calibri Light" w:hAnsi="Calibri Light"/>
          <w:i/>
          <w:sz w:val="22"/>
        </w:rPr>
        <w:t>(Interested)</w:t>
      </w:r>
    </w:p>
    <w:p w14:paraId="225BE17C" w14:textId="77777777" w:rsidR="00BA03C8" w:rsidRDefault="00BA03C8" w:rsidP="00BA03C8">
      <w:pPr>
        <w:ind w:left="360"/>
        <w:rPr>
          <w:rFonts w:ascii="Calibri Light" w:hAnsi="Calibri Light"/>
          <w:i/>
          <w:sz w:val="22"/>
        </w:rPr>
      </w:pPr>
    </w:p>
    <w:p w14:paraId="39E6066C" w14:textId="77777777" w:rsidR="00BA03C8" w:rsidRPr="006E6C9C" w:rsidRDefault="00BA03C8" w:rsidP="00BA03C8">
      <w:pPr>
        <w:ind w:left="360"/>
        <w:rPr>
          <w:rFonts w:ascii="Calibri Light" w:hAnsi="Calibri Light"/>
          <w:i/>
          <w:sz w:val="22"/>
        </w:rPr>
      </w:pPr>
      <w:r w:rsidRPr="0056548C">
        <w:rPr>
          <w:rFonts w:ascii="Calibri Light" w:hAnsi="Calibri Light"/>
          <w:i/>
          <w:sz w:val="22"/>
        </w:rPr>
        <w:t>I typically am looking outside the library sphere. How I can develop myself as a service design or human design practitioner. At how I can improve my own management and leadership in working with and supporting my team and being effective with my team across in the lib</w:t>
      </w:r>
      <w:r>
        <w:rPr>
          <w:rFonts w:ascii="Calibri Light" w:hAnsi="Calibri Light"/>
          <w:i/>
          <w:sz w:val="22"/>
        </w:rPr>
        <w:t>r</w:t>
      </w:r>
      <w:r w:rsidRPr="0056548C">
        <w:rPr>
          <w:rFonts w:ascii="Calibri Light" w:hAnsi="Calibri Light"/>
          <w:i/>
          <w:sz w:val="22"/>
        </w:rPr>
        <w:t>ary in the upward direction as well.</w:t>
      </w:r>
      <w:r>
        <w:rPr>
          <w:rFonts w:ascii="Calibri Light" w:hAnsi="Calibri Light"/>
          <w:i/>
          <w:sz w:val="22"/>
        </w:rPr>
        <w:t xml:space="preserve"> (Champion)</w:t>
      </w:r>
    </w:p>
    <w:p w14:paraId="489135CD" w14:textId="77777777" w:rsidR="00BA03C8" w:rsidRDefault="00BA03C8" w:rsidP="00BA03C8">
      <w:pPr>
        <w:ind w:left="360"/>
        <w:rPr>
          <w:rFonts w:ascii="Calibri Light" w:hAnsi="Calibri Light"/>
          <w:sz w:val="22"/>
        </w:rPr>
      </w:pPr>
    </w:p>
    <w:p w14:paraId="05C9C7C7" w14:textId="36DA9DF1" w:rsidR="00BA03C8" w:rsidRDefault="00BA03C8" w:rsidP="00BA03C8">
      <w:pPr>
        <w:ind w:left="360"/>
        <w:rPr>
          <w:rFonts w:ascii="Calibri Light" w:hAnsi="Calibri Light"/>
          <w:i/>
          <w:sz w:val="22"/>
        </w:rPr>
      </w:pPr>
      <w:r w:rsidRPr="0056548C">
        <w:rPr>
          <w:rFonts w:ascii="Calibri Light" w:hAnsi="Calibri Light"/>
          <w:i/>
          <w:sz w:val="22"/>
        </w:rPr>
        <w:t xml:space="preserve">I always make </w:t>
      </w:r>
      <w:r w:rsidR="005D7D59">
        <w:rPr>
          <w:rFonts w:ascii="Calibri Light" w:hAnsi="Calibri Light"/>
          <w:i/>
          <w:sz w:val="22"/>
        </w:rPr>
        <w:t>three</w:t>
      </w:r>
      <w:r w:rsidR="005D7D59" w:rsidRPr="0056548C">
        <w:rPr>
          <w:rFonts w:ascii="Calibri Light" w:hAnsi="Calibri Light"/>
          <w:i/>
          <w:sz w:val="22"/>
        </w:rPr>
        <w:t xml:space="preserve"> </w:t>
      </w:r>
      <w:r w:rsidRPr="0056548C">
        <w:rPr>
          <w:rFonts w:ascii="Calibri Light" w:hAnsi="Calibri Light"/>
          <w:i/>
          <w:sz w:val="22"/>
        </w:rPr>
        <w:t xml:space="preserve">professional goals for myself every year. Based on those goals and my overall career path goal, I’m always looking to, if there are some new skills, I’ll look out </w:t>
      </w:r>
      <w:r w:rsidR="005D7D59">
        <w:rPr>
          <w:rFonts w:ascii="Calibri Light" w:hAnsi="Calibri Light"/>
          <w:i/>
          <w:sz w:val="22"/>
        </w:rPr>
        <w:t>for</w:t>
      </w:r>
      <w:r w:rsidR="005D7D59" w:rsidRPr="0056548C">
        <w:rPr>
          <w:rFonts w:ascii="Calibri Light" w:hAnsi="Calibri Light"/>
          <w:i/>
          <w:sz w:val="22"/>
        </w:rPr>
        <w:t xml:space="preserve"> </w:t>
      </w:r>
      <w:r w:rsidRPr="0056548C">
        <w:rPr>
          <w:rFonts w:ascii="Calibri Light" w:hAnsi="Calibri Light"/>
          <w:i/>
          <w:sz w:val="22"/>
        </w:rPr>
        <w:t>listservs for webinars. We have a professional development department that has access to various materials and professional development classes. Sometimes I do some staff training as it relates to skills and sessions I’ve learned. I depend heavily on internal, and outside it’s going to hands-on workshops and conferences. It depends on what webinars PLA is offering or ALA that I’m a part of</w:t>
      </w:r>
      <w:r w:rsidR="005D7D59">
        <w:rPr>
          <w:rFonts w:ascii="Calibri Light" w:hAnsi="Calibri Light"/>
          <w:i/>
          <w:sz w:val="22"/>
        </w:rPr>
        <w:t xml:space="preserve"> </w:t>
      </w:r>
      <w:r w:rsidRPr="0056548C">
        <w:rPr>
          <w:rFonts w:ascii="Calibri Light" w:hAnsi="Calibri Light"/>
          <w:i/>
          <w:sz w:val="22"/>
        </w:rPr>
        <w:t>... I lean heavily on webinars because I like to see things visually.</w:t>
      </w:r>
      <w:r>
        <w:rPr>
          <w:rFonts w:ascii="Calibri Light" w:hAnsi="Calibri Light"/>
          <w:i/>
          <w:sz w:val="22"/>
        </w:rPr>
        <w:t xml:space="preserve"> (New)</w:t>
      </w:r>
    </w:p>
    <w:p w14:paraId="2901C9A7" w14:textId="77777777" w:rsidR="001E4CC1" w:rsidRDefault="001E4CC1" w:rsidP="00BA03C8">
      <w:pPr>
        <w:ind w:left="360"/>
        <w:rPr>
          <w:rFonts w:ascii="Calibri Light" w:hAnsi="Calibri Light"/>
          <w:i/>
          <w:sz w:val="22"/>
        </w:rPr>
      </w:pPr>
    </w:p>
    <w:p w14:paraId="44A1D386" w14:textId="7155AA22" w:rsidR="00BA03C8" w:rsidRPr="00D12C5A" w:rsidRDefault="00BA03C8" w:rsidP="00D12C5A">
      <w:pPr>
        <w:pStyle w:val="ListParagraph"/>
        <w:numPr>
          <w:ilvl w:val="0"/>
          <w:numId w:val="27"/>
        </w:numPr>
        <w:rPr>
          <w:rFonts w:ascii="Calibri Light" w:hAnsi="Calibri Light"/>
          <w:sz w:val="22"/>
        </w:rPr>
      </w:pPr>
      <w:r w:rsidRPr="00D12C5A">
        <w:rPr>
          <w:rFonts w:ascii="Calibri Light" w:hAnsi="Calibri Light"/>
          <w:b/>
          <w:sz w:val="22"/>
        </w:rPr>
        <w:t xml:space="preserve">Most (but not all) stakeholders are familiar with “Theory of Change” as a concept, suggesting some education will be needed. </w:t>
      </w:r>
      <w:r w:rsidR="00D12C5A" w:rsidRPr="00D12C5A">
        <w:rPr>
          <w:rFonts w:ascii="Calibri Light" w:hAnsi="Calibri Light"/>
          <w:sz w:val="22"/>
        </w:rPr>
        <w:t xml:space="preserve">Seven of the 10 we spoke with were familiar with Theory of Change as a concept. </w:t>
      </w:r>
      <w:r w:rsidRPr="00D12C5A">
        <w:rPr>
          <w:rFonts w:ascii="Calibri Light" w:hAnsi="Calibri Light"/>
          <w:sz w:val="22"/>
        </w:rPr>
        <w:t xml:space="preserve">Among those familiar, most were introduced to Theory of Change outside the library context and suggest it’s an idea that may be unfamiliar to library staff more broadly. </w:t>
      </w:r>
      <w:r w:rsidRPr="00D12C5A">
        <w:rPr>
          <w:rFonts w:ascii="Calibri Light" w:hAnsi="Calibri Light"/>
          <w:b/>
          <w:sz w:val="22"/>
        </w:rPr>
        <w:t xml:space="preserve"> </w:t>
      </w:r>
      <w:r w:rsidR="00D12C5A" w:rsidRPr="00D12C5A">
        <w:rPr>
          <w:rFonts w:ascii="Calibri Light" w:hAnsi="Calibri Light"/>
          <w:sz w:val="22"/>
        </w:rPr>
        <w:t xml:space="preserve">(Of the </w:t>
      </w:r>
      <w:r w:rsidR="005D7D59">
        <w:rPr>
          <w:rFonts w:ascii="Calibri Light" w:hAnsi="Calibri Light"/>
          <w:sz w:val="22"/>
        </w:rPr>
        <w:t xml:space="preserve">seven </w:t>
      </w:r>
      <w:r w:rsidR="00D12C5A" w:rsidRPr="00D12C5A">
        <w:rPr>
          <w:rFonts w:ascii="Calibri Light" w:hAnsi="Calibri Light"/>
          <w:sz w:val="22"/>
        </w:rPr>
        <w:t xml:space="preserve">familiar, </w:t>
      </w:r>
      <w:r w:rsidR="005D7D59">
        <w:rPr>
          <w:rFonts w:ascii="Calibri Light" w:hAnsi="Calibri Light"/>
          <w:sz w:val="22"/>
        </w:rPr>
        <w:t>three</w:t>
      </w:r>
      <w:r w:rsidR="005D7D59" w:rsidRPr="00D12C5A">
        <w:rPr>
          <w:rFonts w:ascii="Calibri Light" w:hAnsi="Calibri Light"/>
          <w:sz w:val="22"/>
        </w:rPr>
        <w:t xml:space="preserve"> </w:t>
      </w:r>
      <w:r w:rsidRPr="00D12C5A">
        <w:rPr>
          <w:rFonts w:ascii="Calibri Light" w:hAnsi="Calibri Light"/>
          <w:sz w:val="22"/>
        </w:rPr>
        <w:t>learned about and worked with a TOC outside library context</w:t>
      </w:r>
      <w:r w:rsidR="00D12C5A" w:rsidRPr="00D12C5A">
        <w:rPr>
          <w:rFonts w:ascii="Calibri Light" w:hAnsi="Calibri Light"/>
          <w:sz w:val="22"/>
        </w:rPr>
        <w:t xml:space="preserve">, </w:t>
      </w:r>
      <w:r w:rsidR="005D7D59">
        <w:rPr>
          <w:rFonts w:ascii="Calibri Light" w:hAnsi="Calibri Light"/>
          <w:sz w:val="22"/>
        </w:rPr>
        <w:t>two</w:t>
      </w:r>
      <w:r w:rsidR="005D7D59" w:rsidRPr="00D12C5A">
        <w:rPr>
          <w:rFonts w:ascii="Calibri Light" w:hAnsi="Calibri Light"/>
          <w:sz w:val="22"/>
        </w:rPr>
        <w:t xml:space="preserve"> </w:t>
      </w:r>
      <w:r w:rsidR="00D12C5A" w:rsidRPr="00D12C5A">
        <w:rPr>
          <w:rFonts w:ascii="Calibri Light" w:hAnsi="Calibri Light"/>
          <w:sz w:val="22"/>
        </w:rPr>
        <w:t xml:space="preserve">were familiar based on things they’d read, and </w:t>
      </w:r>
      <w:r w:rsidR="005D7D59">
        <w:rPr>
          <w:rFonts w:ascii="Calibri Light" w:hAnsi="Calibri Light"/>
          <w:sz w:val="22"/>
        </w:rPr>
        <w:t>two</w:t>
      </w:r>
      <w:r w:rsidR="005D7D59" w:rsidRPr="00D12C5A">
        <w:rPr>
          <w:rFonts w:ascii="Calibri Light" w:hAnsi="Calibri Light"/>
          <w:sz w:val="22"/>
        </w:rPr>
        <w:t xml:space="preserve"> </w:t>
      </w:r>
      <w:r w:rsidR="00D12C5A" w:rsidRPr="00D12C5A">
        <w:rPr>
          <w:rFonts w:ascii="Calibri Light" w:hAnsi="Calibri Light"/>
          <w:sz w:val="22"/>
        </w:rPr>
        <w:t xml:space="preserve">were </w:t>
      </w:r>
      <w:r w:rsidRPr="00D12C5A">
        <w:rPr>
          <w:rFonts w:ascii="Calibri Light" w:hAnsi="Calibri Light"/>
          <w:sz w:val="22"/>
        </w:rPr>
        <w:t>familiar because they were involved when the PLA PD TOC was being developed</w:t>
      </w:r>
      <w:r w:rsidR="00D12C5A">
        <w:rPr>
          <w:rFonts w:ascii="Calibri Light" w:hAnsi="Calibri Light"/>
          <w:sz w:val="22"/>
        </w:rPr>
        <w:t>.)</w:t>
      </w:r>
      <w:r w:rsidRPr="00D12C5A">
        <w:rPr>
          <w:rFonts w:ascii="Calibri Light" w:hAnsi="Calibri Light"/>
          <w:sz w:val="22"/>
        </w:rPr>
        <w:t xml:space="preserve"> </w:t>
      </w:r>
    </w:p>
    <w:p w14:paraId="0F3C9CF1" w14:textId="77777777" w:rsidR="00BA03C8" w:rsidRPr="00A45A1D" w:rsidRDefault="00BA03C8" w:rsidP="00BA03C8">
      <w:pPr>
        <w:pStyle w:val="ListParagraph"/>
        <w:rPr>
          <w:rFonts w:ascii="Calibri Light" w:hAnsi="Calibri Light"/>
          <w:sz w:val="22"/>
        </w:rPr>
      </w:pPr>
    </w:p>
    <w:p w14:paraId="235D7430" w14:textId="77777777" w:rsidR="0031660D" w:rsidRPr="00A45A1D" w:rsidRDefault="0031660D" w:rsidP="0031660D">
      <w:pPr>
        <w:ind w:left="360"/>
        <w:rPr>
          <w:rFonts w:ascii="Calibri Light" w:hAnsi="Calibri Light"/>
          <w:i/>
          <w:sz w:val="22"/>
        </w:rPr>
      </w:pPr>
      <w:r w:rsidRPr="0031660D">
        <w:rPr>
          <w:rFonts w:ascii="Calibri Light" w:hAnsi="Calibri Light"/>
          <w:b/>
          <w:i/>
          <w:color w:val="F8981D" w:themeColor="accent1"/>
          <w:sz w:val="22"/>
        </w:rPr>
        <w:t>I’m familiar through nonprofit organizations I’m involved with</w:t>
      </w:r>
      <w:r w:rsidRPr="00A45A1D">
        <w:rPr>
          <w:rFonts w:ascii="Calibri Light" w:hAnsi="Calibri Light"/>
          <w:i/>
          <w:sz w:val="22"/>
        </w:rPr>
        <w:t>. One with a Latino community foundation. We require TOC for that and then a couple other nonprofits that have TOC. That’s where my first involvement of TOC came from. Not from the library side. (Interested)</w:t>
      </w:r>
    </w:p>
    <w:p w14:paraId="533F1679" w14:textId="77777777" w:rsidR="0031660D" w:rsidRDefault="0031660D" w:rsidP="00BA03C8">
      <w:pPr>
        <w:ind w:left="360"/>
        <w:rPr>
          <w:rFonts w:ascii="Calibri Light" w:hAnsi="Calibri Light"/>
          <w:i/>
          <w:sz w:val="22"/>
        </w:rPr>
      </w:pPr>
    </w:p>
    <w:p w14:paraId="364E1346" w14:textId="77777777" w:rsidR="0031660D" w:rsidRDefault="0031660D" w:rsidP="0031660D">
      <w:pPr>
        <w:ind w:left="360"/>
        <w:rPr>
          <w:rFonts w:ascii="Calibri Light" w:hAnsi="Calibri Light"/>
          <w:sz w:val="22"/>
        </w:rPr>
      </w:pPr>
      <w:r w:rsidRPr="00A45A1D">
        <w:rPr>
          <w:rFonts w:ascii="Calibri Light" w:hAnsi="Calibri Light"/>
          <w:i/>
          <w:sz w:val="22"/>
        </w:rPr>
        <w:t>My previous experience was with an international development foundation and we had funding from Gates Foundation and TOC was something we worked with often.</w:t>
      </w:r>
      <w:r w:rsidRPr="0031660D">
        <w:rPr>
          <w:rFonts w:ascii="Calibri Light" w:hAnsi="Calibri Light"/>
          <w:b/>
          <w:i/>
          <w:color w:val="F8981D" w:themeColor="accent1"/>
          <w:sz w:val="22"/>
        </w:rPr>
        <w:t xml:space="preserve"> It comes up less often with the library community honestly.</w:t>
      </w:r>
      <w:r w:rsidRPr="0031660D">
        <w:rPr>
          <w:rFonts w:ascii="Calibri Light" w:hAnsi="Calibri Light"/>
          <w:i/>
          <w:color w:val="F8981D" w:themeColor="accent1"/>
          <w:sz w:val="22"/>
        </w:rPr>
        <w:t xml:space="preserve"> </w:t>
      </w:r>
      <w:r w:rsidRPr="00A45A1D">
        <w:rPr>
          <w:rFonts w:ascii="Calibri Light" w:hAnsi="Calibri Light"/>
          <w:i/>
          <w:sz w:val="22"/>
        </w:rPr>
        <w:t>(Champion</w:t>
      </w:r>
      <w:r w:rsidRPr="00A45A1D">
        <w:rPr>
          <w:rFonts w:ascii="Calibri Light" w:hAnsi="Calibri Light"/>
          <w:sz w:val="22"/>
        </w:rPr>
        <w:t>)</w:t>
      </w:r>
    </w:p>
    <w:p w14:paraId="6C462CCF" w14:textId="77777777" w:rsidR="0031660D" w:rsidRDefault="0031660D" w:rsidP="00BA03C8">
      <w:pPr>
        <w:ind w:left="360"/>
        <w:rPr>
          <w:rFonts w:ascii="Calibri Light" w:hAnsi="Calibri Light"/>
          <w:i/>
          <w:sz w:val="22"/>
        </w:rPr>
      </w:pPr>
    </w:p>
    <w:p w14:paraId="5B31ECDF" w14:textId="77777777" w:rsidR="00BA03C8" w:rsidRPr="00A45A1D" w:rsidRDefault="00BA03C8" w:rsidP="00BA03C8">
      <w:pPr>
        <w:ind w:left="360"/>
        <w:rPr>
          <w:rFonts w:ascii="Calibri Light" w:hAnsi="Calibri Light"/>
          <w:i/>
          <w:sz w:val="22"/>
        </w:rPr>
      </w:pPr>
      <w:r>
        <w:rPr>
          <w:rFonts w:ascii="Calibri Light" w:hAnsi="Calibri Light"/>
          <w:i/>
          <w:sz w:val="22"/>
        </w:rPr>
        <w:lastRenderedPageBreak/>
        <w:t xml:space="preserve">In a </w:t>
      </w:r>
      <w:r w:rsidRPr="00A45A1D">
        <w:rPr>
          <w:rFonts w:ascii="Calibri Light" w:hAnsi="Calibri Light"/>
          <w:i/>
          <w:sz w:val="22"/>
        </w:rPr>
        <w:t xml:space="preserve">project I was working on a year ago, </w:t>
      </w:r>
      <w:r>
        <w:rPr>
          <w:rFonts w:ascii="Calibri Light" w:hAnsi="Calibri Light"/>
          <w:i/>
          <w:sz w:val="22"/>
        </w:rPr>
        <w:t xml:space="preserve">a </w:t>
      </w:r>
      <w:r w:rsidRPr="00A45A1D">
        <w:rPr>
          <w:rFonts w:ascii="Calibri Light" w:hAnsi="Calibri Light"/>
          <w:i/>
          <w:sz w:val="22"/>
        </w:rPr>
        <w:t>TOC would encourage collaboration with different partners and was a good way to introduce your concept to partners at different times</w:t>
      </w:r>
      <w:r>
        <w:rPr>
          <w:rFonts w:ascii="Calibri Light" w:hAnsi="Calibri Light"/>
          <w:i/>
          <w:sz w:val="22"/>
        </w:rPr>
        <w:t>..</w:t>
      </w:r>
      <w:r w:rsidRPr="00A45A1D">
        <w:rPr>
          <w:rFonts w:ascii="Calibri Light" w:hAnsi="Calibri Light"/>
          <w:i/>
          <w:sz w:val="22"/>
        </w:rPr>
        <w:t>.</w:t>
      </w:r>
      <w:r>
        <w:rPr>
          <w:rFonts w:ascii="Calibri Light" w:hAnsi="Calibri Light"/>
          <w:i/>
          <w:sz w:val="22"/>
        </w:rPr>
        <w:t>W</w:t>
      </w:r>
      <w:r w:rsidRPr="00A45A1D">
        <w:rPr>
          <w:rFonts w:ascii="Calibri Light" w:hAnsi="Calibri Light"/>
          <w:i/>
          <w:sz w:val="22"/>
        </w:rPr>
        <w:t xml:space="preserve">e began looking at it in our library and aren’t quite there yet, but a year and a half or so ago, I created one. </w:t>
      </w:r>
      <w:r w:rsidRPr="0031660D">
        <w:rPr>
          <w:rFonts w:ascii="Calibri Light" w:hAnsi="Calibri Light"/>
          <w:b/>
          <w:i/>
          <w:color w:val="F8981D" w:themeColor="accent1"/>
          <w:sz w:val="22"/>
        </w:rPr>
        <w:t xml:space="preserve">It’s not common knowledge across the whole organization, we are still learning. </w:t>
      </w:r>
      <w:r w:rsidRPr="00A45A1D">
        <w:rPr>
          <w:rFonts w:ascii="Calibri Light" w:hAnsi="Calibri Light"/>
          <w:i/>
          <w:sz w:val="22"/>
        </w:rPr>
        <w:t>I’m going to go out on a limb and say the concept of TOC is not understood across the organization. (New)</w:t>
      </w:r>
    </w:p>
    <w:p w14:paraId="2559019A" w14:textId="77777777" w:rsidR="00BA03C8" w:rsidRPr="00A45A1D" w:rsidRDefault="00BA03C8" w:rsidP="00BA03C8">
      <w:pPr>
        <w:ind w:left="360"/>
        <w:rPr>
          <w:rFonts w:ascii="Calibri Light" w:hAnsi="Calibri Light"/>
          <w:i/>
          <w:sz w:val="22"/>
        </w:rPr>
      </w:pPr>
    </w:p>
    <w:p w14:paraId="629F3B92" w14:textId="77777777" w:rsidR="00BA03C8" w:rsidRDefault="00BA03C8" w:rsidP="00BA03C8">
      <w:pPr>
        <w:ind w:left="360"/>
        <w:rPr>
          <w:rFonts w:ascii="Calibri Light" w:hAnsi="Calibri Light"/>
          <w:sz w:val="22"/>
        </w:rPr>
      </w:pPr>
    </w:p>
    <w:p w14:paraId="11BD4CF3" w14:textId="77777777" w:rsidR="00BA03C8" w:rsidRPr="0031660D" w:rsidRDefault="00BA03C8" w:rsidP="0031660D">
      <w:pPr>
        <w:pStyle w:val="ListParagraph"/>
        <w:numPr>
          <w:ilvl w:val="0"/>
          <w:numId w:val="27"/>
        </w:numPr>
        <w:rPr>
          <w:rFonts w:ascii="Calibri Light" w:hAnsi="Calibri Light"/>
          <w:sz w:val="22"/>
        </w:rPr>
      </w:pPr>
      <w:r w:rsidRPr="0031660D">
        <w:rPr>
          <w:rFonts w:ascii="Calibri Light" w:hAnsi="Calibri Light"/>
          <w:b/>
          <w:sz w:val="22"/>
        </w:rPr>
        <w:t xml:space="preserve">First impressions of the PLA Professional Development Theory of Change elevator </w:t>
      </w:r>
      <w:r w:rsidR="005D7D59">
        <w:rPr>
          <w:rFonts w:ascii="Calibri Light" w:hAnsi="Calibri Light"/>
          <w:b/>
          <w:sz w:val="22"/>
        </w:rPr>
        <w:t xml:space="preserve">language </w:t>
      </w:r>
      <w:r w:rsidRPr="0031660D">
        <w:rPr>
          <w:rFonts w:ascii="Calibri Light" w:hAnsi="Calibri Light"/>
          <w:b/>
          <w:sz w:val="22"/>
        </w:rPr>
        <w:t>are positive – the tone is empowering, and stakeholders are excited to see PLA emphasize professional development in a new way.</w:t>
      </w:r>
      <w:r w:rsidRPr="0031660D">
        <w:rPr>
          <w:rFonts w:ascii="Calibri Light" w:hAnsi="Calibri Light"/>
          <w:sz w:val="22"/>
        </w:rPr>
        <w:t xml:space="preserve"> Many mentioned their library system’s own strategic plans and are already thinking about skills needed to advance public libraries and put these (or similar) values into practice. Those familiar with the PLA TOC find the draft description clear and it piques their interest. Upon first read of the elevator</w:t>
      </w:r>
      <w:r w:rsidR="005D7D59">
        <w:rPr>
          <w:rFonts w:ascii="Calibri Light" w:hAnsi="Calibri Light"/>
          <w:sz w:val="22"/>
        </w:rPr>
        <w:t xml:space="preserve"> language</w:t>
      </w:r>
      <w:r w:rsidRPr="0031660D">
        <w:rPr>
          <w:rFonts w:ascii="Calibri Light" w:hAnsi="Calibri Light"/>
          <w:sz w:val="22"/>
        </w:rPr>
        <w:t xml:space="preserve">, all want to know more about what it is and how they can use it.  </w:t>
      </w:r>
      <w:r w:rsidR="0031660D">
        <w:rPr>
          <w:rFonts w:ascii="Calibri Light" w:hAnsi="Calibri Light"/>
          <w:sz w:val="22"/>
        </w:rPr>
        <w:t>(See page 8 for the draft elevator we shared.)</w:t>
      </w:r>
    </w:p>
    <w:p w14:paraId="263DB1E3" w14:textId="77777777" w:rsidR="00BA03C8" w:rsidRDefault="00BA03C8" w:rsidP="00BA03C8">
      <w:pPr>
        <w:pStyle w:val="ListParagraph"/>
        <w:ind w:left="360"/>
        <w:rPr>
          <w:rFonts w:ascii="Calibri Light" w:hAnsi="Calibri Light"/>
          <w:sz w:val="22"/>
        </w:rPr>
      </w:pPr>
    </w:p>
    <w:p w14:paraId="27DE205E" w14:textId="77777777" w:rsidR="00BA03C8" w:rsidRDefault="00BA03C8" w:rsidP="0031660D">
      <w:pPr>
        <w:ind w:left="360"/>
        <w:rPr>
          <w:rFonts w:ascii="Calibri Light" w:hAnsi="Calibri Light"/>
          <w:i/>
          <w:sz w:val="22"/>
        </w:rPr>
      </w:pPr>
      <w:r>
        <w:rPr>
          <w:rFonts w:ascii="Calibri Light" w:hAnsi="Calibri Light"/>
          <w:i/>
          <w:sz w:val="22"/>
        </w:rPr>
        <w:t>It’s p</w:t>
      </w:r>
      <w:r w:rsidRPr="0004640B">
        <w:rPr>
          <w:rFonts w:ascii="Calibri Light" w:hAnsi="Calibri Light"/>
          <w:i/>
          <w:sz w:val="22"/>
        </w:rPr>
        <w:t xml:space="preserve">ositive on the point of </w:t>
      </w:r>
      <w:r>
        <w:rPr>
          <w:rFonts w:ascii="Calibri Light" w:hAnsi="Calibri Light"/>
          <w:i/>
          <w:sz w:val="22"/>
        </w:rPr>
        <w:t xml:space="preserve">its </w:t>
      </w:r>
      <w:r w:rsidRPr="0004640B">
        <w:rPr>
          <w:rFonts w:ascii="Calibri Light" w:hAnsi="Calibri Light"/>
          <w:i/>
          <w:sz w:val="22"/>
        </w:rPr>
        <w:t>focus on professional development</w:t>
      </w:r>
      <w:r>
        <w:rPr>
          <w:rFonts w:ascii="Calibri Light" w:hAnsi="Calibri Light"/>
          <w:i/>
          <w:sz w:val="22"/>
        </w:rPr>
        <w:t xml:space="preserve"> a</w:t>
      </w:r>
      <w:r w:rsidRPr="0004640B">
        <w:rPr>
          <w:rFonts w:ascii="Calibri Light" w:hAnsi="Calibri Light"/>
          <w:i/>
          <w:sz w:val="22"/>
        </w:rPr>
        <w:t xml:space="preserve">nd that </w:t>
      </w:r>
      <w:r w:rsidRPr="0031660D">
        <w:rPr>
          <w:rFonts w:ascii="Calibri Light" w:hAnsi="Calibri Light"/>
          <w:b/>
          <w:i/>
          <w:color w:val="F8981D" w:themeColor="accent1"/>
          <w:sz w:val="22"/>
        </w:rPr>
        <w:t xml:space="preserve">PLA wants to take a leadership role </w:t>
      </w:r>
      <w:r w:rsidRPr="0004640B">
        <w:rPr>
          <w:rFonts w:ascii="Calibri Light" w:hAnsi="Calibri Light"/>
          <w:i/>
          <w:sz w:val="22"/>
        </w:rPr>
        <w:t>in that regard. (Interested)</w:t>
      </w:r>
    </w:p>
    <w:p w14:paraId="0F8C73E5" w14:textId="77777777" w:rsidR="00BA03C8" w:rsidRDefault="00BA03C8" w:rsidP="0031660D">
      <w:pPr>
        <w:ind w:left="450" w:hanging="90"/>
        <w:rPr>
          <w:rFonts w:ascii="Calibri Light" w:hAnsi="Calibri Light"/>
          <w:i/>
          <w:sz w:val="22"/>
        </w:rPr>
      </w:pPr>
    </w:p>
    <w:p w14:paraId="1A46BF15" w14:textId="77777777" w:rsidR="00BA03C8" w:rsidRDefault="00BA03C8" w:rsidP="0031660D">
      <w:pPr>
        <w:ind w:left="360"/>
        <w:rPr>
          <w:rFonts w:ascii="Calibri Light" w:hAnsi="Calibri Light"/>
          <w:i/>
          <w:sz w:val="22"/>
        </w:rPr>
      </w:pPr>
      <w:r w:rsidRPr="0031660D">
        <w:rPr>
          <w:rFonts w:ascii="Calibri Light" w:hAnsi="Calibri Light"/>
          <w:b/>
          <w:i/>
          <w:color w:val="F8981D" w:themeColor="accent1"/>
          <w:sz w:val="22"/>
        </w:rPr>
        <w:t>The tone is right.</w:t>
      </w:r>
      <w:r w:rsidRPr="0031660D">
        <w:rPr>
          <w:rFonts w:ascii="Calibri Light" w:hAnsi="Calibri Light"/>
          <w:i/>
          <w:color w:val="F8981D" w:themeColor="accent1"/>
          <w:sz w:val="22"/>
        </w:rPr>
        <w:t xml:space="preserve"> </w:t>
      </w:r>
      <w:r w:rsidRPr="00AE1C26">
        <w:rPr>
          <w:rFonts w:ascii="Calibri Light" w:hAnsi="Calibri Light"/>
          <w:i/>
          <w:sz w:val="22"/>
        </w:rPr>
        <w:t>It starts with the premise that public libraries constantly evolve and acknowledge</w:t>
      </w:r>
      <w:r>
        <w:rPr>
          <w:rFonts w:ascii="Calibri Light" w:hAnsi="Calibri Light"/>
          <w:i/>
          <w:sz w:val="22"/>
        </w:rPr>
        <w:t>s</w:t>
      </w:r>
      <w:r w:rsidRPr="00AE1C26">
        <w:rPr>
          <w:rFonts w:ascii="Calibri Light" w:hAnsi="Calibri Light"/>
          <w:i/>
          <w:sz w:val="22"/>
        </w:rPr>
        <w:t xml:space="preserve"> the fact that change is a constant and professional development grow</w:t>
      </w:r>
      <w:r>
        <w:rPr>
          <w:rFonts w:ascii="Calibri Light" w:hAnsi="Calibri Light"/>
          <w:i/>
          <w:sz w:val="22"/>
        </w:rPr>
        <w:t>s</w:t>
      </w:r>
      <w:r w:rsidRPr="00AE1C26">
        <w:rPr>
          <w:rFonts w:ascii="Calibri Light" w:hAnsi="Calibri Light"/>
          <w:i/>
          <w:sz w:val="22"/>
        </w:rPr>
        <w:t xml:space="preserve"> </w:t>
      </w:r>
      <w:r>
        <w:rPr>
          <w:rFonts w:ascii="Calibri Light" w:hAnsi="Calibri Light"/>
          <w:i/>
          <w:sz w:val="22"/>
        </w:rPr>
        <w:t xml:space="preserve">and </w:t>
      </w:r>
      <w:r w:rsidRPr="00AE1C26">
        <w:rPr>
          <w:rFonts w:ascii="Calibri Light" w:hAnsi="Calibri Light"/>
          <w:i/>
          <w:sz w:val="22"/>
        </w:rPr>
        <w:t>change</w:t>
      </w:r>
      <w:r>
        <w:rPr>
          <w:rFonts w:ascii="Calibri Light" w:hAnsi="Calibri Light"/>
          <w:i/>
          <w:sz w:val="22"/>
        </w:rPr>
        <w:t>s</w:t>
      </w:r>
      <w:r w:rsidRPr="00AE1C26">
        <w:rPr>
          <w:rFonts w:ascii="Calibri Light" w:hAnsi="Calibri Light"/>
          <w:i/>
          <w:sz w:val="22"/>
        </w:rPr>
        <w:t xml:space="preserve"> </w:t>
      </w:r>
      <w:r>
        <w:rPr>
          <w:rFonts w:ascii="Calibri Light" w:hAnsi="Calibri Light"/>
          <w:i/>
          <w:sz w:val="22"/>
        </w:rPr>
        <w:t xml:space="preserve">too. </w:t>
      </w:r>
      <w:r w:rsidRPr="00AE1C26">
        <w:rPr>
          <w:rFonts w:ascii="Calibri Light" w:hAnsi="Calibri Light"/>
          <w:i/>
          <w:sz w:val="22"/>
        </w:rPr>
        <w:t xml:space="preserve">I like that. </w:t>
      </w:r>
      <w:r w:rsidRPr="0031660D">
        <w:rPr>
          <w:rFonts w:ascii="Calibri Light" w:hAnsi="Calibri Light"/>
          <w:b/>
          <w:i/>
          <w:color w:val="F8981D" w:themeColor="accent1"/>
          <w:sz w:val="22"/>
        </w:rPr>
        <w:t>The wording is incredibly empowering.</w:t>
      </w:r>
      <w:r w:rsidRPr="0031660D">
        <w:rPr>
          <w:rFonts w:ascii="Calibri Light" w:hAnsi="Calibri Light"/>
          <w:i/>
          <w:color w:val="F8981D" w:themeColor="accent1"/>
          <w:sz w:val="22"/>
        </w:rPr>
        <w:t xml:space="preserve"> </w:t>
      </w:r>
      <w:r>
        <w:rPr>
          <w:rFonts w:ascii="Calibri Light" w:hAnsi="Calibri Light"/>
          <w:i/>
          <w:sz w:val="22"/>
        </w:rPr>
        <w:t>(Champion)</w:t>
      </w:r>
    </w:p>
    <w:p w14:paraId="271D4686" w14:textId="77777777" w:rsidR="00BA03C8" w:rsidRDefault="00BA03C8" w:rsidP="0031660D">
      <w:pPr>
        <w:ind w:left="450" w:hanging="90"/>
        <w:rPr>
          <w:rFonts w:ascii="Calibri Light" w:hAnsi="Calibri Light"/>
          <w:i/>
          <w:sz w:val="22"/>
        </w:rPr>
      </w:pPr>
    </w:p>
    <w:p w14:paraId="29273781" w14:textId="77777777" w:rsidR="00BA03C8" w:rsidRDefault="00BA03C8" w:rsidP="0031660D">
      <w:pPr>
        <w:ind w:left="360"/>
        <w:rPr>
          <w:rFonts w:ascii="Calibri Light" w:hAnsi="Calibri Light"/>
          <w:i/>
          <w:sz w:val="22"/>
        </w:rPr>
      </w:pPr>
      <w:r w:rsidRPr="0031660D">
        <w:rPr>
          <w:rFonts w:ascii="Calibri Light" w:hAnsi="Calibri Light"/>
          <w:b/>
          <w:i/>
          <w:color w:val="F8981D" w:themeColor="accent1"/>
          <w:sz w:val="22"/>
        </w:rPr>
        <w:t>It’s inspiring and it gets to the heart of what PLA wants to do.</w:t>
      </w:r>
      <w:r w:rsidRPr="0031660D">
        <w:rPr>
          <w:rFonts w:ascii="Calibri Light" w:hAnsi="Calibri Light"/>
          <w:i/>
          <w:color w:val="F8981D" w:themeColor="accent1"/>
          <w:sz w:val="22"/>
        </w:rPr>
        <w:t xml:space="preserve"> </w:t>
      </w:r>
      <w:r w:rsidRPr="00DC09C7">
        <w:rPr>
          <w:rFonts w:ascii="Calibri Light" w:hAnsi="Calibri Light"/>
          <w:i/>
          <w:sz w:val="22"/>
        </w:rPr>
        <w:t>It focus</w:t>
      </w:r>
      <w:r w:rsidR="0031660D">
        <w:rPr>
          <w:rFonts w:ascii="Calibri Light" w:hAnsi="Calibri Light"/>
          <w:i/>
          <w:sz w:val="22"/>
        </w:rPr>
        <w:t xml:space="preserve">es on the reality of the change </w:t>
      </w:r>
      <w:r w:rsidRPr="00DC09C7">
        <w:rPr>
          <w:rFonts w:ascii="Calibri Light" w:hAnsi="Calibri Light"/>
          <w:i/>
          <w:sz w:val="22"/>
        </w:rPr>
        <w:t>that has happened in the libraries and the need for libraries to be advanced connectors and innovators.</w:t>
      </w:r>
      <w:r>
        <w:rPr>
          <w:rFonts w:ascii="Calibri Light" w:hAnsi="Calibri Light"/>
          <w:i/>
          <w:sz w:val="22"/>
        </w:rPr>
        <w:t xml:space="preserve"> (Interested)</w:t>
      </w:r>
    </w:p>
    <w:p w14:paraId="60892BE0" w14:textId="77777777" w:rsidR="00BA03C8" w:rsidRDefault="00BA03C8" w:rsidP="00513B2F">
      <w:pPr>
        <w:ind w:left="360" w:hanging="90"/>
        <w:rPr>
          <w:rFonts w:ascii="Calibri Light" w:hAnsi="Calibri Light"/>
          <w:i/>
          <w:sz w:val="22"/>
        </w:rPr>
      </w:pPr>
    </w:p>
    <w:p w14:paraId="09650C51" w14:textId="77777777" w:rsidR="00BA03C8" w:rsidRDefault="00BA03C8" w:rsidP="0031660D">
      <w:pPr>
        <w:ind w:left="360"/>
        <w:rPr>
          <w:rFonts w:ascii="Calibri Light" w:hAnsi="Calibri Light"/>
          <w:i/>
          <w:sz w:val="22"/>
        </w:rPr>
      </w:pPr>
      <w:r w:rsidRPr="00BE6F8B">
        <w:rPr>
          <w:rFonts w:ascii="Calibri Light" w:hAnsi="Calibri Light"/>
          <w:i/>
          <w:sz w:val="22"/>
        </w:rPr>
        <w:t>Certainly positive. It all makes sense</w:t>
      </w:r>
      <w:r w:rsidRPr="0031660D">
        <w:rPr>
          <w:rFonts w:ascii="Calibri Light" w:hAnsi="Calibri Light"/>
          <w:b/>
          <w:i/>
          <w:color w:val="F8981D" w:themeColor="accent1"/>
          <w:sz w:val="22"/>
        </w:rPr>
        <w:t>. I would want to know and would be interested in how I can use this Theory of Change.</w:t>
      </w:r>
      <w:r w:rsidR="0031660D">
        <w:rPr>
          <w:rFonts w:ascii="Calibri Light" w:hAnsi="Calibri Light"/>
          <w:i/>
          <w:sz w:val="22"/>
        </w:rPr>
        <w:t xml:space="preserve"> (</w:t>
      </w:r>
      <w:r>
        <w:rPr>
          <w:rFonts w:ascii="Calibri Light" w:hAnsi="Calibri Light"/>
          <w:i/>
          <w:sz w:val="22"/>
        </w:rPr>
        <w:t>New)</w:t>
      </w:r>
    </w:p>
    <w:p w14:paraId="04962E09" w14:textId="77777777" w:rsidR="00BA03C8" w:rsidRDefault="00BA03C8" w:rsidP="00BA03C8">
      <w:pPr>
        <w:ind w:left="720"/>
        <w:rPr>
          <w:rFonts w:ascii="Calibri Light" w:hAnsi="Calibri Light"/>
          <w:i/>
          <w:sz w:val="22"/>
        </w:rPr>
      </w:pPr>
    </w:p>
    <w:p w14:paraId="1070C200" w14:textId="77777777" w:rsidR="00BA03C8" w:rsidRPr="0031660D" w:rsidRDefault="00BA03C8" w:rsidP="0031660D">
      <w:pPr>
        <w:pStyle w:val="ListParagraph"/>
        <w:numPr>
          <w:ilvl w:val="0"/>
          <w:numId w:val="27"/>
        </w:numPr>
        <w:rPr>
          <w:rFonts w:ascii="Calibri Light" w:hAnsi="Calibri Light"/>
          <w:sz w:val="22"/>
        </w:rPr>
      </w:pPr>
      <w:r w:rsidRPr="0031660D">
        <w:rPr>
          <w:rFonts w:ascii="Calibri Light" w:hAnsi="Calibri Light"/>
          <w:b/>
          <w:sz w:val="22"/>
        </w:rPr>
        <w:t xml:space="preserve">Upon reading the description, they want to know more about what “it” really is. </w:t>
      </w:r>
      <w:r w:rsidRPr="0031660D">
        <w:rPr>
          <w:rFonts w:ascii="Calibri Light" w:hAnsi="Calibri Light"/>
          <w:sz w:val="22"/>
        </w:rPr>
        <w:t>The ideas in the elevator</w:t>
      </w:r>
      <w:r w:rsidR="005D7D59">
        <w:rPr>
          <w:rFonts w:ascii="Calibri Light" w:hAnsi="Calibri Light"/>
          <w:sz w:val="22"/>
        </w:rPr>
        <w:t xml:space="preserve"> language</w:t>
      </w:r>
      <w:r w:rsidRPr="0031660D">
        <w:rPr>
          <w:rFonts w:ascii="Calibri Light" w:hAnsi="Calibri Light"/>
          <w:sz w:val="22"/>
        </w:rPr>
        <w:t xml:space="preserve"> generate interest, but what it is and how it can be used are unclear. </w:t>
      </w:r>
    </w:p>
    <w:p w14:paraId="50CF2C5A" w14:textId="77777777" w:rsidR="00BA03C8" w:rsidRDefault="00BA03C8" w:rsidP="00BA03C8">
      <w:pPr>
        <w:rPr>
          <w:rFonts w:ascii="Calibri Light" w:hAnsi="Calibri Light"/>
          <w:b/>
          <w:sz w:val="22"/>
        </w:rPr>
      </w:pPr>
    </w:p>
    <w:p w14:paraId="36E554EF" w14:textId="77777777" w:rsidR="00BA03C8" w:rsidRDefault="00BA03C8" w:rsidP="0031660D">
      <w:pPr>
        <w:ind w:left="360"/>
        <w:rPr>
          <w:rFonts w:ascii="Calibri Light" w:hAnsi="Calibri Light"/>
          <w:i/>
          <w:sz w:val="22"/>
        </w:rPr>
      </w:pPr>
      <w:r w:rsidRPr="00E63D60">
        <w:rPr>
          <w:rFonts w:ascii="Calibri Light" w:hAnsi="Calibri Light"/>
          <w:i/>
          <w:sz w:val="22"/>
        </w:rPr>
        <w:t xml:space="preserve">I love the writeup. I’m not clear though if I hadn’t seen a PDF, if I’d have known what the TOC is. The writeup doesn’t tell me what the TOC actually is. </w:t>
      </w:r>
      <w:r w:rsidRPr="0031660D">
        <w:rPr>
          <w:rFonts w:ascii="Calibri Light" w:hAnsi="Calibri Light"/>
          <w:b/>
          <w:i/>
          <w:color w:val="F8981D" w:themeColor="accent1"/>
          <w:sz w:val="22"/>
        </w:rPr>
        <w:t>It’s interesting, but what is it?</w:t>
      </w:r>
      <w:r w:rsidRPr="0031660D">
        <w:rPr>
          <w:rFonts w:ascii="Calibri Light" w:hAnsi="Calibri Light"/>
          <w:i/>
          <w:color w:val="F8981D" w:themeColor="accent1"/>
          <w:sz w:val="22"/>
        </w:rPr>
        <w:t xml:space="preserve"> </w:t>
      </w:r>
      <w:r w:rsidRPr="0004640B">
        <w:rPr>
          <w:rFonts w:ascii="Calibri Light" w:hAnsi="Calibri Light"/>
          <w:i/>
          <w:sz w:val="22"/>
        </w:rPr>
        <w:t>I think it’s exciting and it makes me think, I want to do that! It’s great. (New)</w:t>
      </w:r>
    </w:p>
    <w:p w14:paraId="16F81F4E" w14:textId="77777777" w:rsidR="00BA03C8" w:rsidRDefault="00BA03C8" w:rsidP="0031660D">
      <w:pPr>
        <w:ind w:left="360"/>
        <w:rPr>
          <w:rFonts w:ascii="Calibri Light" w:hAnsi="Calibri Light"/>
          <w:i/>
          <w:sz w:val="22"/>
        </w:rPr>
      </w:pPr>
    </w:p>
    <w:p w14:paraId="47D5BBF1" w14:textId="77777777" w:rsidR="00BA03C8" w:rsidRPr="0004640B" w:rsidRDefault="00BA03C8" w:rsidP="0031660D">
      <w:pPr>
        <w:ind w:left="360"/>
        <w:rPr>
          <w:rFonts w:ascii="Calibri Light" w:hAnsi="Calibri Light"/>
          <w:i/>
          <w:sz w:val="22"/>
        </w:rPr>
      </w:pPr>
      <w:r w:rsidRPr="0031660D">
        <w:rPr>
          <w:rFonts w:ascii="Calibri Light" w:hAnsi="Calibri Light"/>
          <w:b/>
          <w:i/>
          <w:color w:val="F8981D" w:themeColor="accent1"/>
          <w:sz w:val="22"/>
        </w:rPr>
        <w:t xml:space="preserve">The thing I would want is </w:t>
      </w:r>
      <w:r w:rsidR="0031660D" w:rsidRPr="0031660D">
        <w:rPr>
          <w:rFonts w:ascii="Calibri Light" w:hAnsi="Calibri Light"/>
          <w:b/>
          <w:i/>
          <w:color w:val="F8981D" w:themeColor="accent1"/>
          <w:sz w:val="22"/>
        </w:rPr>
        <w:t xml:space="preserve">a tangible grab-on for what these things mean and how </w:t>
      </w:r>
      <w:r w:rsidRPr="0031660D">
        <w:rPr>
          <w:rFonts w:ascii="Calibri Light" w:hAnsi="Calibri Light"/>
          <w:b/>
          <w:i/>
          <w:color w:val="F8981D" w:themeColor="accent1"/>
          <w:sz w:val="22"/>
        </w:rPr>
        <w:t>they apply</w:t>
      </w:r>
      <w:r w:rsidRPr="00A72F18">
        <w:rPr>
          <w:rFonts w:ascii="Calibri Light" w:hAnsi="Calibri Light"/>
          <w:i/>
          <w:sz w:val="22"/>
        </w:rPr>
        <w:t xml:space="preserve">. I wouldn’t put it in this statement but in supporting documentation. It looks like this: </w:t>
      </w:r>
      <w:r w:rsidR="006D75B8">
        <w:rPr>
          <w:rFonts w:ascii="Calibri Light" w:hAnsi="Calibri Light"/>
          <w:i/>
          <w:sz w:val="22"/>
        </w:rPr>
        <w:t>bullet, bullet, bullet. (</w:t>
      </w:r>
      <w:r w:rsidRPr="00A72F18">
        <w:rPr>
          <w:rFonts w:ascii="Calibri Light" w:hAnsi="Calibri Light"/>
          <w:i/>
          <w:sz w:val="22"/>
        </w:rPr>
        <w:t>New)</w:t>
      </w:r>
    </w:p>
    <w:p w14:paraId="6D97E6C3" w14:textId="77777777" w:rsidR="00BA03C8" w:rsidRDefault="00BA03C8" w:rsidP="00BA03C8">
      <w:pPr>
        <w:rPr>
          <w:rFonts w:ascii="Calibri Light" w:hAnsi="Calibri Light"/>
          <w:b/>
          <w:sz w:val="22"/>
        </w:rPr>
      </w:pPr>
    </w:p>
    <w:p w14:paraId="777CBB5A" w14:textId="77777777" w:rsidR="00BA03C8" w:rsidRPr="0031660D" w:rsidRDefault="00BA03C8" w:rsidP="0031660D">
      <w:pPr>
        <w:pStyle w:val="ListParagraph"/>
        <w:numPr>
          <w:ilvl w:val="0"/>
          <w:numId w:val="27"/>
        </w:numPr>
        <w:rPr>
          <w:rFonts w:ascii="Calibri Light" w:hAnsi="Calibri Light"/>
          <w:b/>
          <w:sz w:val="22"/>
        </w:rPr>
      </w:pPr>
      <w:r w:rsidRPr="0031660D">
        <w:rPr>
          <w:rFonts w:ascii="Calibri Light" w:hAnsi="Calibri Light"/>
          <w:b/>
          <w:sz w:val="22"/>
        </w:rPr>
        <w:t xml:space="preserve">The four pathways align with values leaders have and think about for libraries, but they need more definition. </w:t>
      </w:r>
      <w:r w:rsidRPr="0031660D">
        <w:rPr>
          <w:rFonts w:ascii="Calibri Light" w:hAnsi="Calibri Light"/>
          <w:sz w:val="22"/>
        </w:rPr>
        <w:t>Stakeholders want to understand how PLA defines each of the four pathways – for example, what it means to be a “networked innovator” or “data-driven leader” – so library professionals can better see how each pathway applies to them.</w:t>
      </w:r>
      <w:r w:rsidRPr="0031660D">
        <w:rPr>
          <w:rFonts w:ascii="Calibri Light" w:hAnsi="Calibri Light"/>
          <w:b/>
          <w:sz w:val="22"/>
        </w:rPr>
        <w:t xml:space="preserve"> </w:t>
      </w:r>
      <w:r w:rsidRPr="0031660D">
        <w:rPr>
          <w:rFonts w:ascii="Calibri Light" w:hAnsi="Calibri Light"/>
          <w:sz w:val="22"/>
        </w:rPr>
        <w:t>More description or definition along with examples will make them more clear, relevant and meaningful.</w:t>
      </w:r>
      <w:r w:rsidRPr="0031660D">
        <w:rPr>
          <w:rFonts w:ascii="Calibri Light" w:hAnsi="Calibri Light"/>
          <w:b/>
          <w:sz w:val="22"/>
        </w:rPr>
        <w:t xml:space="preserve"> </w:t>
      </w:r>
    </w:p>
    <w:p w14:paraId="072C56EC" w14:textId="77777777" w:rsidR="00BA03C8" w:rsidRDefault="00BA03C8" w:rsidP="00BA03C8">
      <w:pPr>
        <w:rPr>
          <w:rFonts w:ascii="Calibri Light" w:hAnsi="Calibri Light"/>
          <w:sz w:val="22"/>
        </w:rPr>
      </w:pPr>
    </w:p>
    <w:p w14:paraId="4B0F4C83" w14:textId="01494D08" w:rsidR="00BA03C8" w:rsidRDefault="00BA03C8" w:rsidP="00513B2F">
      <w:pPr>
        <w:ind w:left="360"/>
        <w:rPr>
          <w:rFonts w:ascii="Calibri Light" w:hAnsi="Calibri Light"/>
          <w:i/>
          <w:sz w:val="22"/>
        </w:rPr>
      </w:pPr>
      <w:r>
        <w:rPr>
          <w:rFonts w:ascii="Calibri Light" w:hAnsi="Calibri Light"/>
          <w:i/>
          <w:sz w:val="22"/>
        </w:rPr>
        <w:t>Yes, we need all of these. I also feel you can show how each of these are integrated</w:t>
      </w:r>
      <w:r w:rsidR="005D7D59">
        <w:rPr>
          <w:rFonts w:ascii="Calibri Light" w:hAnsi="Calibri Light"/>
          <w:i/>
          <w:sz w:val="22"/>
        </w:rPr>
        <w:t xml:space="preserve"> </w:t>
      </w:r>
      <w:r>
        <w:rPr>
          <w:rFonts w:ascii="Calibri Light" w:hAnsi="Calibri Light"/>
          <w:i/>
          <w:sz w:val="22"/>
        </w:rPr>
        <w:t xml:space="preserve">… </w:t>
      </w:r>
      <w:r w:rsidRPr="006D75B8">
        <w:rPr>
          <w:rFonts w:ascii="Calibri Light" w:hAnsi="Calibri Light"/>
          <w:b/>
          <w:i/>
          <w:color w:val="F8981D" w:themeColor="accent1"/>
          <w:sz w:val="22"/>
        </w:rPr>
        <w:t>But what does PLA mean when they say we are innovators? What do you mean by data-driven leaders?</w:t>
      </w:r>
      <w:r w:rsidRPr="006D75B8">
        <w:rPr>
          <w:rFonts w:ascii="Calibri Light" w:hAnsi="Calibri Light"/>
          <w:i/>
          <w:color w:val="F8981D" w:themeColor="accent1"/>
          <w:sz w:val="22"/>
        </w:rPr>
        <w:t xml:space="preserve"> </w:t>
      </w:r>
      <w:r w:rsidRPr="008059FE">
        <w:rPr>
          <w:rFonts w:ascii="Calibri Light" w:hAnsi="Calibri Light"/>
          <w:i/>
          <w:sz w:val="22"/>
        </w:rPr>
        <w:t>What are the tools I need for that? Are you talking about project-driven outcomes? Librarians seem to be very literal thinkers.</w:t>
      </w:r>
      <w:r w:rsidR="0031660D">
        <w:rPr>
          <w:rFonts w:ascii="Calibri Light" w:hAnsi="Calibri Light"/>
          <w:i/>
          <w:sz w:val="22"/>
        </w:rPr>
        <w:t xml:space="preserve"> (</w:t>
      </w:r>
      <w:r>
        <w:rPr>
          <w:rFonts w:ascii="Calibri Light" w:hAnsi="Calibri Light"/>
          <w:i/>
          <w:sz w:val="22"/>
        </w:rPr>
        <w:t>New)</w:t>
      </w:r>
    </w:p>
    <w:p w14:paraId="24F720F2" w14:textId="77777777" w:rsidR="00BA03C8" w:rsidRDefault="00BA03C8" w:rsidP="00513B2F">
      <w:pPr>
        <w:ind w:left="360"/>
        <w:rPr>
          <w:rFonts w:ascii="Calibri Light" w:hAnsi="Calibri Light"/>
          <w:i/>
          <w:sz w:val="22"/>
        </w:rPr>
      </w:pPr>
    </w:p>
    <w:p w14:paraId="37B7B836" w14:textId="741CE214" w:rsidR="00BA03C8" w:rsidRDefault="00BA03C8" w:rsidP="00513B2F">
      <w:pPr>
        <w:ind w:left="360"/>
        <w:rPr>
          <w:rFonts w:ascii="Calibri Light" w:hAnsi="Calibri Light"/>
          <w:i/>
          <w:sz w:val="22"/>
        </w:rPr>
      </w:pPr>
      <w:r w:rsidRPr="00DC09C7">
        <w:rPr>
          <w:rFonts w:ascii="Calibri Light" w:hAnsi="Calibri Light"/>
          <w:i/>
          <w:sz w:val="22"/>
        </w:rPr>
        <w:t xml:space="preserve">I would also want to know </w:t>
      </w:r>
      <w:r>
        <w:rPr>
          <w:rFonts w:ascii="Calibri Light" w:hAnsi="Calibri Light"/>
          <w:i/>
          <w:sz w:val="22"/>
        </w:rPr>
        <w:t xml:space="preserve">more about </w:t>
      </w:r>
      <w:r w:rsidRPr="00DC09C7">
        <w:rPr>
          <w:rFonts w:ascii="Calibri Light" w:hAnsi="Calibri Light"/>
          <w:i/>
          <w:sz w:val="22"/>
        </w:rPr>
        <w:t>some of the language</w:t>
      </w:r>
      <w:r>
        <w:rPr>
          <w:rFonts w:ascii="Calibri Light" w:hAnsi="Calibri Light"/>
          <w:i/>
          <w:sz w:val="22"/>
        </w:rPr>
        <w:t>. Like “</w:t>
      </w:r>
      <w:r w:rsidRPr="00DC09C7">
        <w:rPr>
          <w:rFonts w:ascii="Calibri Light" w:hAnsi="Calibri Light"/>
          <w:i/>
          <w:sz w:val="22"/>
        </w:rPr>
        <w:t>innovation</w:t>
      </w:r>
      <w:r>
        <w:rPr>
          <w:rFonts w:ascii="Calibri Light" w:hAnsi="Calibri Light"/>
          <w:i/>
          <w:sz w:val="22"/>
        </w:rPr>
        <w:t>”</w:t>
      </w:r>
      <w:r w:rsidRPr="00DC09C7">
        <w:rPr>
          <w:rFonts w:ascii="Calibri Light" w:hAnsi="Calibri Light"/>
          <w:i/>
          <w:sz w:val="22"/>
        </w:rPr>
        <w:t>, we use that word a lot but we don’t define what that looks like. There’s power in that word if we know what it means. But it’</w:t>
      </w:r>
      <w:r>
        <w:rPr>
          <w:rFonts w:ascii="Calibri Light" w:hAnsi="Calibri Light"/>
          <w:i/>
          <w:sz w:val="22"/>
        </w:rPr>
        <w:t>s used so much that it loses it</w:t>
      </w:r>
      <w:r w:rsidRPr="00DC09C7">
        <w:rPr>
          <w:rFonts w:ascii="Calibri Light" w:hAnsi="Calibri Light"/>
          <w:i/>
          <w:sz w:val="22"/>
        </w:rPr>
        <w:t xml:space="preserve">s meaning. </w:t>
      </w:r>
      <w:r w:rsidRPr="006D75B8">
        <w:rPr>
          <w:rFonts w:ascii="Calibri Light" w:hAnsi="Calibri Light"/>
          <w:b/>
          <w:i/>
          <w:color w:val="F8981D" w:themeColor="accent1"/>
          <w:sz w:val="22"/>
        </w:rPr>
        <w:t>What does PLA mean when they say we are innovators</w:t>
      </w:r>
      <w:r w:rsidR="0031660D" w:rsidRPr="006D75B8">
        <w:rPr>
          <w:rFonts w:ascii="Calibri Light" w:hAnsi="Calibri Light"/>
          <w:b/>
          <w:i/>
          <w:color w:val="F8981D" w:themeColor="accent1"/>
          <w:sz w:val="22"/>
        </w:rPr>
        <w:t>?</w:t>
      </w:r>
      <w:r w:rsidR="0031660D" w:rsidRPr="006D75B8">
        <w:rPr>
          <w:rFonts w:ascii="Calibri Light" w:hAnsi="Calibri Light"/>
          <w:i/>
          <w:color w:val="F8981D" w:themeColor="accent1"/>
          <w:sz w:val="22"/>
        </w:rPr>
        <w:t xml:space="preserve"> </w:t>
      </w:r>
      <w:r w:rsidR="0031660D">
        <w:rPr>
          <w:rFonts w:ascii="Calibri Light" w:hAnsi="Calibri Light"/>
          <w:i/>
          <w:sz w:val="22"/>
        </w:rPr>
        <w:t>(</w:t>
      </w:r>
      <w:r>
        <w:rPr>
          <w:rFonts w:ascii="Calibri Light" w:hAnsi="Calibri Light"/>
          <w:i/>
          <w:sz w:val="22"/>
        </w:rPr>
        <w:t>Interested)</w:t>
      </w:r>
    </w:p>
    <w:p w14:paraId="1E22B05C" w14:textId="77777777" w:rsidR="00BA03C8" w:rsidRDefault="00BA03C8" w:rsidP="00513B2F">
      <w:pPr>
        <w:ind w:left="360"/>
        <w:rPr>
          <w:rFonts w:ascii="Calibri Light" w:hAnsi="Calibri Light"/>
          <w:i/>
          <w:sz w:val="22"/>
        </w:rPr>
      </w:pPr>
    </w:p>
    <w:p w14:paraId="33D46A80" w14:textId="77777777" w:rsidR="00BA03C8" w:rsidRDefault="00BA03C8" w:rsidP="00513B2F">
      <w:pPr>
        <w:ind w:left="360"/>
        <w:rPr>
          <w:rFonts w:ascii="Calibri Light" w:hAnsi="Calibri Light"/>
          <w:i/>
          <w:sz w:val="22"/>
        </w:rPr>
      </w:pPr>
      <w:r w:rsidRPr="006D75B8">
        <w:rPr>
          <w:rFonts w:ascii="Calibri Light" w:hAnsi="Calibri Light"/>
          <w:b/>
          <w:i/>
          <w:color w:val="F8981D" w:themeColor="accent1"/>
          <w:sz w:val="22"/>
        </w:rPr>
        <w:t>When you say community advocate, does it mean you’re advocating for the community?</w:t>
      </w:r>
      <w:r w:rsidRPr="006D75B8">
        <w:rPr>
          <w:rFonts w:ascii="Calibri Light" w:hAnsi="Calibri Light"/>
          <w:i/>
          <w:color w:val="F8981D" w:themeColor="accent1"/>
          <w:sz w:val="22"/>
        </w:rPr>
        <w:t xml:space="preserve"> </w:t>
      </w:r>
      <w:r w:rsidRPr="008059FE">
        <w:rPr>
          <w:rFonts w:ascii="Calibri Light" w:hAnsi="Calibri Light"/>
          <w:i/>
          <w:sz w:val="22"/>
        </w:rPr>
        <w:t>When I read it before I thought it meant I’m</w:t>
      </w:r>
      <w:r w:rsidR="0031660D">
        <w:rPr>
          <w:rFonts w:ascii="Calibri Light" w:hAnsi="Calibri Light"/>
          <w:i/>
          <w:sz w:val="22"/>
        </w:rPr>
        <w:t xml:space="preserve"> a library advocate. (N</w:t>
      </w:r>
      <w:r w:rsidRPr="008059FE">
        <w:rPr>
          <w:rFonts w:ascii="Calibri Light" w:hAnsi="Calibri Light"/>
          <w:i/>
          <w:sz w:val="22"/>
        </w:rPr>
        <w:t>ew)</w:t>
      </w:r>
    </w:p>
    <w:p w14:paraId="7706895D" w14:textId="77777777" w:rsidR="00BA03C8" w:rsidRDefault="00BA03C8" w:rsidP="00513B2F">
      <w:pPr>
        <w:ind w:left="360"/>
        <w:rPr>
          <w:rFonts w:ascii="Calibri Light" w:hAnsi="Calibri Light"/>
          <w:i/>
          <w:sz w:val="22"/>
        </w:rPr>
      </w:pPr>
    </w:p>
    <w:p w14:paraId="50D09EF5" w14:textId="77777777" w:rsidR="00BA03C8" w:rsidRDefault="00BA03C8" w:rsidP="00513B2F">
      <w:pPr>
        <w:ind w:left="360"/>
        <w:rPr>
          <w:rFonts w:ascii="Calibri Light" w:hAnsi="Calibri Light"/>
          <w:i/>
          <w:sz w:val="22"/>
        </w:rPr>
      </w:pPr>
      <w:r w:rsidRPr="006D75B8">
        <w:rPr>
          <w:rFonts w:ascii="Calibri Light" w:hAnsi="Calibri Light"/>
          <w:b/>
          <w:i/>
          <w:color w:val="F8981D" w:themeColor="accent1"/>
          <w:sz w:val="22"/>
        </w:rPr>
        <w:t>Stewards of the public library is</w:t>
      </w:r>
      <w:r w:rsidR="007651DF">
        <w:rPr>
          <w:rFonts w:ascii="Calibri Light" w:hAnsi="Calibri Light"/>
          <w:b/>
          <w:i/>
          <w:color w:val="F8981D" w:themeColor="accent1"/>
          <w:sz w:val="22"/>
        </w:rPr>
        <w:t xml:space="preserve"> </w:t>
      </w:r>
      <w:r w:rsidRPr="006D75B8">
        <w:rPr>
          <w:rFonts w:ascii="Calibri Light" w:hAnsi="Calibri Light"/>
          <w:b/>
          <w:i/>
          <w:color w:val="F8981D" w:themeColor="accent1"/>
          <w:sz w:val="22"/>
        </w:rPr>
        <w:t>… I don’t know.</w:t>
      </w:r>
      <w:r w:rsidRPr="006D75B8">
        <w:rPr>
          <w:rFonts w:ascii="Calibri Light" w:hAnsi="Calibri Light"/>
          <w:i/>
          <w:color w:val="F8981D" w:themeColor="accent1"/>
          <w:sz w:val="22"/>
        </w:rPr>
        <w:t xml:space="preserve"> </w:t>
      </w:r>
      <w:r w:rsidRPr="008059FE">
        <w:rPr>
          <w:rFonts w:ascii="Calibri Light" w:hAnsi="Calibri Light"/>
          <w:i/>
          <w:sz w:val="22"/>
        </w:rPr>
        <w:t>I think network</w:t>
      </w:r>
      <w:r>
        <w:rPr>
          <w:rFonts w:ascii="Calibri Light" w:hAnsi="Calibri Light"/>
          <w:i/>
          <w:sz w:val="22"/>
        </w:rPr>
        <w:t>ed</w:t>
      </w:r>
      <w:r w:rsidRPr="008059FE">
        <w:rPr>
          <w:rFonts w:ascii="Calibri Light" w:hAnsi="Calibri Light"/>
          <w:i/>
          <w:sz w:val="22"/>
        </w:rPr>
        <w:t xml:space="preserve"> innovators is important, but I’m not sure about that language. What does that mean, network</w:t>
      </w:r>
      <w:r>
        <w:rPr>
          <w:rFonts w:ascii="Calibri Light" w:hAnsi="Calibri Light"/>
          <w:i/>
          <w:sz w:val="22"/>
        </w:rPr>
        <w:t>ed</w:t>
      </w:r>
      <w:r w:rsidRPr="008059FE">
        <w:rPr>
          <w:rFonts w:ascii="Calibri Light" w:hAnsi="Calibri Light"/>
          <w:i/>
          <w:sz w:val="22"/>
        </w:rPr>
        <w:t xml:space="preserve"> innovators?</w:t>
      </w:r>
      <w:r w:rsidR="0031660D">
        <w:rPr>
          <w:rFonts w:ascii="Calibri Light" w:hAnsi="Calibri Light"/>
          <w:i/>
          <w:sz w:val="22"/>
        </w:rPr>
        <w:t xml:space="preserve"> (N</w:t>
      </w:r>
      <w:r>
        <w:rPr>
          <w:rFonts w:ascii="Calibri Light" w:hAnsi="Calibri Light"/>
          <w:i/>
          <w:sz w:val="22"/>
        </w:rPr>
        <w:t>ew)</w:t>
      </w:r>
    </w:p>
    <w:p w14:paraId="6E6F05AD" w14:textId="77777777" w:rsidR="00BA03C8" w:rsidRDefault="00BA03C8" w:rsidP="00BA03C8">
      <w:pPr>
        <w:ind w:left="720"/>
        <w:rPr>
          <w:rFonts w:ascii="Calibri Light" w:hAnsi="Calibri Light"/>
          <w:i/>
          <w:sz w:val="22"/>
        </w:rPr>
      </w:pPr>
      <w:r>
        <w:rPr>
          <w:rFonts w:ascii="Calibri Light" w:hAnsi="Calibri Light"/>
          <w:i/>
          <w:sz w:val="22"/>
        </w:rPr>
        <w:t xml:space="preserve"> </w:t>
      </w:r>
    </w:p>
    <w:p w14:paraId="3439B489" w14:textId="11F0EE6A" w:rsidR="00BA03C8" w:rsidRPr="006D75B8" w:rsidRDefault="00BA03C8" w:rsidP="006D75B8">
      <w:pPr>
        <w:pStyle w:val="ListParagraph"/>
        <w:numPr>
          <w:ilvl w:val="0"/>
          <w:numId w:val="27"/>
        </w:numPr>
        <w:rPr>
          <w:rFonts w:ascii="Calibri Light" w:hAnsi="Calibri Light"/>
          <w:sz w:val="22"/>
        </w:rPr>
      </w:pPr>
      <w:r w:rsidRPr="006D75B8">
        <w:rPr>
          <w:rFonts w:ascii="Calibri Light" w:hAnsi="Calibri Light"/>
          <w:b/>
          <w:sz w:val="22"/>
        </w:rPr>
        <w:t>In describing the TOC, “guide” suggests a path to follow, with actionable steps. “Tool” suggests something to use how and when you want.</w:t>
      </w:r>
      <w:r w:rsidRPr="006D75B8">
        <w:rPr>
          <w:rFonts w:ascii="Calibri Light" w:hAnsi="Calibri Light"/>
          <w:sz w:val="22"/>
        </w:rPr>
        <w:t xml:space="preserve"> When discussing how to talk about the TOC, both “guide” and “tool” have positive meaning and set certain expectations. As a “guide”, stakeholders expect the Theory of Change would allow them to see where they are, understand the steps to take, and chart their own path forward. “Tool” suggests something that can be applied in whatever way the user wants, however it works for them. “Guide” feels like the most appropriate descriptor f</w:t>
      </w:r>
      <w:r w:rsidR="006B5792">
        <w:rPr>
          <w:rFonts w:ascii="Calibri Light" w:hAnsi="Calibri Light"/>
          <w:sz w:val="22"/>
        </w:rPr>
        <w:t>or the TOC in its current form.</w:t>
      </w:r>
    </w:p>
    <w:p w14:paraId="24CFBAD2" w14:textId="77777777" w:rsidR="00BA03C8" w:rsidRDefault="00BA03C8" w:rsidP="00BA03C8">
      <w:pPr>
        <w:rPr>
          <w:rFonts w:ascii="Calibri Light" w:hAnsi="Calibri Light"/>
          <w:sz w:val="22"/>
        </w:rPr>
      </w:pPr>
    </w:p>
    <w:p w14:paraId="503ED5F7" w14:textId="77777777" w:rsidR="00BA03C8" w:rsidRPr="00493FF0" w:rsidRDefault="006B5792" w:rsidP="006B5792">
      <w:pPr>
        <w:ind w:left="360"/>
        <w:rPr>
          <w:rFonts w:ascii="Calibri Light" w:hAnsi="Calibri Light"/>
          <w:i/>
          <w:sz w:val="22"/>
        </w:rPr>
      </w:pPr>
      <w:r w:rsidRPr="00493FF0">
        <w:rPr>
          <w:rFonts w:ascii="Calibri Light" w:hAnsi="Calibri Light"/>
          <w:i/>
          <w:sz w:val="22"/>
        </w:rPr>
        <w:t xml:space="preserve">[Tool vs. guide?] </w:t>
      </w:r>
      <w:r>
        <w:rPr>
          <w:rFonts w:ascii="Calibri Light" w:hAnsi="Calibri Light"/>
          <w:i/>
          <w:sz w:val="22"/>
        </w:rPr>
        <w:t>They are two d</w:t>
      </w:r>
      <w:r w:rsidRPr="00493FF0">
        <w:rPr>
          <w:rFonts w:ascii="Calibri Light" w:hAnsi="Calibri Light"/>
          <w:i/>
          <w:sz w:val="22"/>
        </w:rPr>
        <w:t xml:space="preserve">istinct things. </w:t>
      </w:r>
      <w:r w:rsidRPr="006B5792">
        <w:rPr>
          <w:rFonts w:ascii="Calibri Light" w:hAnsi="Calibri Light"/>
          <w:b/>
          <w:i/>
          <w:color w:val="F8981D" w:themeColor="accent1"/>
          <w:sz w:val="22"/>
        </w:rPr>
        <w:t>Tools are something I can use how and when I want and guides are more prescriptive in having a set path to how they’re used</w:t>
      </w:r>
      <w:r w:rsidR="007651DF">
        <w:rPr>
          <w:rFonts w:ascii="Calibri Light" w:hAnsi="Calibri Light"/>
          <w:b/>
          <w:i/>
          <w:color w:val="F8981D" w:themeColor="accent1"/>
          <w:sz w:val="22"/>
        </w:rPr>
        <w:t xml:space="preserve"> </w:t>
      </w:r>
      <w:r>
        <w:rPr>
          <w:rFonts w:ascii="Calibri Light" w:hAnsi="Calibri Light"/>
          <w:i/>
          <w:sz w:val="22"/>
        </w:rPr>
        <w:t>…</w:t>
      </w:r>
      <w:r w:rsidR="007651DF">
        <w:rPr>
          <w:rFonts w:ascii="Calibri Light" w:hAnsi="Calibri Light"/>
          <w:i/>
          <w:sz w:val="22"/>
        </w:rPr>
        <w:t xml:space="preserve"> </w:t>
      </w:r>
      <w:r w:rsidR="00BA03C8" w:rsidRPr="00493FF0">
        <w:rPr>
          <w:rFonts w:ascii="Calibri Light" w:hAnsi="Calibri Light"/>
          <w:i/>
          <w:sz w:val="22"/>
        </w:rPr>
        <w:t>People love a guide. Librarians are very black and white and they love a guide and they like it to be step by step</w:t>
      </w:r>
      <w:r w:rsidR="007651DF">
        <w:rPr>
          <w:rFonts w:ascii="Calibri Light" w:hAnsi="Calibri Light"/>
          <w:i/>
          <w:sz w:val="22"/>
        </w:rPr>
        <w:t xml:space="preserve"> </w:t>
      </w:r>
      <w:r w:rsidR="00BA03C8">
        <w:rPr>
          <w:rFonts w:ascii="Calibri Light" w:hAnsi="Calibri Light"/>
          <w:i/>
          <w:sz w:val="22"/>
        </w:rPr>
        <w:t>…</w:t>
      </w:r>
      <w:r w:rsidR="007651DF">
        <w:rPr>
          <w:rFonts w:ascii="Calibri Light" w:hAnsi="Calibri Light"/>
          <w:i/>
          <w:sz w:val="22"/>
        </w:rPr>
        <w:t xml:space="preserve"> </w:t>
      </w:r>
      <w:r w:rsidR="00BA03C8" w:rsidRPr="00493FF0">
        <w:rPr>
          <w:rFonts w:ascii="Calibri Light" w:hAnsi="Calibri Light"/>
          <w:i/>
          <w:sz w:val="22"/>
        </w:rPr>
        <w:t xml:space="preserve">They would </w:t>
      </w:r>
      <w:r w:rsidR="00BA03C8">
        <w:rPr>
          <w:rFonts w:ascii="Calibri Light" w:hAnsi="Calibri Light"/>
          <w:i/>
          <w:sz w:val="22"/>
        </w:rPr>
        <w:t>expect</w:t>
      </w:r>
      <w:r w:rsidR="00BA03C8" w:rsidRPr="00493FF0">
        <w:rPr>
          <w:rFonts w:ascii="Calibri Light" w:hAnsi="Calibri Light"/>
          <w:i/>
          <w:sz w:val="22"/>
        </w:rPr>
        <w:t xml:space="preserve"> steps and direction from a guide.</w:t>
      </w:r>
      <w:r>
        <w:rPr>
          <w:rFonts w:ascii="Calibri Light" w:hAnsi="Calibri Light"/>
          <w:i/>
          <w:sz w:val="22"/>
        </w:rPr>
        <w:t xml:space="preserve"> (Interested)</w:t>
      </w:r>
    </w:p>
    <w:p w14:paraId="15A3501B" w14:textId="77777777" w:rsidR="00BA03C8" w:rsidRPr="00493FF0" w:rsidRDefault="00BA03C8" w:rsidP="00513B2F">
      <w:pPr>
        <w:ind w:left="360"/>
        <w:rPr>
          <w:rFonts w:ascii="Calibri Light" w:hAnsi="Calibri Light"/>
          <w:i/>
          <w:sz w:val="22"/>
        </w:rPr>
      </w:pPr>
    </w:p>
    <w:p w14:paraId="3544DA73" w14:textId="77777777" w:rsidR="00BA03C8" w:rsidRPr="00493FF0" w:rsidRDefault="00BA03C8" w:rsidP="00513B2F">
      <w:pPr>
        <w:ind w:left="360"/>
        <w:rPr>
          <w:rFonts w:ascii="Calibri Light" w:hAnsi="Calibri Light"/>
          <w:i/>
          <w:sz w:val="22"/>
        </w:rPr>
      </w:pPr>
      <w:r w:rsidRPr="006B5792">
        <w:rPr>
          <w:rFonts w:ascii="Calibri Light" w:hAnsi="Calibri Light"/>
          <w:b/>
          <w:i/>
          <w:color w:val="F8981D" w:themeColor="accent1"/>
          <w:sz w:val="22"/>
        </w:rPr>
        <w:t>I think guide is fine because it’s a pathway</w:t>
      </w:r>
      <w:r w:rsidRPr="006B5792">
        <w:rPr>
          <w:rFonts w:ascii="Calibri Light" w:hAnsi="Calibri Light"/>
          <w:i/>
          <w:color w:val="F8981D" w:themeColor="accent1"/>
          <w:sz w:val="22"/>
        </w:rPr>
        <w:t xml:space="preserve"> </w:t>
      </w:r>
      <w:r w:rsidRPr="00493FF0">
        <w:rPr>
          <w:rFonts w:ascii="Calibri Light" w:hAnsi="Calibri Light"/>
          <w:i/>
          <w:sz w:val="22"/>
        </w:rPr>
        <w:t>and you can say it’s used to chart their own path ahead. Framework implies more of an outline</w:t>
      </w:r>
      <w:r w:rsidR="006B5792">
        <w:rPr>
          <w:rFonts w:ascii="Calibri Light" w:hAnsi="Calibri Light"/>
          <w:i/>
          <w:sz w:val="22"/>
        </w:rPr>
        <w:t>, b</w:t>
      </w:r>
      <w:r w:rsidRPr="00493FF0">
        <w:rPr>
          <w:rFonts w:ascii="Calibri Light" w:hAnsi="Calibri Light"/>
          <w:i/>
          <w:sz w:val="22"/>
        </w:rPr>
        <w:t>ut it’s static</w:t>
      </w:r>
      <w:r w:rsidR="006B5792">
        <w:rPr>
          <w:rFonts w:ascii="Calibri Light" w:hAnsi="Calibri Light"/>
          <w:i/>
          <w:sz w:val="22"/>
        </w:rPr>
        <w:t>.</w:t>
      </w:r>
      <w:r w:rsidRPr="00493FF0">
        <w:rPr>
          <w:rFonts w:ascii="Calibri Light" w:hAnsi="Calibri Light"/>
          <w:i/>
          <w:sz w:val="22"/>
        </w:rPr>
        <w:t xml:space="preserve"> </w:t>
      </w:r>
      <w:r w:rsidRPr="006B5792">
        <w:rPr>
          <w:rFonts w:ascii="Calibri Light" w:hAnsi="Calibri Light"/>
          <w:b/>
          <w:i/>
          <w:color w:val="F8981D" w:themeColor="accent1"/>
          <w:sz w:val="22"/>
        </w:rPr>
        <w:t>I think guide has a little more action</w:t>
      </w:r>
      <w:r w:rsidRPr="00493FF0">
        <w:rPr>
          <w:rFonts w:ascii="Calibri Light" w:hAnsi="Calibri Light"/>
          <w:i/>
          <w:sz w:val="22"/>
        </w:rPr>
        <w:t xml:space="preserve">. It guides you, could be verb or noun. </w:t>
      </w:r>
      <w:r>
        <w:rPr>
          <w:rFonts w:ascii="Calibri Light" w:hAnsi="Calibri Light"/>
          <w:i/>
          <w:sz w:val="22"/>
        </w:rPr>
        <w:t>(</w:t>
      </w:r>
      <w:r w:rsidRPr="00493FF0">
        <w:rPr>
          <w:rFonts w:ascii="Calibri Light" w:hAnsi="Calibri Light"/>
          <w:i/>
          <w:sz w:val="22"/>
        </w:rPr>
        <w:t>Interested)</w:t>
      </w:r>
    </w:p>
    <w:p w14:paraId="2D7D41EC" w14:textId="77777777" w:rsidR="00BA03C8" w:rsidRPr="00493FF0" w:rsidRDefault="00BA03C8" w:rsidP="00513B2F">
      <w:pPr>
        <w:ind w:left="360"/>
        <w:rPr>
          <w:rFonts w:ascii="Calibri Light" w:hAnsi="Calibri Light"/>
          <w:i/>
          <w:sz w:val="22"/>
        </w:rPr>
      </w:pPr>
    </w:p>
    <w:p w14:paraId="3956D3E6" w14:textId="77777777" w:rsidR="00BA03C8" w:rsidRPr="00493FF0" w:rsidRDefault="006B5792" w:rsidP="00513B2F">
      <w:pPr>
        <w:ind w:left="360"/>
        <w:rPr>
          <w:rFonts w:ascii="Calibri Light" w:hAnsi="Calibri Light"/>
          <w:i/>
          <w:sz w:val="22"/>
        </w:rPr>
      </w:pPr>
      <w:r w:rsidRPr="006B5792">
        <w:rPr>
          <w:rFonts w:ascii="Calibri Light" w:hAnsi="Calibri Light"/>
          <w:b/>
          <w:i/>
          <w:color w:val="F8981D" w:themeColor="accent1"/>
          <w:sz w:val="22"/>
        </w:rPr>
        <w:t>I expect s</w:t>
      </w:r>
      <w:r w:rsidR="00BA03C8" w:rsidRPr="006B5792">
        <w:rPr>
          <w:rFonts w:ascii="Calibri Light" w:hAnsi="Calibri Light"/>
          <w:b/>
          <w:i/>
          <w:color w:val="F8981D" w:themeColor="accent1"/>
          <w:sz w:val="22"/>
        </w:rPr>
        <w:t>omething where for the different areas in the TOC, I could have a path towards building understanding or expertise in that area.</w:t>
      </w:r>
      <w:r w:rsidR="00BA03C8" w:rsidRPr="006B5792">
        <w:rPr>
          <w:rFonts w:ascii="Calibri Light" w:hAnsi="Calibri Light"/>
          <w:i/>
          <w:color w:val="F8981D" w:themeColor="accent1"/>
          <w:sz w:val="22"/>
        </w:rPr>
        <w:t xml:space="preserve"> </w:t>
      </w:r>
      <w:r w:rsidR="00BA03C8" w:rsidRPr="00493FF0">
        <w:rPr>
          <w:rFonts w:ascii="Calibri Light" w:hAnsi="Calibri Light"/>
          <w:i/>
          <w:sz w:val="22"/>
        </w:rPr>
        <w:t xml:space="preserve">I would imagine that it would have steps that could be taken, reading for different experiences for </w:t>
      </w:r>
      <w:r>
        <w:rPr>
          <w:rFonts w:ascii="Calibri Light" w:hAnsi="Calibri Light"/>
          <w:i/>
          <w:sz w:val="22"/>
        </w:rPr>
        <w:t>growing into mastery. (</w:t>
      </w:r>
      <w:r w:rsidR="00BA03C8" w:rsidRPr="00493FF0">
        <w:rPr>
          <w:rFonts w:ascii="Calibri Light" w:hAnsi="Calibri Light"/>
          <w:i/>
          <w:sz w:val="22"/>
        </w:rPr>
        <w:t>Champion)</w:t>
      </w:r>
    </w:p>
    <w:p w14:paraId="530BFE3D" w14:textId="77777777" w:rsidR="00BA03C8" w:rsidRDefault="00BA03C8" w:rsidP="00BA03C8">
      <w:pPr>
        <w:rPr>
          <w:rFonts w:ascii="Calibri Light" w:hAnsi="Calibri Light"/>
          <w:i/>
          <w:sz w:val="22"/>
        </w:rPr>
      </w:pPr>
    </w:p>
    <w:p w14:paraId="0E254247" w14:textId="62F722AF" w:rsidR="00BA03C8" w:rsidRPr="006B5792" w:rsidRDefault="00331CCD" w:rsidP="006B5792">
      <w:pPr>
        <w:pStyle w:val="ListParagraph"/>
        <w:numPr>
          <w:ilvl w:val="0"/>
          <w:numId w:val="27"/>
        </w:numPr>
        <w:rPr>
          <w:rFonts w:ascii="Calibri Light" w:hAnsi="Calibri Light"/>
          <w:sz w:val="22"/>
        </w:rPr>
      </w:pPr>
      <w:r w:rsidRPr="006B5792">
        <w:rPr>
          <w:rFonts w:ascii="Calibri Light" w:hAnsi="Calibri Light"/>
          <w:b/>
          <w:sz w:val="22"/>
        </w:rPr>
        <w:t>They</w:t>
      </w:r>
      <w:r>
        <w:rPr>
          <w:rFonts w:ascii="Calibri Light" w:hAnsi="Calibri Light"/>
          <w:b/>
          <w:sz w:val="22"/>
        </w:rPr>
        <w:t xml:space="preserve"> are</w:t>
      </w:r>
      <w:r w:rsidRPr="006B5792">
        <w:rPr>
          <w:rFonts w:ascii="Calibri Light" w:hAnsi="Calibri Light"/>
          <w:b/>
          <w:sz w:val="22"/>
        </w:rPr>
        <w:t xml:space="preserve"> </w:t>
      </w:r>
      <w:r w:rsidR="00BA03C8" w:rsidRPr="006B5792">
        <w:rPr>
          <w:rFonts w:ascii="Calibri Light" w:hAnsi="Calibri Light"/>
          <w:b/>
          <w:sz w:val="22"/>
        </w:rPr>
        <w:t xml:space="preserve">hoping for something practical and flexible that they can use and come back to. </w:t>
      </w:r>
      <w:r w:rsidR="00BA03C8" w:rsidRPr="006B5792">
        <w:rPr>
          <w:rFonts w:ascii="Calibri Light" w:hAnsi="Calibri Light"/>
          <w:sz w:val="22"/>
        </w:rPr>
        <w:t xml:space="preserve">Whether it’s a clear visual reference or a tool to engage with and track progress, stakeholders (especially front-line) expect something they can readily apply and use.  </w:t>
      </w:r>
    </w:p>
    <w:p w14:paraId="466C68A5" w14:textId="77777777" w:rsidR="00BA03C8" w:rsidRPr="00574FAB" w:rsidRDefault="00BA03C8" w:rsidP="00BA03C8">
      <w:pPr>
        <w:rPr>
          <w:rFonts w:ascii="Calibri Light" w:hAnsi="Calibri Light"/>
          <w:sz w:val="22"/>
        </w:rPr>
      </w:pPr>
    </w:p>
    <w:p w14:paraId="47F76D63" w14:textId="3B3D02F6" w:rsidR="00BA03C8" w:rsidRPr="000C57E9" w:rsidRDefault="00BA03C8" w:rsidP="00513B2F">
      <w:pPr>
        <w:ind w:left="360"/>
        <w:rPr>
          <w:rFonts w:ascii="Calibri Light" w:hAnsi="Calibri Light"/>
          <w:i/>
          <w:sz w:val="22"/>
        </w:rPr>
      </w:pPr>
      <w:r w:rsidRPr="006B5792">
        <w:rPr>
          <w:rFonts w:ascii="Calibri Light" w:hAnsi="Calibri Light"/>
          <w:b/>
          <w:i/>
          <w:color w:val="F8981D" w:themeColor="accent1"/>
          <w:sz w:val="22"/>
        </w:rPr>
        <w:t>What they [smaller libraries] are looking for is less about theory, but more practical system tricks and tools</w:t>
      </w:r>
      <w:r w:rsidR="00331CCD">
        <w:rPr>
          <w:rFonts w:ascii="Calibri Light" w:hAnsi="Calibri Light"/>
          <w:b/>
          <w:i/>
          <w:color w:val="F8981D" w:themeColor="accent1"/>
          <w:sz w:val="22"/>
        </w:rPr>
        <w:t xml:space="preserve"> </w:t>
      </w:r>
      <w:r>
        <w:rPr>
          <w:rFonts w:ascii="Calibri Light" w:hAnsi="Calibri Light"/>
          <w:i/>
          <w:sz w:val="22"/>
        </w:rPr>
        <w:t>… I’m not as interested in the actual</w:t>
      </w:r>
      <w:r w:rsidRPr="00322066">
        <w:rPr>
          <w:rFonts w:ascii="Calibri Light" w:hAnsi="Calibri Light"/>
          <w:i/>
          <w:sz w:val="22"/>
        </w:rPr>
        <w:t xml:space="preserve"> theory, but what do I do when this hap</w:t>
      </w:r>
      <w:r w:rsidR="006B5792">
        <w:rPr>
          <w:rFonts w:ascii="Calibri Light" w:hAnsi="Calibri Light"/>
          <w:i/>
          <w:sz w:val="22"/>
        </w:rPr>
        <w:t>pens? What’s practical? (</w:t>
      </w:r>
      <w:r w:rsidRPr="00322066">
        <w:rPr>
          <w:rFonts w:ascii="Calibri Light" w:hAnsi="Calibri Light"/>
          <w:i/>
          <w:sz w:val="22"/>
        </w:rPr>
        <w:t>New)</w:t>
      </w:r>
    </w:p>
    <w:p w14:paraId="7A2C5AEF" w14:textId="77777777" w:rsidR="00BA03C8" w:rsidRDefault="00BA03C8" w:rsidP="00513B2F">
      <w:pPr>
        <w:ind w:left="360"/>
        <w:rPr>
          <w:rFonts w:ascii="Calibri Light" w:hAnsi="Calibri Light"/>
          <w:i/>
          <w:sz w:val="22"/>
        </w:rPr>
      </w:pPr>
    </w:p>
    <w:p w14:paraId="12A97937" w14:textId="77777777" w:rsidR="00BA03C8" w:rsidRPr="00493FF0" w:rsidRDefault="00BA03C8" w:rsidP="00513B2F">
      <w:pPr>
        <w:ind w:left="360"/>
        <w:rPr>
          <w:rFonts w:ascii="Calibri Light" w:hAnsi="Calibri Light"/>
          <w:i/>
          <w:sz w:val="22"/>
        </w:rPr>
      </w:pPr>
      <w:r w:rsidRPr="006B5792">
        <w:rPr>
          <w:rFonts w:ascii="Calibri Light" w:hAnsi="Calibri Light"/>
          <w:b/>
          <w:i/>
          <w:color w:val="F8981D" w:themeColor="accent1"/>
          <w:sz w:val="22"/>
        </w:rPr>
        <w:t xml:space="preserve">I would hope that it would be interactive and I can engage. </w:t>
      </w:r>
      <w:r w:rsidRPr="00493FF0">
        <w:rPr>
          <w:rFonts w:ascii="Calibri Light" w:hAnsi="Calibri Light"/>
          <w:i/>
          <w:sz w:val="22"/>
        </w:rPr>
        <w:t>We are busy and I don’t have time to read really. I just wouldn’t want some manual. I would want something that could track and save my progress. Log in when I can. Utilize it and see where I’m at. Set goals, both long and short term. If I have one bigger goal to become a data-driven leader, I would want to have these several smaller things to get me there. I know strongly how to use data, how to collect it, have all the tools for data collection, know all the research methods, how to compile the data. Becoming efficient in those areas to be able to check, check, c</w:t>
      </w:r>
      <w:r w:rsidR="006B5792">
        <w:rPr>
          <w:rFonts w:ascii="Calibri Light" w:hAnsi="Calibri Light"/>
          <w:i/>
          <w:sz w:val="22"/>
        </w:rPr>
        <w:t>heck. People need that. (</w:t>
      </w:r>
      <w:r w:rsidRPr="00493FF0">
        <w:rPr>
          <w:rFonts w:ascii="Calibri Light" w:hAnsi="Calibri Light"/>
          <w:i/>
          <w:sz w:val="22"/>
        </w:rPr>
        <w:t>New)</w:t>
      </w:r>
    </w:p>
    <w:p w14:paraId="0A9BE629" w14:textId="77777777" w:rsidR="00BA03C8" w:rsidRPr="00493FF0" w:rsidRDefault="00BA03C8" w:rsidP="00513B2F">
      <w:pPr>
        <w:ind w:left="360"/>
        <w:rPr>
          <w:rFonts w:ascii="Calibri Light" w:hAnsi="Calibri Light"/>
          <w:i/>
          <w:sz w:val="22"/>
        </w:rPr>
      </w:pPr>
    </w:p>
    <w:p w14:paraId="19D968B2" w14:textId="77777777" w:rsidR="00BA03C8" w:rsidRDefault="00BA03C8" w:rsidP="00513B2F">
      <w:pPr>
        <w:ind w:left="360"/>
        <w:rPr>
          <w:rFonts w:ascii="Calibri Light" w:hAnsi="Calibri Light"/>
          <w:i/>
          <w:sz w:val="22"/>
        </w:rPr>
      </w:pPr>
      <w:r w:rsidRPr="006B5792">
        <w:rPr>
          <w:rFonts w:ascii="Calibri Light" w:hAnsi="Calibri Light"/>
          <w:b/>
          <w:i/>
          <w:color w:val="F8981D" w:themeColor="accent1"/>
          <w:sz w:val="22"/>
        </w:rPr>
        <w:t>That it’s flexible.</w:t>
      </w:r>
      <w:r w:rsidRPr="006B5792">
        <w:rPr>
          <w:rFonts w:ascii="Calibri Light" w:hAnsi="Calibri Light"/>
          <w:i/>
          <w:color w:val="F8981D" w:themeColor="accent1"/>
          <w:sz w:val="22"/>
        </w:rPr>
        <w:t xml:space="preserve"> </w:t>
      </w:r>
      <w:r>
        <w:rPr>
          <w:rFonts w:ascii="Calibri Light" w:hAnsi="Calibri Light"/>
          <w:i/>
          <w:sz w:val="22"/>
        </w:rPr>
        <w:t>Not a one-size-fits-</w:t>
      </w:r>
      <w:r w:rsidRPr="00493FF0">
        <w:rPr>
          <w:rFonts w:ascii="Calibri Light" w:hAnsi="Calibri Light"/>
          <w:i/>
          <w:sz w:val="22"/>
        </w:rPr>
        <w:t xml:space="preserve">all program. That it’s a framework and would be used wholesale, but also modified to fit the needs of </w:t>
      </w:r>
      <w:r w:rsidR="006B5792">
        <w:rPr>
          <w:rFonts w:ascii="Calibri Light" w:hAnsi="Calibri Light"/>
          <w:i/>
          <w:sz w:val="22"/>
        </w:rPr>
        <w:t>particular libraries. (</w:t>
      </w:r>
      <w:r w:rsidRPr="00493FF0">
        <w:rPr>
          <w:rFonts w:ascii="Calibri Light" w:hAnsi="Calibri Light"/>
          <w:i/>
          <w:sz w:val="22"/>
        </w:rPr>
        <w:t>Champion)</w:t>
      </w:r>
    </w:p>
    <w:p w14:paraId="4492382D" w14:textId="77777777" w:rsidR="00BA03C8" w:rsidRDefault="00BA03C8" w:rsidP="00513B2F">
      <w:pPr>
        <w:ind w:left="360"/>
        <w:rPr>
          <w:rFonts w:ascii="Calibri Light" w:hAnsi="Calibri Light"/>
          <w:i/>
          <w:sz w:val="22"/>
        </w:rPr>
      </w:pPr>
    </w:p>
    <w:p w14:paraId="3881E313" w14:textId="77777777" w:rsidR="00BA03C8" w:rsidRDefault="00BA03C8" w:rsidP="00513B2F">
      <w:pPr>
        <w:ind w:left="360"/>
        <w:rPr>
          <w:rFonts w:ascii="Calibri Light" w:hAnsi="Calibri Light"/>
          <w:i/>
          <w:sz w:val="22"/>
        </w:rPr>
      </w:pPr>
      <w:r w:rsidRPr="00E8734E">
        <w:rPr>
          <w:rFonts w:ascii="Calibri Light" w:hAnsi="Calibri Light"/>
          <w:i/>
          <w:sz w:val="22"/>
        </w:rPr>
        <w:t>That there’s documentation I can go to. Is there a PDF I can download and read through? Is it a series of professional development opportunities</w:t>
      </w:r>
      <w:r w:rsidRPr="00AB6E1F">
        <w:rPr>
          <w:rFonts w:ascii="Calibri Light" w:hAnsi="Calibri Light"/>
          <w:i/>
          <w:sz w:val="22"/>
        </w:rPr>
        <w:t>?</w:t>
      </w:r>
      <w:r w:rsidRPr="006B5792">
        <w:rPr>
          <w:rFonts w:ascii="Calibri Light" w:hAnsi="Calibri Light"/>
          <w:b/>
          <w:i/>
          <w:color w:val="F8981D" w:themeColor="accent1"/>
          <w:sz w:val="22"/>
        </w:rPr>
        <w:t xml:space="preserve"> I would want something to be able to read through, return to, and look at</w:t>
      </w:r>
      <w:r w:rsidRPr="00AB6E1F">
        <w:rPr>
          <w:rFonts w:ascii="Calibri Light" w:hAnsi="Calibri Light"/>
          <w:i/>
          <w:color w:val="F8981D" w:themeColor="accent1"/>
          <w:sz w:val="22"/>
        </w:rPr>
        <w:t>.</w:t>
      </w:r>
      <w:r w:rsidR="006B5792">
        <w:rPr>
          <w:rFonts w:ascii="Calibri Light" w:hAnsi="Calibri Light"/>
          <w:i/>
          <w:sz w:val="22"/>
        </w:rPr>
        <w:t xml:space="preserve"> (</w:t>
      </w:r>
      <w:r>
        <w:rPr>
          <w:rFonts w:ascii="Calibri Light" w:hAnsi="Calibri Light"/>
          <w:i/>
          <w:sz w:val="22"/>
        </w:rPr>
        <w:t>New)</w:t>
      </w:r>
    </w:p>
    <w:p w14:paraId="69F129BD" w14:textId="77777777" w:rsidR="00BA03C8" w:rsidRDefault="00BA03C8" w:rsidP="00BA03C8">
      <w:pPr>
        <w:ind w:left="720"/>
        <w:rPr>
          <w:rFonts w:ascii="Calibri Light" w:hAnsi="Calibri Light"/>
          <w:i/>
          <w:sz w:val="22"/>
        </w:rPr>
      </w:pPr>
    </w:p>
    <w:p w14:paraId="63DB2FB2" w14:textId="77777777" w:rsidR="00BA03C8" w:rsidRPr="006B5792" w:rsidRDefault="00BA03C8" w:rsidP="006B5792">
      <w:pPr>
        <w:pStyle w:val="ListParagraph"/>
        <w:numPr>
          <w:ilvl w:val="0"/>
          <w:numId w:val="27"/>
        </w:numPr>
        <w:rPr>
          <w:rFonts w:ascii="Calibri Light" w:hAnsi="Calibri Light"/>
          <w:b/>
          <w:sz w:val="22"/>
        </w:rPr>
      </w:pPr>
      <w:r w:rsidRPr="006B5792">
        <w:rPr>
          <w:rFonts w:ascii="Calibri Light" w:hAnsi="Calibri Light"/>
          <w:b/>
          <w:sz w:val="22"/>
        </w:rPr>
        <w:t xml:space="preserve">Some question whether the TOC is meant for everyone or just MLS staff, suggesting that defining the TOC as a tool for “library professionals in every role” may be useful. </w:t>
      </w:r>
      <w:r w:rsidRPr="006B5792">
        <w:rPr>
          <w:rFonts w:ascii="Calibri Light" w:hAnsi="Calibri Light"/>
          <w:sz w:val="22"/>
        </w:rPr>
        <w:t>The idea of Theory of Change in itself feels aspirational and academic, which may not connect with how everyone thinks about their job and role. In particular, some sense that front-line staff may not see themselves or how their day-to-day role connects with the current pathway language.</w:t>
      </w:r>
    </w:p>
    <w:p w14:paraId="6AC1990D" w14:textId="77777777" w:rsidR="00BA03C8" w:rsidRDefault="00BA03C8" w:rsidP="00513B2F">
      <w:pPr>
        <w:ind w:left="450"/>
        <w:rPr>
          <w:rFonts w:ascii="Calibri Light" w:hAnsi="Calibri Light"/>
          <w:i/>
          <w:sz w:val="22"/>
        </w:rPr>
      </w:pPr>
    </w:p>
    <w:p w14:paraId="20197C50" w14:textId="66ED9FFA" w:rsidR="00BA03C8" w:rsidRDefault="00BA03C8" w:rsidP="00513B2F">
      <w:pPr>
        <w:ind w:left="450"/>
        <w:rPr>
          <w:rFonts w:ascii="Calibri Light" w:hAnsi="Calibri Light"/>
          <w:i/>
          <w:sz w:val="22"/>
        </w:rPr>
      </w:pPr>
      <w:r w:rsidRPr="00E7618B">
        <w:rPr>
          <w:rFonts w:ascii="Calibri Light" w:hAnsi="Calibri Light"/>
          <w:i/>
          <w:sz w:val="22"/>
        </w:rPr>
        <w:t xml:space="preserve">I have a question, is this for professional staff only? </w:t>
      </w:r>
      <w:r w:rsidRPr="00474212">
        <w:rPr>
          <w:rFonts w:ascii="Calibri Light" w:hAnsi="Calibri Light"/>
          <w:b/>
          <w:i/>
          <w:color w:val="F8981D" w:themeColor="accent1"/>
          <w:sz w:val="22"/>
        </w:rPr>
        <w:t>It feels like it’s only for the professional staff, not para</w:t>
      </w:r>
      <w:r w:rsidR="00331CCD">
        <w:rPr>
          <w:rFonts w:ascii="Calibri Light" w:hAnsi="Calibri Light"/>
          <w:b/>
          <w:i/>
          <w:color w:val="F8981D" w:themeColor="accent1"/>
          <w:sz w:val="22"/>
        </w:rPr>
        <w:t>-</w:t>
      </w:r>
      <w:r w:rsidRPr="00474212">
        <w:rPr>
          <w:rFonts w:ascii="Calibri Light" w:hAnsi="Calibri Light"/>
          <w:b/>
          <w:i/>
          <w:color w:val="F8981D" w:themeColor="accent1"/>
          <w:sz w:val="22"/>
        </w:rPr>
        <w:t>professionals</w:t>
      </w:r>
      <w:r>
        <w:rPr>
          <w:rFonts w:ascii="Calibri Light" w:hAnsi="Calibri Light"/>
          <w:i/>
          <w:sz w:val="22"/>
        </w:rPr>
        <w:t>. It doesn’t feel like it’s inclus</w:t>
      </w:r>
      <w:r w:rsidRPr="00E7618B">
        <w:rPr>
          <w:rFonts w:ascii="Calibri Light" w:hAnsi="Calibri Light"/>
          <w:i/>
          <w:sz w:val="22"/>
        </w:rPr>
        <w:t>ive. It feels like some people are excluded or on the margins of this. I think it goes</w:t>
      </w:r>
      <w:r>
        <w:rPr>
          <w:rFonts w:ascii="Calibri Light" w:hAnsi="Calibri Light"/>
          <w:i/>
          <w:sz w:val="22"/>
        </w:rPr>
        <w:t xml:space="preserve"> back to the lang</w:t>
      </w:r>
      <w:r w:rsidRPr="00E7618B">
        <w:rPr>
          <w:rFonts w:ascii="Calibri Light" w:hAnsi="Calibri Light"/>
          <w:i/>
          <w:sz w:val="22"/>
        </w:rPr>
        <w:t>u</w:t>
      </w:r>
      <w:r>
        <w:rPr>
          <w:rFonts w:ascii="Calibri Light" w:hAnsi="Calibri Light"/>
          <w:i/>
          <w:sz w:val="22"/>
        </w:rPr>
        <w:t>a</w:t>
      </w:r>
      <w:r w:rsidRPr="00E7618B">
        <w:rPr>
          <w:rFonts w:ascii="Calibri Light" w:hAnsi="Calibri Light"/>
          <w:i/>
          <w:sz w:val="22"/>
        </w:rPr>
        <w:t xml:space="preserve">ge used. </w:t>
      </w:r>
      <w:r w:rsidR="00474212">
        <w:rPr>
          <w:rFonts w:ascii="Calibri Light" w:hAnsi="Calibri Light"/>
          <w:i/>
          <w:sz w:val="22"/>
        </w:rPr>
        <w:t>(</w:t>
      </w:r>
      <w:r>
        <w:rPr>
          <w:rFonts w:ascii="Calibri Light" w:hAnsi="Calibri Light"/>
          <w:i/>
          <w:sz w:val="22"/>
        </w:rPr>
        <w:t>New)</w:t>
      </w:r>
    </w:p>
    <w:p w14:paraId="0CC2D4D2" w14:textId="77777777" w:rsidR="00BA03C8" w:rsidRDefault="00BA03C8" w:rsidP="00513B2F">
      <w:pPr>
        <w:ind w:left="450"/>
        <w:rPr>
          <w:rFonts w:ascii="Calibri Light" w:hAnsi="Calibri Light"/>
          <w:i/>
          <w:sz w:val="22"/>
        </w:rPr>
      </w:pPr>
    </w:p>
    <w:p w14:paraId="296B21E8" w14:textId="102F3FF8" w:rsidR="00BA03C8" w:rsidRDefault="00BA03C8" w:rsidP="00513B2F">
      <w:pPr>
        <w:ind w:left="450"/>
        <w:rPr>
          <w:rFonts w:ascii="Calibri Light" w:hAnsi="Calibri Light"/>
          <w:i/>
          <w:sz w:val="22"/>
        </w:rPr>
      </w:pPr>
      <w:r w:rsidRPr="00DE3048">
        <w:rPr>
          <w:rFonts w:ascii="Calibri Light" w:hAnsi="Calibri Light"/>
          <w:i/>
          <w:sz w:val="22"/>
        </w:rPr>
        <w:t xml:space="preserve">It makes me wonder who it’s written for. </w:t>
      </w:r>
      <w:r w:rsidRPr="00474212">
        <w:rPr>
          <w:rFonts w:ascii="Calibri Light" w:hAnsi="Calibri Light"/>
          <w:b/>
          <w:i/>
          <w:color w:val="F8981D" w:themeColor="accent1"/>
          <w:sz w:val="22"/>
        </w:rPr>
        <w:t>Is it for line staff who are interested in more professional development for themselves or for directors to sell to their people?</w:t>
      </w:r>
      <w:r w:rsidR="00331CCD">
        <w:rPr>
          <w:rFonts w:ascii="Calibri Light" w:hAnsi="Calibri Light"/>
          <w:b/>
          <w:i/>
          <w:color w:val="F8981D" w:themeColor="accent1"/>
          <w:sz w:val="22"/>
        </w:rPr>
        <w:t xml:space="preserve"> </w:t>
      </w:r>
      <w:r w:rsidR="00474212" w:rsidRPr="00AB6E1F">
        <w:rPr>
          <w:rFonts w:ascii="Calibri Light" w:hAnsi="Calibri Light"/>
          <w:i/>
          <w:sz w:val="22"/>
        </w:rPr>
        <w:t>...</w:t>
      </w:r>
      <w:r w:rsidRPr="00331CCD">
        <w:rPr>
          <w:rFonts w:ascii="Calibri Light" w:hAnsi="Calibri Light"/>
          <w:i/>
          <w:color w:val="F8981D" w:themeColor="accent1"/>
          <w:sz w:val="22"/>
        </w:rPr>
        <w:t xml:space="preserve"> </w:t>
      </w:r>
      <w:r w:rsidRPr="00E7618B">
        <w:rPr>
          <w:rFonts w:ascii="Calibri Light" w:hAnsi="Calibri Light"/>
          <w:i/>
          <w:sz w:val="22"/>
        </w:rPr>
        <w:t xml:space="preserve">The word </w:t>
      </w:r>
      <w:r w:rsidR="00474212">
        <w:rPr>
          <w:rFonts w:ascii="Calibri Light" w:hAnsi="Calibri Light"/>
          <w:i/>
          <w:sz w:val="22"/>
        </w:rPr>
        <w:t>“</w:t>
      </w:r>
      <w:r w:rsidRPr="00E7618B">
        <w:rPr>
          <w:rFonts w:ascii="Calibri Light" w:hAnsi="Calibri Light"/>
          <w:i/>
          <w:sz w:val="22"/>
        </w:rPr>
        <w:t>lib</w:t>
      </w:r>
      <w:r w:rsidR="00474212">
        <w:rPr>
          <w:rFonts w:ascii="Calibri Light" w:hAnsi="Calibri Light"/>
          <w:i/>
          <w:sz w:val="22"/>
        </w:rPr>
        <w:t>rary professional”, l</w:t>
      </w:r>
      <w:r w:rsidRPr="00E7618B">
        <w:rPr>
          <w:rFonts w:ascii="Calibri Light" w:hAnsi="Calibri Light"/>
          <w:i/>
          <w:sz w:val="22"/>
        </w:rPr>
        <w:t>ine staff wouldn’t think it was for them. People in circulation. Library staff might be better? Would it isolate people higher up? It wouldn’t isolate me.</w:t>
      </w:r>
      <w:r w:rsidR="00474212">
        <w:rPr>
          <w:rFonts w:ascii="Calibri Light" w:hAnsi="Calibri Light"/>
          <w:i/>
          <w:sz w:val="22"/>
        </w:rPr>
        <w:t xml:space="preserve"> (</w:t>
      </w:r>
      <w:r>
        <w:rPr>
          <w:rFonts w:ascii="Calibri Light" w:hAnsi="Calibri Light"/>
          <w:i/>
          <w:sz w:val="22"/>
        </w:rPr>
        <w:t>Interested)</w:t>
      </w:r>
      <w:r w:rsidR="00513B2F">
        <w:rPr>
          <w:rFonts w:ascii="Calibri Light" w:hAnsi="Calibri Light"/>
          <w:i/>
          <w:sz w:val="22"/>
        </w:rPr>
        <w:br/>
      </w:r>
    </w:p>
    <w:p w14:paraId="0E007BCE" w14:textId="1C385F01" w:rsidR="00BA03C8" w:rsidRDefault="00BA03C8" w:rsidP="00513B2F">
      <w:pPr>
        <w:ind w:left="450"/>
        <w:rPr>
          <w:rFonts w:ascii="Calibri Light" w:hAnsi="Calibri Light"/>
          <w:i/>
          <w:sz w:val="22"/>
        </w:rPr>
      </w:pPr>
      <w:r w:rsidRPr="000636BC">
        <w:rPr>
          <w:rFonts w:ascii="Calibri Light" w:hAnsi="Calibri Light"/>
          <w:i/>
          <w:sz w:val="22"/>
        </w:rPr>
        <w:t xml:space="preserve">I recently submitted a </w:t>
      </w:r>
      <w:r>
        <w:rPr>
          <w:rFonts w:ascii="Calibri Light" w:hAnsi="Calibri Light"/>
          <w:i/>
          <w:sz w:val="22"/>
        </w:rPr>
        <w:t xml:space="preserve">[PLA 2020 Conference] </w:t>
      </w:r>
      <w:r w:rsidRPr="000636BC">
        <w:rPr>
          <w:rFonts w:ascii="Calibri Light" w:hAnsi="Calibri Light"/>
          <w:i/>
          <w:sz w:val="22"/>
        </w:rPr>
        <w:t>proposal. They started using this pathways language that I hadn’t seen before. When asked which track does your proposal align with and using those terms it was really hard for me to</w:t>
      </w:r>
      <w:r w:rsidR="008700D3">
        <w:rPr>
          <w:rFonts w:ascii="Calibri Light" w:hAnsi="Calibri Light"/>
          <w:i/>
          <w:sz w:val="22"/>
        </w:rPr>
        <w:t xml:space="preserve"> </w:t>
      </w:r>
      <w:r w:rsidRPr="000636BC">
        <w:rPr>
          <w:rFonts w:ascii="Calibri Light" w:hAnsi="Calibri Light"/>
          <w:i/>
          <w:sz w:val="22"/>
        </w:rPr>
        <w:t>…</w:t>
      </w:r>
      <w:r w:rsidR="008700D3">
        <w:rPr>
          <w:rFonts w:ascii="Calibri Light" w:hAnsi="Calibri Light"/>
          <w:i/>
          <w:sz w:val="22"/>
        </w:rPr>
        <w:t xml:space="preserve"> </w:t>
      </w:r>
      <w:r w:rsidRPr="000636BC">
        <w:rPr>
          <w:rFonts w:ascii="Calibri Light" w:hAnsi="Calibri Light"/>
          <w:i/>
          <w:sz w:val="22"/>
        </w:rPr>
        <w:t xml:space="preserve">well, I’m a librarian so I see advocate as slightly different than being a professional. </w:t>
      </w:r>
      <w:r w:rsidRPr="00474212">
        <w:rPr>
          <w:rFonts w:ascii="Calibri Light" w:hAnsi="Calibri Light"/>
          <w:b/>
          <w:i/>
          <w:color w:val="F8981D" w:themeColor="accent1"/>
          <w:sz w:val="22"/>
        </w:rPr>
        <w:t>It was a challenge to me to see myself in one of those areas. The words sound nice, but when I was trying to put myself in one track, I think it would need a bit more explanation.</w:t>
      </w:r>
      <w:r w:rsidRPr="00474212">
        <w:rPr>
          <w:rFonts w:ascii="Calibri Light" w:hAnsi="Calibri Light"/>
          <w:i/>
          <w:color w:val="F8981D" w:themeColor="accent1"/>
          <w:sz w:val="22"/>
        </w:rPr>
        <w:t xml:space="preserve"> </w:t>
      </w:r>
      <w:r w:rsidR="00474212">
        <w:rPr>
          <w:rFonts w:ascii="Calibri Light" w:hAnsi="Calibri Light"/>
          <w:i/>
          <w:sz w:val="22"/>
        </w:rPr>
        <w:t>(</w:t>
      </w:r>
      <w:r>
        <w:rPr>
          <w:rFonts w:ascii="Calibri Light" w:hAnsi="Calibri Light"/>
          <w:i/>
          <w:sz w:val="22"/>
        </w:rPr>
        <w:t>New)</w:t>
      </w:r>
    </w:p>
    <w:p w14:paraId="439A3BFE" w14:textId="77777777" w:rsidR="00BA03C8" w:rsidRDefault="00BA03C8" w:rsidP="00BA03C8">
      <w:pPr>
        <w:ind w:left="720"/>
        <w:rPr>
          <w:rFonts w:ascii="Calibri Light" w:hAnsi="Calibri Light"/>
          <w:i/>
          <w:sz w:val="22"/>
        </w:rPr>
      </w:pPr>
    </w:p>
    <w:p w14:paraId="0EFC54EB" w14:textId="77777777" w:rsidR="00BA03C8" w:rsidRPr="00474212" w:rsidRDefault="00BA03C8" w:rsidP="00474212">
      <w:pPr>
        <w:pStyle w:val="ListParagraph"/>
        <w:numPr>
          <w:ilvl w:val="0"/>
          <w:numId w:val="27"/>
        </w:numPr>
        <w:rPr>
          <w:rFonts w:ascii="Calibri Light" w:hAnsi="Calibri Light"/>
          <w:sz w:val="22"/>
        </w:rPr>
      </w:pPr>
      <w:r w:rsidRPr="00474212">
        <w:rPr>
          <w:rFonts w:ascii="Calibri Light" w:hAnsi="Calibri Light"/>
          <w:b/>
          <w:sz w:val="22"/>
        </w:rPr>
        <w:t xml:space="preserve">“Professional Development Theory of Change” sounds </w:t>
      </w:r>
      <w:r w:rsidRPr="00474212">
        <w:rPr>
          <w:rFonts w:ascii="Calibri Light" w:hAnsi="Calibri Light"/>
          <w:b/>
          <w:i/>
          <w:sz w:val="22"/>
        </w:rPr>
        <w:t>academic</w:t>
      </w:r>
      <w:r w:rsidRPr="00474212">
        <w:rPr>
          <w:rFonts w:ascii="Calibri Light" w:hAnsi="Calibri Light"/>
          <w:b/>
          <w:sz w:val="22"/>
        </w:rPr>
        <w:t xml:space="preserve">, not </w:t>
      </w:r>
      <w:r w:rsidRPr="00474212">
        <w:rPr>
          <w:rFonts w:ascii="Calibri Light" w:hAnsi="Calibri Light"/>
          <w:b/>
          <w:i/>
          <w:sz w:val="22"/>
        </w:rPr>
        <w:t>actionable</w:t>
      </w:r>
      <w:r w:rsidRPr="00474212">
        <w:rPr>
          <w:rFonts w:ascii="Calibri Light" w:hAnsi="Calibri Light"/>
          <w:b/>
          <w:sz w:val="22"/>
        </w:rPr>
        <w:t xml:space="preserve">.  </w:t>
      </w:r>
      <w:r w:rsidRPr="00474212">
        <w:rPr>
          <w:rFonts w:ascii="Calibri Light" w:hAnsi="Calibri Light"/>
          <w:sz w:val="22"/>
        </w:rPr>
        <w:t xml:space="preserve">For busy professionals looking for tangible tools, “theory” doesn’t sound like something that can be immediately applied. While they understand the purpose of having a Theory of Change – as a rationale and strategy to achieve specific outcomes – the name itself isn’t sticky enough to grab attention and it runs the risk of being overlooked or deemed “not for me”.   </w:t>
      </w:r>
    </w:p>
    <w:p w14:paraId="01528674" w14:textId="77777777" w:rsidR="00BA03C8" w:rsidRPr="00513B2F" w:rsidRDefault="00BA03C8" w:rsidP="00513B2F">
      <w:pPr>
        <w:ind w:left="450"/>
        <w:rPr>
          <w:rFonts w:ascii="Calibri Light" w:hAnsi="Calibri Light"/>
          <w:i/>
          <w:sz w:val="22"/>
        </w:rPr>
      </w:pPr>
    </w:p>
    <w:p w14:paraId="55FCC3C4" w14:textId="77777777" w:rsidR="00BA03C8" w:rsidRDefault="00BA03C8" w:rsidP="00513B2F">
      <w:pPr>
        <w:ind w:left="450"/>
        <w:rPr>
          <w:rFonts w:ascii="Calibri Light" w:hAnsi="Calibri Light"/>
          <w:i/>
          <w:sz w:val="22"/>
        </w:rPr>
      </w:pPr>
      <w:r w:rsidRPr="000C57E9">
        <w:rPr>
          <w:rFonts w:ascii="Calibri Light" w:hAnsi="Calibri Light"/>
          <w:i/>
          <w:sz w:val="22"/>
        </w:rPr>
        <w:lastRenderedPageBreak/>
        <w:t>I don’t love it. It feels so</w:t>
      </w:r>
      <w:r w:rsidR="00474212">
        <w:rPr>
          <w:rFonts w:ascii="Calibri Light" w:hAnsi="Calibri Light"/>
          <w:i/>
          <w:sz w:val="22"/>
        </w:rPr>
        <w:t xml:space="preserve"> academic. TOC is obtuse</w:t>
      </w:r>
      <w:r w:rsidRPr="000C57E9">
        <w:rPr>
          <w:rFonts w:ascii="Calibri Light" w:hAnsi="Calibri Light"/>
          <w:i/>
          <w:sz w:val="22"/>
        </w:rPr>
        <w:t>. TOC doesn’t have enough action in my mind. It feels research</w:t>
      </w:r>
      <w:r>
        <w:rPr>
          <w:rFonts w:ascii="Calibri Light" w:hAnsi="Calibri Light"/>
          <w:i/>
          <w:sz w:val="22"/>
        </w:rPr>
        <w:t>-</w:t>
      </w:r>
      <w:r w:rsidRPr="000C57E9">
        <w:rPr>
          <w:rFonts w:ascii="Calibri Light" w:hAnsi="Calibri Light"/>
          <w:i/>
          <w:sz w:val="22"/>
        </w:rPr>
        <w:t xml:space="preserve">y and it tells you how your brain evolves. </w:t>
      </w:r>
      <w:r w:rsidRPr="00474212">
        <w:rPr>
          <w:rFonts w:ascii="Calibri Light" w:hAnsi="Calibri Light"/>
          <w:b/>
          <w:i/>
          <w:color w:val="F8981D" w:themeColor="accent1"/>
          <w:sz w:val="22"/>
        </w:rPr>
        <w:t>I would love it to be more call to action</w:t>
      </w:r>
      <w:r w:rsidRPr="000C57E9">
        <w:rPr>
          <w:rFonts w:ascii="Calibri Light" w:hAnsi="Calibri Light"/>
          <w:i/>
          <w:sz w:val="22"/>
        </w:rPr>
        <w:t xml:space="preserve">.  </w:t>
      </w:r>
      <w:r>
        <w:rPr>
          <w:rFonts w:ascii="Calibri Light" w:hAnsi="Calibri Light"/>
          <w:i/>
          <w:sz w:val="22"/>
        </w:rPr>
        <w:t>(Champion)</w:t>
      </w:r>
    </w:p>
    <w:p w14:paraId="5CEF15D0" w14:textId="77777777" w:rsidR="00BA03C8" w:rsidRDefault="00BA03C8" w:rsidP="00513B2F">
      <w:pPr>
        <w:ind w:left="450"/>
        <w:rPr>
          <w:rFonts w:ascii="Calibri Light" w:hAnsi="Calibri Light"/>
          <w:i/>
          <w:sz w:val="22"/>
        </w:rPr>
      </w:pPr>
    </w:p>
    <w:p w14:paraId="5B24A92C" w14:textId="77777777" w:rsidR="00BA03C8" w:rsidRPr="000C57E9" w:rsidRDefault="00BA03C8" w:rsidP="00513B2F">
      <w:pPr>
        <w:ind w:left="450"/>
        <w:rPr>
          <w:rFonts w:ascii="Calibri Light" w:hAnsi="Calibri Light"/>
          <w:i/>
          <w:sz w:val="22"/>
        </w:rPr>
      </w:pPr>
      <w:r w:rsidRPr="00BA6BEC">
        <w:rPr>
          <w:rFonts w:ascii="Calibri Light" w:hAnsi="Calibri Light"/>
          <w:i/>
          <w:sz w:val="22"/>
        </w:rPr>
        <w:t xml:space="preserve">I know why you have to call it that, but it’s long and not sticky enough. </w:t>
      </w:r>
      <w:r w:rsidRPr="00474212">
        <w:rPr>
          <w:rFonts w:ascii="Calibri Light" w:hAnsi="Calibri Light"/>
          <w:b/>
          <w:i/>
          <w:color w:val="F8981D" w:themeColor="accent1"/>
          <w:sz w:val="22"/>
        </w:rPr>
        <w:t>It’s overly scholarly and could lose small and mid-range librar</w:t>
      </w:r>
      <w:r w:rsidR="00474212" w:rsidRPr="00474212">
        <w:rPr>
          <w:rFonts w:ascii="Calibri Light" w:hAnsi="Calibri Light"/>
          <w:b/>
          <w:i/>
          <w:color w:val="F8981D" w:themeColor="accent1"/>
          <w:sz w:val="22"/>
        </w:rPr>
        <w:t>ies</w:t>
      </w:r>
      <w:r w:rsidR="00474212">
        <w:rPr>
          <w:rFonts w:ascii="Calibri Light" w:hAnsi="Calibri Light"/>
          <w:i/>
          <w:sz w:val="22"/>
        </w:rPr>
        <w:t>.</w:t>
      </w:r>
      <w:r>
        <w:rPr>
          <w:rFonts w:ascii="Calibri Light" w:hAnsi="Calibri Light"/>
          <w:i/>
          <w:sz w:val="22"/>
        </w:rPr>
        <w:t xml:space="preserve"> (New)</w:t>
      </w:r>
    </w:p>
    <w:p w14:paraId="287AEA4E" w14:textId="77777777" w:rsidR="00BA03C8" w:rsidRPr="000C57E9" w:rsidRDefault="00BA03C8" w:rsidP="00513B2F">
      <w:pPr>
        <w:ind w:left="450"/>
        <w:rPr>
          <w:rFonts w:ascii="Calibri Light" w:hAnsi="Calibri Light"/>
          <w:i/>
          <w:sz w:val="22"/>
        </w:rPr>
      </w:pPr>
    </w:p>
    <w:p w14:paraId="0E7B8CB4" w14:textId="77777777" w:rsidR="00BA03C8" w:rsidRDefault="00BA03C8" w:rsidP="00513B2F">
      <w:pPr>
        <w:ind w:left="450"/>
        <w:rPr>
          <w:rFonts w:ascii="Calibri Light" w:hAnsi="Calibri Light"/>
          <w:i/>
          <w:sz w:val="22"/>
        </w:rPr>
      </w:pPr>
      <w:r w:rsidRPr="000C57E9">
        <w:rPr>
          <w:rFonts w:ascii="Calibri Light" w:hAnsi="Calibri Light"/>
          <w:i/>
          <w:sz w:val="22"/>
        </w:rPr>
        <w:t xml:space="preserve">I’m not sure that is helpful. It sounds very academic. </w:t>
      </w:r>
      <w:r w:rsidRPr="00474212">
        <w:rPr>
          <w:rFonts w:ascii="Calibri Light" w:hAnsi="Calibri Light"/>
          <w:b/>
          <w:i/>
          <w:color w:val="F8981D" w:themeColor="accent1"/>
          <w:sz w:val="22"/>
        </w:rPr>
        <w:t xml:space="preserve">We try to think of learning as fun and exciting, and here it doesn’t [sound that way]. </w:t>
      </w:r>
      <w:r w:rsidR="00474212">
        <w:rPr>
          <w:rFonts w:ascii="Calibri Light" w:hAnsi="Calibri Light"/>
          <w:i/>
          <w:sz w:val="22"/>
        </w:rPr>
        <w:t>(</w:t>
      </w:r>
      <w:r w:rsidRPr="000C57E9">
        <w:rPr>
          <w:rFonts w:ascii="Calibri Light" w:hAnsi="Calibri Light"/>
          <w:i/>
          <w:sz w:val="22"/>
        </w:rPr>
        <w:t>Champion)</w:t>
      </w:r>
    </w:p>
    <w:p w14:paraId="34D18B1D" w14:textId="77777777" w:rsidR="00BA03C8" w:rsidRDefault="00BA03C8" w:rsidP="00513B2F">
      <w:pPr>
        <w:ind w:left="450"/>
        <w:rPr>
          <w:rFonts w:ascii="Calibri Light" w:hAnsi="Calibri Light"/>
          <w:i/>
          <w:sz w:val="22"/>
        </w:rPr>
      </w:pPr>
    </w:p>
    <w:p w14:paraId="65D2BA70" w14:textId="77777777" w:rsidR="00BA03C8" w:rsidRDefault="00BA03C8" w:rsidP="00513B2F">
      <w:pPr>
        <w:ind w:left="450"/>
        <w:rPr>
          <w:rFonts w:ascii="Calibri Light" w:hAnsi="Calibri Light"/>
          <w:i/>
          <w:sz w:val="22"/>
        </w:rPr>
      </w:pPr>
      <w:r w:rsidRPr="000C57E9">
        <w:rPr>
          <w:rFonts w:ascii="Calibri Light" w:hAnsi="Calibri Light"/>
          <w:i/>
          <w:sz w:val="22"/>
        </w:rPr>
        <w:t xml:space="preserve">I’m thinking about when I was first introduced to the TOC and it was mind boggling and difficult. When you introduce TOC, </w:t>
      </w:r>
      <w:r w:rsidRPr="00474212">
        <w:rPr>
          <w:rFonts w:ascii="Calibri Light" w:hAnsi="Calibri Light"/>
          <w:b/>
          <w:i/>
          <w:color w:val="F8981D" w:themeColor="accent1"/>
          <w:sz w:val="22"/>
        </w:rPr>
        <w:t>it sounds very theoretical and some libraries won’t latch onto that. Cut to th</w:t>
      </w:r>
      <w:r w:rsidR="00474212">
        <w:rPr>
          <w:rFonts w:ascii="Calibri Light" w:hAnsi="Calibri Light"/>
          <w:b/>
          <w:i/>
          <w:color w:val="F8981D" w:themeColor="accent1"/>
          <w:sz w:val="22"/>
        </w:rPr>
        <w:t>e chase, what does this mean</w:t>
      </w:r>
      <w:r w:rsidRPr="00474212">
        <w:rPr>
          <w:rFonts w:ascii="Calibri Light" w:hAnsi="Calibri Light"/>
          <w:b/>
          <w:i/>
          <w:color w:val="F8981D" w:themeColor="accent1"/>
          <w:sz w:val="22"/>
        </w:rPr>
        <w:t>?</w:t>
      </w:r>
      <w:r w:rsidRPr="00474212">
        <w:rPr>
          <w:rFonts w:ascii="Calibri Light" w:hAnsi="Calibri Light"/>
          <w:i/>
          <w:color w:val="F8981D" w:themeColor="accent1"/>
          <w:sz w:val="22"/>
        </w:rPr>
        <w:t xml:space="preserve"> </w:t>
      </w:r>
      <w:r w:rsidR="00474212">
        <w:rPr>
          <w:rFonts w:ascii="Calibri Light" w:hAnsi="Calibri Light"/>
          <w:i/>
          <w:sz w:val="22"/>
        </w:rPr>
        <w:t>(</w:t>
      </w:r>
      <w:r w:rsidRPr="000C57E9">
        <w:rPr>
          <w:rFonts w:ascii="Calibri Light" w:hAnsi="Calibri Light"/>
          <w:i/>
          <w:sz w:val="22"/>
        </w:rPr>
        <w:t>Interested)</w:t>
      </w:r>
    </w:p>
    <w:p w14:paraId="604751E6" w14:textId="77777777" w:rsidR="00BA03C8" w:rsidRDefault="00BA03C8" w:rsidP="00513B2F">
      <w:pPr>
        <w:ind w:left="450"/>
        <w:rPr>
          <w:rFonts w:ascii="Calibri Light" w:hAnsi="Calibri Light"/>
          <w:i/>
          <w:sz w:val="22"/>
        </w:rPr>
      </w:pPr>
    </w:p>
    <w:p w14:paraId="2B1DBE05" w14:textId="607C2AA6" w:rsidR="00BA03C8" w:rsidRDefault="00BA03C8" w:rsidP="00BA03C8">
      <w:pPr>
        <w:ind w:left="720"/>
        <w:rPr>
          <w:rFonts w:ascii="Calibri Light" w:hAnsi="Calibri Light"/>
          <w:i/>
          <w:sz w:val="22"/>
        </w:rPr>
      </w:pPr>
      <w:r w:rsidRPr="00474212">
        <w:rPr>
          <w:rFonts w:ascii="Calibri Light" w:hAnsi="Calibri Light"/>
          <w:b/>
          <w:i/>
          <w:color w:val="F8981D" w:themeColor="accent1"/>
          <w:sz w:val="22"/>
        </w:rPr>
        <w:t>If I see “Professional Development Theory of Change</w:t>
      </w:r>
      <w:r w:rsidR="008700D3">
        <w:rPr>
          <w:rFonts w:ascii="Calibri Light" w:hAnsi="Calibri Light"/>
          <w:b/>
          <w:i/>
          <w:color w:val="F8981D" w:themeColor="accent1"/>
          <w:sz w:val="22"/>
        </w:rPr>
        <w:t>”</w:t>
      </w:r>
      <w:r w:rsidRPr="00474212">
        <w:rPr>
          <w:rFonts w:ascii="Calibri Light" w:hAnsi="Calibri Light"/>
          <w:b/>
          <w:i/>
          <w:color w:val="F8981D" w:themeColor="accent1"/>
          <w:sz w:val="22"/>
        </w:rPr>
        <w:t>, I will look the other way…</w:t>
      </w:r>
      <w:r w:rsidRPr="00474212">
        <w:rPr>
          <w:rFonts w:ascii="Calibri Light" w:hAnsi="Calibri Light"/>
          <w:i/>
          <w:color w:val="F8981D" w:themeColor="accent1"/>
          <w:sz w:val="22"/>
        </w:rPr>
        <w:t xml:space="preserve"> </w:t>
      </w:r>
      <w:r w:rsidRPr="000C57E9">
        <w:rPr>
          <w:rFonts w:ascii="Calibri Light" w:hAnsi="Calibri Light"/>
          <w:i/>
          <w:sz w:val="22"/>
        </w:rPr>
        <w:t>As a busy professional, I saw this, I would see it and say what in the heck is that</w:t>
      </w:r>
      <w:r>
        <w:rPr>
          <w:rFonts w:ascii="Calibri Light" w:hAnsi="Calibri Light"/>
          <w:i/>
          <w:sz w:val="22"/>
        </w:rPr>
        <w:t>?</w:t>
      </w:r>
      <w:r w:rsidR="008700D3">
        <w:rPr>
          <w:rFonts w:ascii="Calibri Light" w:hAnsi="Calibri Light"/>
          <w:i/>
          <w:sz w:val="22"/>
        </w:rPr>
        <w:t xml:space="preserve"> </w:t>
      </w:r>
      <w:r>
        <w:rPr>
          <w:rFonts w:ascii="Calibri Light" w:hAnsi="Calibri Light"/>
          <w:i/>
          <w:sz w:val="22"/>
        </w:rPr>
        <w:t>..</w:t>
      </w:r>
      <w:r w:rsidRPr="000C57E9">
        <w:rPr>
          <w:rFonts w:ascii="Calibri Light" w:hAnsi="Calibri Light"/>
          <w:i/>
          <w:sz w:val="22"/>
        </w:rPr>
        <w:t>. If it’s something I’m not interested in, I will tune out. You have a couple seco</w:t>
      </w:r>
      <w:r>
        <w:rPr>
          <w:rFonts w:ascii="Calibri Light" w:hAnsi="Calibri Light"/>
          <w:i/>
          <w:sz w:val="22"/>
        </w:rPr>
        <w:t>nds to capture my attention</w:t>
      </w:r>
      <w:r w:rsidRPr="000C57E9">
        <w:rPr>
          <w:rFonts w:ascii="Calibri Light" w:hAnsi="Calibri Light"/>
          <w:i/>
          <w:sz w:val="22"/>
        </w:rPr>
        <w:t>.</w:t>
      </w:r>
      <w:r>
        <w:rPr>
          <w:rFonts w:ascii="Calibri Light" w:hAnsi="Calibri Light"/>
          <w:i/>
          <w:sz w:val="22"/>
        </w:rPr>
        <w:t>”</w:t>
      </w:r>
      <w:r w:rsidR="00474212">
        <w:rPr>
          <w:rFonts w:ascii="Calibri Light" w:hAnsi="Calibri Light"/>
          <w:i/>
          <w:sz w:val="22"/>
        </w:rPr>
        <w:t xml:space="preserve">  (</w:t>
      </w:r>
      <w:r w:rsidRPr="000C57E9">
        <w:rPr>
          <w:rFonts w:ascii="Calibri Light" w:hAnsi="Calibri Light"/>
          <w:i/>
          <w:sz w:val="22"/>
        </w:rPr>
        <w:t>New)</w:t>
      </w:r>
    </w:p>
    <w:p w14:paraId="2F0F9B03" w14:textId="77777777" w:rsidR="00BA03C8" w:rsidRDefault="00BA03C8" w:rsidP="00BA03C8">
      <w:pPr>
        <w:rPr>
          <w:rFonts w:ascii="Calibri Light" w:hAnsi="Calibri Light"/>
          <w:sz w:val="22"/>
        </w:rPr>
      </w:pPr>
    </w:p>
    <w:p w14:paraId="04BA89BA" w14:textId="77777777" w:rsidR="00BA03C8" w:rsidRPr="00474212" w:rsidRDefault="00BA03C8" w:rsidP="00474212">
      <w:pPr>
        <w:pStyle w:val="ListParagraph"/>
        <w:numPr>
          <w:ilvl w:val="0"/>
          <w:numId w:val="27"/>
        </w:numPr>
        <w:ind w:left="720" w:hanging="630"/>
        <w:rPr>
          <w:rFonts w:ascii="Calibri Light" w:hAnsi="Calibri Light"/>
          <w:b/>
          <w:sz w:val="22"/>
        </w:rPr>
      </w:pPr>
      <w:r w:rsidRPr="00474212">
        <w:rPr>
          <w:rFonts w:ascii="Calibri Light" w:hAnsi="Calibri Light"/>
          <w:b/>
          <w:sz w:val="22"/>
        </w:rPr>
        <w:t xml:space="preserve">Stakeholders expect this would be a significant </w:t>
      </w:r>
      <w:r w:rsidR="00474212">
        <w:rPr>
          <w:rFonts w:ascii="Calibri Light" w:hAnsi="Calibri Light"/>
          <w:b/>
          <w:sz w:val="22"/>
        </w:rPr>
        <w:t xml:space="preserve">and enduring </w:t>
      </w:r>
      <w:r w:rsidRPr="00474212">
        <w:rPr>
          <w:rFonts w:ascii="Calibri Light" w:hAnsi="Calibri Light"/>
          <w:b/>
          <w:sz w:val="22"/>
        </w:rPr>
        <w:t>endeavor for PLA</w:t>
      </w:r>
      <w:r w:rsidR="00474212">
        <w:rPr>
          <w:rFonts w:ascii="Calibri Light" w:hAnsi="Calibri Light"/>
          <w:b/>
          <w:sz w:val="22"/>
        </w:rPr>
        <w:t xml:space="preserve">. </w:t>
      </w:r>
      <w:r w:rsidR="00474212" w:rsidRPr="00474212">
        <w:rPr>
          <w:rFonts w:ascii="Calibri Light" w:hAnsi="Calibri Light"/>
          <w:sz w:val="22"/>
        </w:rPr>
        <w:t>A</w:t>
      </w:r>
      <w:r w:rsidRPr="00474212">
        <w:rPr>
          <w:rFonts w:ascii="Calibri Light" w:hAnsi="Calibri Light"/>
          <w:sz w:val="22"/>
        </w:rPr>
        <w:t>s such they imagine supporting materials and consistent communications.</w:t>
      </w:r>
    </w:p>
    <w:p w14:paraId="03424A90" w14:textId="77777777" w:rsidR="00BA03C8" w:rsidRDefault="00BA03C8" w:rsidP="00BA03C8">
      <w:pPr>
        <w:rPr>
          <w:rFonts w:ascii="Calibri Light" w:hAnsi="Calibri Light"/>
          <w:sz w:val="22"/>
        </w:rPr>
      </w:pPr>
      <w:r>
        <w:rPr>
          <w:rFonts w:ascii="Calibri Light" w:hAnsi="Calibri Light"/>
          <w:sz w:val="22"/>
        </w:rPr>
        <w:t xml:space="preserve"> </w:t>
      </w:r>
    </w:p>
    <w:p w14:paraId="21332D50" w14:textId="77777777" w:rsidR="00BA03C8" w:rsidRPr="00513B2F" w:rsidRDefault="00BA03C8" w:rsidP="00513B2F">
      <w:pPr>
        <w:ind w:left="720"/>
        <w:rPr>
          <w:rFonts w:ascii="Calibri Light" w:hAnsi="Calibri Light"/>
          <w:i/>
          <w:sz w:val="22"/>
        </w:rPr>
      </w:pPr>
      <w:r w:rsidRPr="00513B2F">
        <w:rPr>
          <w:rFonts w:ascii="Calibri Light" w:hAnsi="Calibri Light"/>
          <w:i/>
          <w:sz w:val="22"/>
        </w:rPr>
        <w:t xml:space="preserve">We are used to PLA embarking on these big campaigns they push forward </w:t>
      </w:r>
      <w:r w:rsidRPr="00107E24">
        <w:rPr>
          <w:rFonts w:ascii="Calibri Light" w:hAnsi="Calibri Light"/>
          <w:b/>
          <w:i/>
          <w:color w:val="F8981D" w:themeColor="accent1"/>
          <w:sz w:val="22"/>
        </w:rPr>
        <w:t>and I’d love for them to have sustaining value as a PLA initiative</w:t>
      </w:r>
      <w:r w:rsidRPr="00AB6E1F">
        <w:rPr>
          <w:rFonts w:ascii="Calibri Light" w:hAnsi="Calibri Light"/>
          <w:i/>
          <w:color w:val="F8981D" w:themeColor="accent1"/>
          <w:sz w:val="22"/>
        </w:rPr>
        <w:t>.</w:t>
      </w:r>
      <w:r w:rsidR="00107E24">
        <w:rPr>
          <w:rFonts w:ascii="Calibri Light" w:hAnsi="Calibri Light"/>
          <w:i/>
          <w:sz w:val="22"/>
        </w:rPr>
        <w:t xml:space="preserve"> (Champion)</w:t>
      </w:r>
    </w:p>
    <w:p w14:paraId="435E15FB" w14:textId="77777777" w:rsidR="00BA03C8" w:rsidRDefault="00BA03C8" w:rsidP="00513B2F">
      <w:pPr>
        <w:pStyle w:val="ListParagraph"/>
        <w:rPr>
          <w:rFonts w:ascii="Calibri Light" w:hAnsi="Calibri Light"/>
          <w:i/>
          <w:sz w:val="22"/>
        </w:rPr>
      </w:pPr>
    </w:p>
    <w:p w14:paraId="0B7E0658" w14:textId="77777777" w:rsidR="00BA03C8" w:rsidRPr="00513B2F" w:rsidRDefault="00BA03C8" w:rsidP="00513B2F">
      <w:pPr>
        <w:ind w:left="720"/>
        <w:rPr>
          <w:rFonts w:ascii="Calibri Light" w:hAnsi="Calibri Light"/>
          <w:i/>
          <w:sz w:val="22"/>
        </w:rPr>
      </w:pPr>
      <w:r w:rsidRPr="00107E24">
        <w:rPr>
          <w:rFonts w:ascii="Calibri Light" w:hAnsi="Calibri Light"/>
          <w:b/>
          <w:i/>
          <w:color w:val="F8981D" w:themeColor="accent1"/>
          <w:sz w:val="22"/>
        </w:rPr>
        <w:t>Is PLA doing this full scale? How long will this last?</w:t>
      </w:r>
      <w:r w:rsidRPr="00107E24">
        <w:rPr>
          <w:rFonts w:ascii="Calibri Light" w:hAnsi="Calibri Light"/>
          <w:i/>
          <w:color w:val="F8981D" w:themeColor="accent1"/>
          <w:sz w:val="22"/>
        </w:rPr>
        <w:t xml:space="preserve"> </w:t>
      </w:r>
      <w:r w:rsidRPr="00513B2F">
        <w:rPr>
          <w:rFonts w:ascii="Calibri Light" w:hAnsi="Calibri Light"/>
          <w:i/>
          <w:sz w:val="22"/>
        </w:rPr>
        <w:t>Is it sustainable? If you start something, how long is this initiative lasting for? Are there assessments that could be taken? How will you get this out to the ma</w:t>
      </w:r>
      <w:r w:rsidR="00107E24">
        <w:rPr>
          <w:rFonts w:ascii="Calibri Light" w:hAnsi="Calibri Light"/>
          <w:i/>
          <w:sz w:val="22"/>
        </w:rPr>
        <w:t>sses? (</w:t>
      </w:r>
      <w:r w:rsidRPr="00513B2F">
        <w:rPr>
          <w:rFonts w:ascii="Calibri Light" w:hAnsi="Calibri Light"/>
          <w:i/>
          <w:sz w:val="22"/>
        </w:rPr>
        <w:t>New)</w:t>
      </w:r>
    </w:p>
    <w:p w14:paraId="7CC60E5E" w14:textId="77777777" w:rsidR="00BA03C8" w:rsidRDefault="00BA03C8" w:rsidP="00BA03C8">
      <w:pPr>
        <w:rPr>
          <w:rFonts w:ascii="Calibri Light" w:hAnsi="Calibri Light"/>
          <w:sz w:val="22"/>
        </w:rPr>
      </w:pPr>
    </w:p>
    <w:p w14:paraId="55223963" w14:textId="17EF0805" w:rsidR="00BA03C8" w:rsidRPr="00107E24" w:rsidRDefault="00BA03C8" w:rsidP="00107E24">
      <w:pPr>
        <w:pStyle w:val="ListParagraph"/>
        <w:numPr>
          <w:ilvl w:val="0"/>
          <w:numId w:val="27"/>
        </w:numPr>
        <w:ind w:left="720" w:hanging="540"/>
        <w:rPr>
          <w:rFonts w:ascii="Calibri Light" w:hAnsi="Calibri Light"/>
          <w:b/>
          <w:sz w:val="22"/>
        </w:rPr>
      </w:pPr>
      <w:r w:rsidRPr="00107E24">
        <w:rPr>
          <w:rFonts w:ascii="Calibri Light" w:hAnsi="Calibri Light"/>
          <w:b/>
          <w:sz w:val="22"/>
        </w:rPr>
        <w:t xml:space="preserve">Those who have seen the visual document emphasize that the TOC is complicated and requires communications and champions to support it. </w:t>
      </w:r>
      <w:r w:rsidRPr="00107E24">
        <w:rPr>
          <w:rFonts w:ascii="Calibri Light" w:hAnsi="Calibri Light"/>
          <w:sz w:val="22"/>
        </w:rPr>
        <w:t>On its own, the material requires several reads to understand. In addition to</w:t>
      </w:r>
      <w:r w:rsidR="005B2FDF">
        <w:rPr>
          <w:rFonts w:ascii="Calibri Light" w:hAnsi="Calibri Light"/>
          <w:sz w:val="22"/>
        </w:rPr>
        <w:t xml:space="preserve"> an</w:t>
      </w:r>
      <w:r w:rsidRPr="00107E24">
        <w:rPr>
          <w:rFonts w:ascii="Calibri Light" w:hAnsi="Calibri Light"/>
          <w:sz w:val="22"/>
        </w:rPr>
        <w:t xml:space="preserve"> explanation to support it (whether video, conference sessions, 101 explainer</w:t>
      </w:r>
      <w:r w:rsidR="00107E24">
        <w:rPr>
          <w:rFonts w:ascii="Calibri Light" w:hAnsi="Calibri Light"/>
          <w:sz w:val="22"/>
        </w:rPr>
        <w:t>, examples of how it’s working in other libraries</w:t>
      </w:r>
      <w:r w:rsidRPr="00107E24">
        <w:rPr>
          <w:rFonts w:ascii="Calibri Light" w:hAnsi="Calibri Light"/>
          <w:sz w:val="22"/>
        </w:rPr>
        <w:t xml:space="preserve">), building champions who are familiar and take the ideas back to others in their libraries is considered essential.   </w:t>
      </w:r>
      <w:r w:rsidRPr="00107E24">
        <w:rPr>
          <w:rFonts w:ascii="Calibri Light" w:hAnsi="Calibri Light"/>
          <w:b/>
          <w:sz w:val="22"/>
        </w:rPr>
        <w:t xml:space="preserve">  </w:t>
      </w:r>
    </w:p>
    <w:p w14:paraId="1D0073F1" w14:textId="77777777" w:rsidR="00BA03C8" w:rsidRDefault="00BA03C8" w:rsidP="00BA03C8">
      <w:pPr>
        <w:rPr>
          <w:rFonts w:ascii="Calibri Light" w:hAnsi="Calibri Light"/>
          <w:sz w:val="22"/>
        </w:rPr>
      </w:pPr>
    </w:p>
    <w:p w14:paraId="356CAA63" w14:textId="451F306F" w:rsidR="00BA03C8" w:rsidRPr="00A72F18" w:rsidRDefault="00BA03C8" w:rsidP="00BA03C8">
      <w:pPr>
        <w:ind w:left="720"/>
        <w:rPr>
          <w:rFonts w:ascii="Calibri Light" w:hAnsi="Calibri Light"/>
          <w:i/>
          <w:sz w:val="22"/>
        </w:rPr>
      </w:pPr>
      <w:r w:rsidRPr="00A72F18">
        <w:rPr>
          <w:rFonts w:ascii="Calibri Light" w:hAnsi="Calibri Light"/>
          <w:i/>
          <w:sz w:val="22"/>
        </w:rPr>
        <w:t>I think you’ve done a good job on the narrative in ter</w:t>
      </w:r>
      <w:r>
        <w:rPr>
          <w:rFonts w:ascii="Calibri Light" w:hAnsi="Calibri Light"/>
          <w:i/>
          <w:sz w:val="22"/>
        </w:rPr>
        <w:t xml:space="preserve">ms of the communication piece. </w:t>
      </w:r>
      <w:r w:rsidRPr="00107E24">
        <w:rPr>
          <w:rFonts w:ascii="Calibri Light" w:hAnsi="Calibri Light"/>
          <w:b/>
          <w:i/>
          <w:color w:val="F8981D" w:themeColor="accent1"/>
          <w:sz w:val="22"/>
        </w:rPr>
        <w:t>What I may suggest is that PLA is careful to not just throw the TOC out there because it would just mind</w:t>
      </w:r>
      <w:r w:rsidR="005B2FDF">
        <w:rPr>
          <w:rFonts w:ascii="Calibri Light" w:hAnsi="Calibri Light"/>
          <w:b/>
          <w:i/>
          <w:color w:val="F8981D" w:themeColor="accent1"/>
          <w:sz w:val="22"/>
        </w:rPr>
        <w:t>-</w:t>
      </w:r>
      <w:r w:rsidRPr="00107E24">
        <w:rPr>
          <w:rFonts w:ascii="Calibri Light" w:hAnsi="Calibri Light"/>
          <w:b/>
          <w:i/>
          <w:color w:val="F8981D" w:themeColor="accent1"/>
          <w:sz w:val="22"/>
        </w:rPr>
        <w:t>boggle people. It took me several reads to get it, color coding, layers, it’s robust.</w:t>
      </w:r>
      <w:r w:rsidRPr="00107E24">
        <w:rPr>
          <w:rFonts w:ascii="Calibri Light" w:hAnsi="Calibri Light"/>
          <w:i/>
          <w:color w:val="F8981D" w:themeColor="accent1"/>
          <w:sz w:val="22"/>
        </w:rPr>
        <w:t xml:space="preserve"> </w:t>
      </w:r>
      <w:r w:rsidRPr="00A72F18">
        <w:rPr>
          <w:rFonts w:ascii="Calibri Light" w:hAnsi="Calibri Light"/>
          <w:i/>
          <w:sz w:val="22"/>
        </w:rPr>
        <w:t xml:space="preserve">For folks to grasp that, they would have to understand TOC already or it takes some thought. </w:t>
      </w:r>
      <w:r>
        <w:rPr>
          <w:rFonts w:ascii="Calibri Light" w:hAnsi="Calibri Light"/>
          <w:i/>
          <w:sz w:val="22"/>
        </w:rPr>
        <w:t xml:space="preserve">Maybe an </w:t>
      </w:r>
      <w:r w:rsidRPr="00A72F18">
        <w:rPr>
          <w:rFonts w:ascii="Calibri Light" w:hAnsi="Calibri Light"/>
          <w:i/>
          <w:sz w:val="22"/>
        </w:rPr>
        <w:t>intermediary piece that could simplify</w:t>
      </w:r>
      <w:r>
        <w:rPr>
          <w:rFonts w:ascii="Calibri Light" w:hAnsi="Calibri Light"/>
          <w:i/>
          <w:sz w:val="22"/>
        </w:rPr>
        <w:t xml:space="preserve"> and say “this is w</w:t>
      </w:r>
      <w:r w:rsidRPr="00A72F18">
        <w:rPr>
          <w:rFonts w:ascii="Calibri Light" w:hAnsi="Calibri Light"/>
          <w:i/>
          <w:sz w:val="22"/>
        </w:rPr>
        <w:t>hat we are trying to do and here’s how we get to it</w:t>
      </w:r>
      <w:r>
        <w:rPr>
          <w:rFonts w:ascii="Calibri Light" w:hAnsi="Calibri Light"/>
          <w:i/>
          <w:sz w:val="22"/>
        </w:rPr>
        <w:t>”. A</w:t>
      </w:r>
      <w:r w:rsidRPr="00A72F18">
        <w:rPr>
          <w:rFonts w:ascii="Calibri Light" w:hAnsi="Calibri Light"/>
          <w:i/>
          <w:sz w:val="22"/>
        </w:rPr>
        <w:t>s it is, the TOC is going to b</w:t>
      </w:r>
      <w:r w:rsidR="00107E24">
        <w:rPr>
          <w:rFonts w:ascii="Calibri Light" w:hAnsi="Calibri Light"/>
          <w:i/>
          <w:sz w:val="22"/>
        </w:rPr>
        <w:t>e complicated for folks. (</w:t>
      </w:r>
      <w:r w:rsidRPr="00A72F18">
        <w:rPr>
          <w:rFonts w:ascii="Calibri Light" w:hAnsi="Calibri Light"/>
          <w:i/>
          <w:sz w:val="22"/>
        </w:rPr>
        <w:t>Interested)</w:t>
      </w:r>
    </w:p>
    <w:p w14:paraId="24D15688" w14:textId="77777777" w:rsidR="00BA03C8" w:rsidRPr="00A72F18" w:rsidRDefault="00BA03C8" w:rsidP="00BA03C8">
      <w:pPr>
        <w:ind w:left="720"/>
        <w:rPr>
          <w:rFonts w:ascii="Calibri Light" w:hAnsi="Calibri Light"/>
          <w:i/>
          <w:sz w:val="22"/>
        </w:rPr>
      </w:pPr>
    </w:p>
    <w:p w14:paraId="0DF16C96" w14:textId="77777777" w:rsidR="00BA03C8" w:rsidRDefault="00107E24" w:rsidP="00BA03C8">
      <w:pPr>
        <w:ind w:left="720"/>
        <w:rPr>
          <w:rFonts w:ascii="Calibri Light" w:hAnsi="Calibri Light"/>
          <w:i/>
          <w:sz w:val="22"/>
        </w:rPr>
      </w:pPr>
      <w:r w:rsidRPr="00107E24">
        <w:rPr>
          <w:rFonts w:ascii="Calibri Light" w:hAnsi="Calibri Light"/>
          <w:b/>
          <w:i/>
          <w:color w:val="F8981D" w:themeColor="accent1"/>
          <w:sz w:val="22"/>
        </w:rPr>
        <w:t>These are v</w:t>
      </w:r>
      <w:r w:rsidR="00BA03C8" w:rsidRPr="00107E24">
        <w:rPr>
          <w:rFonts w:ascii="Calibri Light" w:hAnsi="Calibri Light"/>
          <w:b/>
          <w:i/>
          <w:color w:val="F8981D" w:themeColor="accent1"/>
          <w:sz w:val="22"/>
        </w:rPr>
        <w:t>aluable concepts to introduce but will take explanation</w:t>
      </w:r>
      <w:r>
        <w:rPr>
          <w:rFonts w:ascii="Calibri Light" w:hAnsi="Calibri Light"/>
          <w:i/>
          <w:sz w:val="22"/>
        </w:rPr>
        <w:t xml:space="preserve">. Maybe offer, </w:t>
      </w:r>
      <w:r w:rsidR="00BA03C8" w:rsidRPr="00A72F18">
        <w:rPr>
          <w:rFonts w:ascii="Calibri Light" w:hAnsi="Calibri Light"/>
          <w:i/>
          <w:sz w:val="22"/>
        </w:rPr>
        <w:t>if you aren’t familiar with the idea of TOC, here’s a quick 101 or something you can read. The reason we frame it this way is because</w:t>
      </w:r>
      <w:r>
        <w:rPr>
          <w:rFonts w:ascii="Calibri Light" w:hAnsi="Calibri Light"/>
          <w:i/>
          <w:sz w:val="22"/>
        </w:rPr>
        <w:t xml:space="preserve"> X. </w:t>
      </w:r>
      <w:r w:rsidR="00BA03C8" w:rsidRPr="00A72F18">
        <w:rPr>
          <w:rFonts w:ascii="Calibri Light" w:hAnsi="Calibri Light"/>
          <w:i/>
          <w:sz w:val="22"/>
        </w:rPr>
        <w:t>It would be helpfu</w:t>
      </w:r>
      <w:r>
        <w:rPr>
          <w:rFonts w:ascii="Calibri Light" w:hAnsi="Calibri Light"/>
          <w:i/>
          <w:sz w:val="22"/>
        </w:rPr>
        <w:t>l for people to read. (</w:t>
      </w:r>
      <w:r w:rsidR="00BA03C8" w:rsidRPr="00A72F18">
        <w:rPr>
          <w:rFonts w:ascii="Calibri Light" w:hAnsi="Calibri Light"/>
          <w:i/>
          <w:sz w:val="22"/>
        </w:rPr>
        <w:t>Champion)</w:t>
      </w:r>
    </w:p>
    <w:p w14:paraId="01DF6D6B" w14:textId="77777777" w:rsidR="00BA03C8" w:rsidRPr="00A72F18" w:rsidRDefault="00BA03C8" w:rsidP="00BA03C8">
      <w:pPr>
        <w:ind w:left="720"/>
        <w:rPr>
          <w:rFonts w:ascii="Calibri Light" w:hAnsi="Calibri Light"/>
          <w:i/>
          <w:sz w:val="22"/>
        </w:rPr>
      </w:pPr>
    </w:p>
    <w:p w14:paraId="73755AD0" w14:textId="76DEC9E6" w:rsidR="00BA03C8" w:rsidRDefault="00BA03C8" w:rsidP="00BA03C8">
      <w:pPr>
        <w:ind w:left="720"/>
        <w:rPr>
          <w:rFonts w:ascii="Calibri Light" w:hAnsi="Calibri Light"/>
          <w:i/>
          <w:sz w:val="22"/>
        </w:rPr>
      </w:pPr>
      <w:r>
        <w:rPr>
          <w:rFonts w:ascii="Calibri Light" w:hAnsi="Calibri Light"/>
          <w:i/>
          <w:sz w:val="22"/>
        </w:rPr>
        <w:lastRenderedPageBreak/>
        <w:t>What I have learned</w:t>
      </w:r>
      <w:r w:rsidRPr="00536ADA">
        <w:rPr>
          <w:rFonts w:ascii="Calibri Light" w:hAnsi="Calibri Light"/>
          <w:i/>
          <w:sz w:val="22"/>
        </w:rPr>
        <w:t xml:space="preserve"> is I can go and talk about theories</w:t>
      </w:r>
      <w:r w:rsidR="005B2FDF">
        <w:rPr>
          <w:rFonts w:ascii="Calibri Light" w:hAnsi="Calibri Light"/>
          <w:i/>
          <w:sz w:val="22"/>
        </w:rPr>
        <w:t>,</w:t>
      </w:r>
      <w:r w:rsidRPr="00536ADA">
        <w:rPr>
          <w:rFonts w:ascii="Calibri Light" w:hAnsi="Calibri Light"/>
          <w:i/>
          <w:sz w:val="22"/>
        </w:rPr>
        <w:t xml:space="preserve"> but I have to show how it looks in my library. </w:t>
      </w:r>
      <w:r w:rsidRPr="00107E24">
        <w:rPr>
          <w:rFonts w:ascii="Calibri Light" w:hAnsi="Calibri Light"/>
          <w:b/>
          <w:i/>
          <w:color w:val="F8981D" w:themeColor="accent1"/>
          <w:sz w:val="22"/>
        </w:rPr>
        <w:t>I think a lot of libraries will want to see “this is how this idea looks here</w:t>
      </w:r>
      <w:r w:rsidRPr="00AB6E1F">
        <w:rPr>
          <w:rFonts w:ascii="Calibri Light" w:hAnsi="Calibri Light"/>
          <w:i/>
          <w:color w:val="F8981D" w:themeColor="accent1"/>
          <w:sz w:val="22"/>
        </w:rPr>
        <w:t>”.</w:t>
      </w:r>
      <w:r w:rsidRPr="00536ADA">
        <w:rPr>
          <w:rFonts w:ascii="Calibri Light" w:hAnsi="Calibri Light"/>
          <w:i/>
          <w:sz w:val="22"/>
        </w:rPr>
        <w:t xml:space="preserve">  </w:t>
      </w:r>
      <w:r w:rsidR="00107E24">
        <w:rPr>
          <w:rFonts w:ascii="Calibri Light" w:hAnsi="Calibri Light"/>
          <w:i/>
          <w:sz w:val="22"/>
        </w:rPr>
        <w:t>(</w:t>
      </w:r>
      <w:r>
        <w:rPr>
          <w:rFonts w:ascii="Calibri Light" w:hAnsi="Calibri Light"/>
          <w:i/>
          <w:sz w:val="22"/>
        </w:rPr>
        <w:t>New)</w:t>
      </w:r>
    </w:p>
    <w:p w14:paraId="7829DF90" w14:textId="77777777" w:rsidR="00BA03C8" w:rsidRDefault="00BA03C8" w:rsidP="00BA03C8">
      <w:pPr>
        <w:ind w:left="720"/>
        <w:rPr>
          <w:rFonts w:ascii="Calibri Light" w:hAnsi="Calibri Light"/>
          <w:i/>
          <w:sz w:val="22"/>
        </w:rPr>
      </w:pPr>
    </w:p>
    <w:p w14:paraId="79728DC5" w14:textId="77777777" w:rsidR="00BA03C8" w:rsidRPr="00A72F18" w:rsidRDefault="00BA03C8" w:rsidP="00BA03C8">
      <w:pPr>
        <w:ind w:left="720"/>
        <w:rPr>
          <w:rFonts w:ascii="Calibri Light" w:hAnsi="Calibri Light"/>
          <w:i/>
          <w:sz w:val="22"/>
        </w:rPr>
      </w:pPr>
      <w:r w:rsidRPr="00A72F18">
        <w:rPr>
          <w:rFonts w:ascii="Calibri Light" w:hAnsi="Calibri Light"/>
          <w:i/>
          <w:sz w:val="22"/>
        </w:rPr>
        <w:t>I’d like to see this developed in the library leaders not just at the top, but the middle as well</w:t>
      </w:r>
      <w:r w:rsidRPr="00AB6E1F">
        <w:rPr>
          <w:rFonts w:ascii="Calibri Light" w:hAnsi="Calibri Light"/>
          <w:b/>
          <w:i/>
          <w:sz w:val="22"/>
        </w:rPr>
        <w:t>.</w:t>
      </w:r>
      <w:r w:rsidRPr="00F9405F">
        <w:rPr>
          <w:rFonts w:ascii="Calibri Light" w:hAnsi="Calibri Light"/>
          <w:b/>
          <w:i/>
          <w:color w:val="F8981D" w:themeColor="accent1"/>
          <w:sz w:val="22"/>
        </w:rPr>
        <w:t xml:space="preserve"> Those advocates who can explain this and be champions of it and use it as a resource and a tool</w:t>
      </w:r>
      <w:r w:rsidRPr="00AB6E1F">
        <w:rPr>
          <w:rFonts w:ascii="Calibri Light" w:hAnsi="Calibri Light"/>
          <w:i/>
          <w:color w:val="F8981D" w:themeColor="accent1"/>
          <w:sz w:val="22"/>
        </w:rPr>
        <w:t>,</w:t>
      </w:r>
      <w:r w:rsidRPr="00A72F18">
        <w:rPr>
          <w:rFonts w:ascii="Calibri Light" w:hAnsi="Calibri Light"/>
          <w:i/>
          <w:sz w:val="22"/>
        </w:rPr>
        <w:t xml:space="preserve"> so we can all win would be effective in my opinion.</w:t>
      </w:r>
      <w:r w:rsidR="00F9405F">
        <w:rPr>
          <w:rFonts w:ascii="Calibri Light" w:hAnsi="Calibri Light"/>
          <w:i/>
          <w:sz w:val="22"/>
        </w:rPr>
        <w:t xml:space="preserve"> (New)</w:t>
      </w:r>
    </w:p>
    <w:p w14:paraId="3AB5C583" w14:textId="77777777" w:rsidR="00BA03C8" w:rsidRDefault="00BA03C8" w:rsidP="00BA03C8">
      <w:pPr>
        <w:rPr>
          <w:rFonts w:ascii="Calibri Light" w:hAnsi="Calibri Light"/>
          <w:sz w:val="22"/>
        </w:rPr>
      </w:pPr>
    </w:p>
    <w:p w14:paraId="6A6711AC" w14:textId="1F7D2AF7" w:rsidR="00BA03C8" w:rsidRDefault="00CD4880" w:rsidP="00BA03C8">
      <w:pPr>
        <w:rPr>
          <w:rFonts w:ascii="Calibri Light" w:hAnsi="Calibri Light"/>
          <w:b/>
          <w:color w:val="F8981D" w:themeColor="accent1"/>
          <w:sz w:val="22"/>
        </w:rPr>
      </w:pPr>
      <w:r w:rsidRPr="00CD4880">
        <w:rPr>
          <w:rFonts w:ascii="Calibri Light" w:hAnsi="Calibri Light"/>
          <w:b/>
          <w:color w:val="F8981D" w:themeColor="accent1"/>
          <w:sz w:val="22"/>
        </w:rPr>
        <w:t>IMPLICATIONS</w:t>
      </w:r>
    </w:p>
    <w:p w14:paraId="1FE5FEAE" w14:textId="77777777" w:rsidR="005B2FDF" w:rsidRPr="00CD4880" w:rsidRDefault="005B2FDF" w:rsidP="00BA03C8">
      <w:pPr>
        <w:rPr>
          <w:rFonts w:ascii="Calibri Light" w:hAnsi="Calibri Light"/>
          <w:b/>
          <w:color w:val="F8981D" w:themeColor="accent1"/>
          <w:sz w:val="22"/>
        </w:rPr>
      </w:pPr>
    </w:p>
    <w:p w14:paraId="0F1DE095" w14:textId="6E749794" w:rsidR="00BA03C8" w:rsidRPr="00F9405F" w:rsidRDefault="00BA03C8" w:rsidP="00F9405F">
      <w:pPr>
        <w:rPr>
          <w:rFonts w:ascii="Calibri Light" w:hAnsi="Calibri Light"/>
          <w:sz w:val="22"/>
        </w:rPr>
      </w:pPr>
      <w:r w:rsidRPr="00F9405F">
        <w:rPr>
          <w:rFonts w:ascii="Calibri Light" w:hAnsi="Calibri Light"/>
          <w:sz w:val="22"/>
        </w:rPr>
        <w:t xml:space="preserve">As it currently stands, the elevator </w:t>
      </w:r>
      <w:r w:rsidR="00AB6E1F">
        <w:rPr>
          <w:rFonts w:ascii="Calibri Light" w:hAnsi="Calibri Light"/>
          <w:sz w:val="22"/>
        </w:rPr>
        <w:t>language</w:t>
      </w:r>
      <w:r w:rsidR="00AB6E1F" w:rsidRPr="00F9405F">
        <w:rPr>
          <w:rFonts w:ascii="Calibri Light" w:hAnsi="Calibri Light"/>
          <w:sz w:val="22"/>
        </w:rPr>
        <w:t xml:space="preserve"> </w:t>
      </w:r>
      <w:r w:rsidRPr="00F9405F">
        <w:rPr>
          <w:rFonts w:ascii="Calibri Light" w:hAnsi="Calibri Light"/>
          <w:sz w:val="22"/>
        </w:rPr>
        <w:t xml:space="preserve">drives interest. People quickly go from “sounds good” to “what is it </w:t>
      </w:r>
      <w:r w:rsidR="00F9405F">
        <w:rPr>
          <w:rFonts w:ascii="Calibri Light" w:hAnsi="Calibri Light"/>
          <w:sz w:val="22"/>
        </w:rPr>
        <w:t>exactly and how can I use it?” Based on what we heard, below are considerations for messaging and rollout:</w:t>
      </w:r>
      <w:r w:rsidRPr="00F9405F">
        <w:rPr>
          <w:rFonts w:ascii="Calibri Light" w:hAnsi="Calibri Light"/>
          <w:sz w:val="22"/>
        </w:rPr>
        <w:br/>
      </w:r>
    </w:p>
    <w:p w14:paraId="083D7997" w14:textId="09E7F3C4" w:rsidR="00BA03C8" w:rsidRDefault="00BA03C8" w:rsidP="00BA03C8">
      <w:pPr>
        <w:pStyle w:val="ListParagraph"/>
        <w:numPr>
          <w:ilvl w:val="0"/>
          <w:numId w:val="23"/>
        </w:numPr>
        <w:rPr>
          <w:rFonts w:ascii="Calibri Light" w:hAnsi="Calibri Light"/>
          <w:sz w:val="22"/>
        </w:rPr>
      </w:pPr>
      <w:r w:rsidRPr="00CD4880">
        <w:rPr>
          <w:rFonts w:ascii="Calibri Light" w:hAnsi="Calibri Light"/>
          <w:b/>
          <w:sz w:val="22"/>
        </w:rPr>
        <w:t>Provide context as to the “what” and “why” of Theories of Change.</w:t>
      </w:r>
      <w:r>
        <w:rPr>
          <w:rFonts w:ascii="Calibri Light" w:hAnsi="Calibri Light"/>
          <w:sz w:val="22"/>
        </w:rPr>
        <w:t xml:space="preserve"> </w:t>
      </w:r>
      <w:r w:rsidRPr="00B6737D">
        <w:rPr>
          <w:rFonts w:ascii="Calibri Light" w:hAnsi="Calibri Light"/>
          <w:sz w:val="22"/>
        </w:rPr>
        <w:t xml:space="preserve">Consider </w:t>
      </w:r>
      <w:r>
        <w:rPr>
          <w:rFonts w:ascii="Calibri Light" w:hAnsi="Calibri Light"/>
          <w:sz w:val="22"/>
        </w:rPr>
        <w:t xml:space="preserve">an </w:t>
      </w:r>
      <w:r w:rsidRPr="00B6737D">
        <w:rPr>
          <w:rFonts w:ascii="Calibri Light" w:hAnsi="Calibri Light"/>
          <w:sz w:val="22"/>
        </w:rPr>
        <w:t>intermediate piece/content that explains what a TOC is and how they are useful tools for organizations</w:t>
      </w:r>
      <w:r>
        <w:rPr>
          <w:rFonts w:ascii="Calibri Light" w:hAnsi="Calibri Light"/>
          <w:sz w:val="22"/>
        </w:rPr>
        <w:t xml:space="preserve">. </w:t>
      </w:r>
      <w:r w:rsidR="005B2FDF">
        <w:rPr>
          <w:rFonts w:ascii="Calibri Light" w:hAnsi="Calibri Light"/>
          <w:sz w:val="22"/>
        </w:rPr>
        <w:t>Also,</w:t>
      </w:r>
      <w:r>
        <w:rPr>
          <w:rFonts w:ascii="Calibri Light" w:hAnsi="Calibri Light"/>
          <w:sz w:val="22"/>
        </w:rPr>
        <w:t xml:space="preserve"> an FAQ that can be updated as the TOC evolves.</w:t>
      </w:r>
      <w:r>
        <w:rPr>
          <w:rFonts w:ascii="Calibri Light" w:hAnsi="Calibri Light"/>
          <w:sz w:val="22"/>
        </w:rPr>
        <w:br/>
      </w:r>
      <w:r w:rsidRPr="00B6737D">
        <w:rPr>
          <w:rFonts w:ascii="Calibri Light" w:hAnsi="Calibri Light"/>
          <w:sz w:val="22"/>
        </w:rPr>
        <w:t xml:space="preserve"> </w:t>
      </w:r>
    </w:p>
    <w:p w14:paraId="396E57F1" w14:textId="77777777" w:rsidR="00BA03C8" w:rsidRDefault="00BA03C8" w:rsidP="00BA03C8">
      <w:pPr>
        <w:pStyle w:val="ListParagraph"/>
        <w:numPr>
          <w:ilvl w:val="0"/>
          <w:numId w:val="23"/>
        </w:numPr>
        <w:rPr>
          <w:rFonts w:ascii="Calibri Light" w:hAnsi="Calibri Light"/>
          <w:sz w:val="22"/>
        </w:rPr>
      </w:pPr>
      <w:r w:rsidRPr="00CD4880">
        <w:rPr>
          <w:rFonts w:ascii="Calibri Light" w:hAnsi="Calibri Light"/>
          <w:b/>
          <w:sz w:val="22"/>
        </w:rPr>
        <w:t>Define the four pathways in talking points and explanatory materials</w:t>
      </w:r>
      <w:r>
        <w:rPr>
          <w:rFonts w:ascii="Calibri Light" w:hAnsi="Calibri Light"/>
          <w:sz w:val="22"/>
        </w:rPr>
        <w:t xml:space="preserve">. A simple descriptor will go a long way in making the ideas concrete and helping people see how each pathway is relevant to them personally.  </w:t>
      </w:r>
      <w:r>
        <w:rPr>
          <w:rFonts w:ascii="Calibri Light" w:hAnsi="Calibri Light"/>
          <w:sz w:val="22"/>
        </w:rPr>
        <w:br/>
      </w:r>
    </w:p>
    <w:p w14:paraId="59309A55" w14:textId="77777777" w:rsidR="00BA03C8" w:rsidRDefault="00BA03C8" w:rsidP="00BA03C8">
      <w:pPr>
        <w:pStyle w:val="ListParagraph"/>
        <w:numPr>
          <w:ilvl w:val="0"/>
          <w:numId w:val="23"/>
        </w:numPr>
        <w:rPr>
          <w:rFonts w:ascii="Calibri Light" w:hAnsi="Calibri Light"/>
          <w:sz w:val="22"/>
        </w:rPr>
      </w:pPr>
      <w:r w:rsidRPr="00F9405F">
        <w:rPr>
          <w:rFonts w:ascii="Calibri Light" w:hAnsi="Calibri Light"/>
          <w:b/>
          <w:sz w:val="22"/>
        </w:rPr>
        <w:t>Provide examples of what the pathways look like in action</w:t>
      </w:r>
      <w:r>
        <w:rPr>
          <w:rFonts w:ascii="Calibri Light" w:hAnsi="Calibri Light"/>
          <w:sz w:val="22"/>
        </w:rPr>
        <w:t>. E.g. What are other libraries doing to become networked innovators? What does that look like?</w:t>
      </w:r>
    </w:p>
    <w:p w14:paraId="389D8A4B" w14:textId="77777777" w:rsidR="00BA03C8" w:rsidRDefault="00BA03C8" w:rsidP="00BA03C8">
      <w:pPr>
        <w:pStyle w:val="ListParagraph"/>
        <w:rPr>
          <w:rFonts w:ascii="Calibri Light" w:hAnsi="Calibri Light"/>
          <w:sz w:val="22"/>
        </w:rPr>
      </w:pPr>
    </w:p>
    <w:p w14:paraId="0ECF29CE" w14:textId="3DEC6004" w:rsidR="00BA03C8" w:rsidRDefault="00BA03C8" w:rsidP="00BA03C8">
      <w:pPr>
        <w:pStyle w:val="ListParagraph"/>
        <w:numPr>
          <w:ilvl w:val="0"/>
          <w:numId w:val="23"/>
        </w:numPr>
        <w:rPr>
          <w:rFonts w:ascii="Calibri Light" w:hAnsi="Calibri Light"/>
          <w:sz w:val="22"/>
        </w:rPr>
      </w:pPr>
      <w:r w:rsidRPr="00F9405F">
        <w:rPr>
          <w:rFonts w:ascii="Calibri Light" w:hAnsi="Calibri Light"/>
          <w:b/>
          <w:sz w:val="22"/>
        </w:rPr>
        <w:t xml:space="preserve">Consider a less academic name </w:t>
      </w:r>
      <w:r w:rsidR="00F9405F" w:rsidRPr="00F9405F">
        <w:rPr>
          <w:rFonts w:ascii="Calibri Light" w:hAnsi="Calibri Light"/>
          <w:b/>
          <w:sz w:val="22"/>
        </w:rPr>
        <w:t>for when this PD initiative roll</w:t>
      </w:r>
      <w:r w:rsidRPr="00F9405F">
        <w:rPr>
          <w:rFonts w:ascii="Calibri Light" w:hAnsi="Calibri Light"/>
          <w:b/>
          <w:sz w:val="22"/>
        </w:rPr>
        <w:t>s out</w:t>
      </w:r>
      <w:r>
        <w:rPr>
          <w:rFonts w:ascii="Calibri Light" w:hAnsi="Calibri Light"/>
          <w:sz w:val="22"/>
        </w:rPr>
        <w:t>; the TOC should remain as part of the background and strategy</w:t>
      </w:r>
      <w:r w:rsidR="00F9405F">
        <w:rPr>
          <w:rFonts w:ascii="Calibri Light" w:hAnsi="Calibri Light"/>
          <w:sz w:val="22"/>
        </w:rPr>
        <w:t>.</w:t>
      </w:r>
      <w:r>
        <w:rPr>
          <w:rFonts w:ascii="Calibri Light" w:hAnsi="Calibri Light"/>
          <w:sz w:val="22"/>
        </w:rPr>
        <w:br/>
      </w:r>
    </w:p>
    <w:p w14:paraId="3C836D0C" w14:textId="77777777" w:rsidR="00BA03C8" w:rsidRDefault="00BA03C8" w:rsidP="00BA03C8">
      <w:pPr>
        <w:pStyle w:val="ListParagraph"/>
        <w:numPr>
          <w:ilvl w:val="0"/>
          <w:numId w:val="23"/>
        </w:numPr>
        <w:rPr>
          <w:rFonts w:ascii="Calibri Light" w:hAnsi="Calibri Light"/>
          <w:sz w:val="22"/>
        </w:rPr>
      </w:pPr>
      <w:r w:rsidRPr="00F9405F">
        <w:rPr>
          <w:rFonts w:ascii="Calibri Light" w:hAnsi="Calibri Light"/>
          <w:b/>
          <w:sz w:val="22"/>
        </w:rPr>
        <w:t>Consider</w:t>
      </w:r>
      <w:r w:rsidR="00F9405F" w:rsidRPr="00F9405F">
        <w:rPr>
          <w:rFonts w:ascii="Calibri Light" w:hAnsi="Calibri Light"/>
          <w:b/>
          <w:sz w:val="22"/>
        </w:rPr>
        <w:t xml:space="preserve"> a phased communications plan that allows PLA to introduce the thinking behind and purpose of the TOC, while gaining further input to co-create and build out the “what”.</w:t>
      </w:r>
      <w:r w:rsidR="00F9405F">
        <w:rPr>
          <w:rFonts w:ascii="Calibri Light" w:hAnsi="Calibri Light"/>
          <w:sz w:val="22"/>
        </w:rPr>
        <w:t xml:space="preserve"> For example: </w:t>
      </w:r>
      <w:r w:rsidR="0065641D">
        <w:rPr>
          <w:rFonts w:ascii="Calibri Light" w:hAnsi="Calibri Light"/>
          <w:sz w:val="22"/>
        </w:rPr>
        <w:br/>
      </w:r>
    </w:p>
    <w:p w14:paraId="18FB3B74" w14:textId="77777777" w:rsidR="00F9405F" w:rsidRDefault="00F9405F" w:rsidP="00BA03C8">
      <w:pPr>
        <w:pStyle w:val="ListParagraph"/>
        <w:numPr>
          <w:ilvl w:val="1"/>
          <w:numId w:val="23"/>
        </w:numPr>
        <w:rPr>
          <w:rFonts w:ascii="Calibri Light" w:hAnsi="Calibri Light"/>
          <w:sz w:val="22"/>
        </w:rPr>
      </w:pPr>
      <w:r>
        <w:rPr>
          <w:rFonts w:ascii="Calibri Light" w:hAnsi="Calibri Light"/>
          <w:sz w:val="22"/>
        </w:rPr>
        <w:t>Phase One</w:t>
      </w:r>
    </w:p>
    <w:p w14:paraId="79249FAA" w14:textId="77777777" w:rsidR="00BA03C8" w:rsidRDefault="00BA03C8" w:rsidP="00F9405F">
      <w:pPr>
        <w:pStyle w:val="ListParagraph"/>
        <w:numPr>
          <w:ilvl w:val="2"/>
          <w:numId w:val="23"/>
        </w:numPr>
        <w:rPr>
          <w:rFonts w:ascii="Calibri Light" w:hAnsi="Calibri Light"/>
          <w:sz w:val="22"/>
        </w:rPr>
      </w:pPr>
      <w:r>
        <w:rPr>
          <w:rFonts w:ascii="Calibri Light" w:hAnsi="Calibri Light"/>
          <w:sz w:val="22"/>
        </w:rPr>
        <w:t>Introduce the thinking and “why” behind the TOC</w:t>
      </w:r>
    </w:p>
    <w:p w14:paraId="0D0E2463" w14:textId="77777777" w:rsidR="00BA03C8" w:rsidRDefault="00F9405F" w:rsidP="00F9405F">
      <w:pPr>
        <w:pStyle w:val="ListParagraph"/>
        <w:numPr>
          <w:ilvl w:val="2"/>
          <w:numId w:val="23"/>
        </w:numPr>
        <w:rPr>
          <w:rFonts w:ascii="Calibri Light" w:hAnsi="Calibri Light"/>
          <w:sz w:val="22"/>
        </w:rPr>
      </w:pPr>
      <w:r>
        <w:rPr>
          <w:rFonts w:ascii="Calibri Light" w:hAnsi="Calibri Light"/>
          <w:sz w:val="22"/>
        </w:rPr>
        <w:t>Share h</w:t>
      </w:r>
      <w:r w:rsidR="00BA03C8">
        <w:rPr>
          <w:rFonts w:ascii="Calibri Light" w:hAnsi="Calibri Light"/>
          <w:sz w:val="22"/>
        </w:rPr>
        <w:t>o</w:t>
      </w:r>
      <w:r>
        <w:rPr>
          <w:rFonts w:ascii="Calibri Light" w:hAnsi="Calibri Light"/>
          <w:sz w:val="22"/>
        </w:rPr>
        <w:t>w</w:t>
      </w:r>
      <w:r w:rsidR="00BA03C8">
        <w:rPr>
          <w:rFonts w:ascii="Calibri Light" w:hAnsi="Calibri Light"/>
          <w:sz w:val="22"/>
        </w:rPr>
        <w:t xml:space="preserve"> PLA PD offerings will begin to align with/highlight the pathways</w:t>
      </w:r>
    </w:p>
    <w:p w14:paraId="7296A588" w14:textId="77777777" w:rsidR="00BA03C8" w:rsidRDefault="00BA03C8" w:rsidP="00F9405F">
      <w:pPr>
        <w:pStyle w:val="ListParagraph"/>
        <w:numPr>
          <w:ilvl w:val="2"/>
          <w:numId w:val="23"/>
        </w:numPr>
        <w:rPr>
          <w:rFonts w:ascii="Calibri Light" w:hAnsi="Calibri Light"/>
          <w:sz w:val="22"/>
        </w:rPr>
      </w:pPr>
      <w:r>
        <w:rPr>
          <w:rFonts w:ascii="Calibri Light" w:hAnsi="Calibri Light"/>
          <w:sz w:val="22"/>
        </w:rPr>
        <w:t>Be transparent about the “work in progress”</w:t>
      </w:r>
    </w:p>
    <w:p w14:paraId="18593BC2" w14:textId="77777777" w:rsidR="00BA03C8" w:rsidRDefault="00BA03C8" w:rsidP="00F9405F">
      <w:pPr>
        <w:pStyle w:val="ListParagraph"/>
        <w:numPr>
          <w:ilvl w:val="2"/>
          <w:numId w:val="23"/>
        </w:numPr>
        <w:rPr>
          <w:rFonts w:ascii="Calibri Light" w:hAnsi="Calibri Light"/>
          <w:sz w:val="22"/>
        </w:rPr>
      </w:pPr>
      <w:r>
        <w:rPr>
          <w:rFonts w:ascii="Calibri Light" w:hAnsi="Calibri Light"/>
          <w:sz w:val="22"/>
        </w:rPr>
        <w:t>Gain input on and co-create the “what”</w:t>
      </w:r>
      <w:r w:rsidR="0065641D">
        <w:rPr>
          <w:rFonts w:ascii="Calibri Light" w:hAnsi="Calibri Light"/>
          <w:sz w:val="22"/>
        </w:rPr>
        <w:br/>
      </w:r>
    </w:p>
    <w:p w14:paraId="325643F0" w14:textId="77777777" w:rsidR="00F9405F" w:rsidRDefault="00F9405F" w:rsidP="00BA03C8">
      <w:pPr>
        <w:pStyle w:val="ListParagraph"/>
        <w:numPr>
          <w:ilvl w:val="1"/>
          <w:numId w:val="23"/>
        </w:numPr>
        <w:rPr>
          <w:rFonts w:ascii="Calibri Light" w:hAnsi="Calibri Light"/>
          <w:sz w:val="22"/>
        </w:rPr>
      </w:pPr>
      <w:r>
        <w:rPr>
          <w:rFonts w:ascii="Calibri Light" w:hAnsi="Calibri Light"/>
          <w:sz w:val="22"/>
        </w:rPr>
        <w:t>Phase Two</w:t>
      </w:r>
    </w:p>
    <w:p w14:paraId="32792C73" w14:textId="77777777" w:rsidR="00F9405F" w:rsidRDefault="00F9405F" w:rsidP="00F9405F">
      <w:pPr>
        <w:pStyle w:val="ListParagraph"/>
        <w:numPr>
          <w:ilvl w:val="2"/>
          <w:numId w:val="23"/>
        </w:numPr>
        <w:rPr>
          <w:rFonts w:ascii="Calibri Light" w:hAnsi="Calibri Light"/>
          <w:sz w:val="22"/>
        </w:rPr>
      </w:pPr>
      <w:r>
        <w:rPr>
          <w:rFonts w:ascii="Calibri Light" w:hAnsi="Calibri Light"/>
          <w:sz w:val="22"/>
        </w:rPr>
        <w:t>Brand the TOC (e.g. new name, look &amp; feel) prior to official launch (see below)</w:t>
      </w:r>
    </w:p>
    <w:p w14:paraId="6DAAFE95" w14:textId="77777777" w:rsidR="00BA03C8" w:rsidRDefault="00BA03C8" w:rsidP="00F9405F">
      <w:pPr>
        <w:pStyle w:val="ListParagraph"/>
        <w:numPr>
          <w:ilvl w:val="2"/>
          <w:numId w:val="23"/>
        </w:numPr>
        <w:rPr>
          <w:rFonts w:ascii="Calibri Light" w:hAnsi="Calibri Light"/>
          <w:sz w:val="22"/>
        </w:rPr>
      </w:pPr>
      <w:r>
        <w:rPr>
          <w:rFonts w:ascii="Calibri Light" w:hAnsi="Calibri Light"/>
          <w:sz w:val="22"/>
        </w:rPr>
        <w:t>Pilot the TOC in different size libraries to test the proof of concept and capture learnings</w:t>
      </w:r>
    </w:p>
    <w:p w14:paraId="53F58CEB" w14:textId="227F685E" w:rsidR="00BA03C8" w:rsidRDefault="00BA03C8" w:rsidP="00F9405F">
      <w:pPr>
        <w:pStyle w:val="ListParagraph"/>
        <w:numPr>
          <w:ilvl w:val="2"/>
          <w:numId w:val="23"/>
        </w:numPr>
        <w:rPr>
          <w:rFonts w:ascii="Calibri Light" w:hAnsi="Calibri Light"/>
          <w:sz w:val="22"/>
        </w:rPr>
      </w:pPr>
      <w:r>
        <w:rPr>
          <w:rFonts w:ascii="Calibri Light" w:hAnsi="Calibri Light"/>
          <w:sz w:val="22"/>
        </w:rPr>
        <w:t xml:space="preserve">Conduct outreach to other library information and training sources (e.g. Urban Library Council, COSLA, </w:t>
      </w:r>
      <w:proofErr w:type="spellStart"/>
      <w:r>
        <w:rPr>
          <w:rFonts w:ascii="Calibri Light" w:hAnsi="Calibri Light"/>
          <w:sz w:val="22"/>
        </w:rPr>
        <w:t>WebJunction</w:t>
      </w:r>
      <w:proofErr w:type="spellEnd"/>
      <w:r>
        <w:rPr>
          <w:rFonts w:ascii="Calibri Light" w:hAnsi="Calibri Light"/>
          <w:sz w:val="22"/>
        </w:rPr>
        <w:t>)</w:t>
      </w:r>
      <w:r w:rsidR="00F9405F">
        <w:rPr>
          <w:rFonts w:ascii="Calibri Light" w:hAnsi="Calibri Light"/>
          <w:sz w:val="22"/>
        </w:rPr>
        <w:t xml:space="preserve"> </w:t>
      </w:r>
      <w:r>
        <w:rPr>
          <w:rFonts w:ascii="Calibri Light" w:hAnsi="Calibri Light"/>
          <w:sz w:val="22"/>
        </w:rPr>
        <w:t>to talk about PLA’s TOC and explore opportunities for information sharing and training</w:t>
      </w:r>
    </w:p>
    <w:p w14:paraId="0E2BF7B4" w14:textId="77777777" w:rsidR="00BA03C8" w:rsidRDefault="00BA03C8" w:rsidP="00F9405F">
      <w:pPr>
        <w:pStyle w:val="ListParagraph"/>
        <w:numPr>
          <w:ilvl w:val="2"/>
          <w:numId w:val="23"/>
        </w:numPr>
        <w:rPr>
          <w:rFonts w:ascii="Calibri Light" w:hAnsi="Calibri Light"/>
          <w:sz w:val="22"/>
        </w:rPr>
      </w:pPr>
      <w:r>
        <w:rPr>
          <w:rFonts w:ascii="Calibri Light" w:hAnsi="Calibri Light"/>
          <w:sz w:val="22"/>
        </w:rPr>
        <w:t>Prepare new PLA training offerings</w:t>
      </w:r>
    </w:p>
    <w:p w14:paraId="47CA702F" w14:textId="77777777" w:rsidR="00BA03C8" w:rsidRPr="00760967" w:rsidRDefault="00BA03C8" w:rsidP="00F9405F">
      <w:pPr>
        <w:pStyle w:val="ListParagraph"/>
        <w:numPr>
          <w:ilvl w:val="2"/>
          <w:numId w:val="23"/>
        </w:numPr>
        <w:rPr>
          <w:rFonts w:ascii="Calibri Light" w:hAnsi="Calibri Light"/>
          <w:sz w:val="22"/>
        </w:rPr>
      </w:pPr>
      <w:r>
        <w:rPr>
          <w:rFonts w:ascii="Calibri Light" w:hAnsi="Calibri Light"/>
          <w:sz w:val="22"/>
        </w:rPr>
        <w:lastRenderedPageBreak/>
        <w:t xml:space="preserve">Determine how the PLA website will be used to support the TOC </w:t>
      </w:r>
      <w:r w:rsidR="0065641D">
        <w:rPr>
          <w:rFonts w:ascii="Calibri Light" w:hAnsi="Calibri Light"/>
          <w:sz w:val="22"/>
        </w:rPr>
        <w:br/>
      </w:r>
    </w:p>
    <w:p w14:paraId="3C3E92F7" w14:textId="77777777" w:rsidR="00F9405F" w:rsidRDefault="00F9405F" w:rsidP="00BA03C8">
      <w:pPr>
        <w:pStyle w:val="ListParagraph"/>
        <w:numPr>
          <w:ilvl w:val="1"/>
          <w:numId w:val="23"/>
        </w:numPr>
        <w:rPr>
          <w:rFonts w:ascii="Calibri Light" w:hAnsi="Calibri Light"/>
          <w:sz w:val="22"/>
        </w:rPr>
      </w:pPr>
      <w:r>
        <w:rPr>
          <w:rFonts w:ascii="Calibri Light" w:hAnsi="Calibri Light"/>
          <w:sz w:val="22"/>
        </w:rPr>
        <w:t>Phase Three</w:t>
      </w:r>
    </w:p>
    <w:p w14:paraId="4798EA0B" w14:textId="2DC27F10" w:rsidR="00BA03C8" w:rsidRDefault="00BA03C8" w:rsidP="00F9405F">
      <w:pPr>
        <w:pStyle w:val="ListParagraph"/>
        <w:numPr>
          <w:ilvl w:val="2"/>
          <w:numId w:val="23"/>
        </w:numPr>
        <w:rPr>
          <w:rFonts w:ascii="Calibri Light" w:hAnsi="Calibri Light"/>
          <w:sz w:val="22"/>
        </w:rPr>
      </w:pPr>
      <w:r>
        <w:rPr>
          <w:rFonts w:ascii="Calibri Light" w:hAnsi="Calibri Light"/>
          <w:sz w:val="22"/>
        </w:rPr>
        <w:t>Develop a specific roll out strategy to library directors in advance of the PLA 2020 Conference so they are aware of it and how it works</w:t>
      </w:r>
      <w:r w:rsidR="005B2FDF">
        <w:rPr>
          <w:rFonts w:ascii="Calibri Light" w:hAnsi="Calibri Light"/>
          <w:sz w:val="22"/>
        </w:rPr>
        <w:t xml:space="preserve"> – i</w:t>
      </w:r>
      <w:r>
        <w:rPr>
          <w:rFonts w:ascii="Calibri Light" w:hAnsi="Calibri Light"/>
          <w:sz w:val="22"/>
        </w:rPr>
        <w:t>nitial communication with background and g</w:t>
      </w:r>
      <w:r w:rsidR="00F9405F">
        <w:rPr>
          <w:rFonts w:ascii="Calibri Light" w:hAnsi="Calibri Light"/>
          <w:sz w:val="22"/>
        </w:rPr>
        <w:t>oals; series of conference call</w:t>
      </w:r>
      <w:r>
        <w:rPr>
          <w:rFonts w:ascii="Calibri Light" w:hAnsi="Calibri Light"/>
          <w:sz w:val="22"/>
        </w:rPr>
        <w:t>s and/or webinars to explain how it can be used (at the library systems level, the library level, personally and for library staff) and</w:t>
      </w:r>
      <w:r w:rsidR="00F9405F">
        <w:rPr>
          <w:rFonts w:ascii="Calibri Light" w:hAnsi="Calibri Light"/>
          <w:sz w:val="22"/>
        </w:rPr>
        <w:t xml:space="preserve"> answer questions; tap Director-</w:t>
      </w:r>
      <w:r>
        <w:rPr>
          <w:rFonts w:ascii="Calibri Light" w:hAnsi="Calibri Light"/>
          <w:sz w:val="22"/>
        </w:rPr>
        <w:t>level champions in this effort</w:t>
      </w:r>
    </w:p>
    <w:p w14:paraId="50577971" w14:textId="199153BE" w:rsidR="00BA03C8" w:rsidRDefault="00BA03C8" w:rsidP="00F9405F">
      <w:pPr>
        <w:pStyle w:val="ListParagraph"/>
        <w:numPr>
          <w:ilvl w:val="2"/>
          <w:numId w:val="23"/>
        </w:numPr>
        <w:rPr>
          <w:rFonts w:ascii="Calibri Light" w:hAnsi="Calibri Light"/>
          <w:sz w:val="22"/>
        </w:rPr>
      </w:pPr>
      <w:r>
        <w:rPr>
          <w:rFonts w:ascii="Calibri Light" w:hAnsi="Calibri Light"/>
          <w:sz w:val="22"/>
        </w:rPr>
        <w:t xml:space="preserve">Create an official roll out the TOC at the PLA 2020 Conference </w:t>
      </w:r>
      <w:r w:rsidR="005B2FDF">
        <w:rPr>
          <w:rFonts w:ascii="Calibri Light" w:hAnsi="Calibri Light"/>
          <w:sz w:val="22"/>
        </w:rPr>
        <w:t>– t</w:t>
      </w:r>
      <w:r>
        <w:rPr>
          <w:rFonts w:ascii="Calibri Light" w:hAnsi="Calibri Light"/>
          <w:sz w:val="22"/>
        </w:rPr>
        <w:t>easers prior to conference; announcement at conference to generate excitement plus related sessions to show how it can be applied and what was learned through the pilots (e.g. a learning session for each library role), including a Train the Trainer style session so people can explain how to use it when they return to their libraries; a preview of what to expect the rest of 2020 (e.g. monthly webinars, new PLA trainings introduced, regular tips and examples of the TOC in use shared via PLA communication channels).</w:t>
      </w:r>
    </w:p>
    <w:p w14:paraId="46DACEE6" w14:textId="77777777" w:rsidR="00AA5534" w:rsidRPr="006C109B" w:rsidRDefault="00AA5534">
      <w:pPr>
        <w:rPr>
          <w:rFonts w:asciiTheme="majorHAnsi" w:hAnsiTheme="majorHAnsi"/>
        </w:rPr>
      </w:pPr>
    </w:p>
    <w:p w14:paraId="53402824" w14:textId="77777777" w:rsidR="00AA5534" w:rsidRPr="006C109B" w:rsidRDefault="00AA5534">
      <w:pPr>
        <w:rPr>
          <w:rFonts w:asciiTheme="majorHAnsi" w:hAnsiTheme="majorHAnsi"/>
        </w:rPr>
      </w:pPr>
    </w:p>
    <w:p w14:paraId="5F50DE12" w14:textId="77777777" w:rsidR="00AA5534" w:rsidRPr="006C109B" w:rsidRDefault="00AA5534">
      <w:pPr>
        <w:rPr>
          <w:rFonts w:asciiTheme="majorHAnsi" w:hAnsiTheme="majorHAnsi"/>
        </w:rPr>
      </w:pPr>
    </w:p>
    <w:p w14:paraId="3C642F15" w14:textId="2D362F4D" w:rsidR="00AA5534" w:rsidRDefault="00AA5534">
      <w:pPr>
        <w:rPr>
          <w:rFonts w:asciiTheme="majorHAnsi" w:hAnsiTheme="majorHAnsi"/>
        </w:rPr>
      </w:pPr>
    </w:p>
    <w:p w14:paraId="12C15E2A" w14:textId="1F4625C9" w:rsidR="00AC0A2F" w:rsidRDefault="00AC0A2F">
      <w:pPr>
        <w:rPr>
          <w:rFonts w:asciiTheme="majorHAnsi" w:hAnsiTheme="majorHAnsi"/>
        </w:rPr>
      </w:pPr>
    </w:p>
    <w:p w14:paraId="61245028" w14:textId="4923FAF4" w:rsidR="00AC0A2F" w:rsidRDefault="00AC0A2F">
      <w:pPr>
        <w:rPr>
          <w:rFonts w:asciiTheme="majorHAnsi" w:hAnsiTheme="majorHAnsi"/>
        </w:rPr>
      </w:pPr>
    </w:p>
    <w:p w14:paraId="045F361D" w14:textId="53ABB759" w:rsidR="00AC0A2F" w:rsidRDefault="00AC0A2F">
      <w:pPr>
        <w:rPr>
          <w:rFonts w:asciiTheme="majorHAnsi" w:hAnsiTheme="majorHAnsi"/>
        </w:rPr>
      </w:pPr>
    </w:p>
    <w:p w14:paraId="7DA5AFBD" w14:textId="5853E0C4" w:rsidR="00AC0A2F" w:rsidRDefault="00AC0A2F">
      <w:pPr>
        <w:rPr>
          <w:rFonts w:asciiTheme="majorHAnsi" w:hAnsiTheme="majorHAnsi"/>
        </w:rPr>
      </w:pPr>
    </w:p>
    <w:p w14:paraId="24E2A9D4" w14:textId="2699EFB3" w:rsidR="00AC0A2F" w:rsidRDefault="00AC0A2F">
      <w:pPr>
        <w:rPr>
          <w:rFonts w:asciiTheme="majorHAnsi" w:hAnsiTheme="majorHAnsi"/>
        </w:rPr>
      </w:pPr>
    </w:p>
    <w:p w14:paraId="7A8D7D04" w14:textId="2101FE3D" w:rsidR="00AC0A2F" w:rsidRDefault="00AC0A2F">
      <w:pPr>
        <w:rPr>
          <w:rFonts w:asciiTheme="majorHAnsi" w:hAnsiTheme="majorHAnsi"/>
        </w:rPr>
      </w:pPr>
    </w:p>
    <w:p w14:paraId="64832055" w14:textId="157C433C" w:rsidR="00AC0A2F" w:rsidRDefault="00AC0A2F">
      <w:pPr>
        <w:rPr>
          <w:rFonts w:asciiTheme="majorHAnsi" w:hAnsiTheme="majorHAnsi"/>
        </w:rPr>
      </w:pPr>
    </w:p>
    <w:p w14:paraId="5B2C0CEB" w14:textId="43F86F15" w:rsidR="00AC0A2F" w:rsidRDefault="00AC0A2F">
      <w:pPr>
        <w:rPr>
          <w:rFonts w:asciiTheme="majorHAnsi" w:hAnsiTheme="majorHAnsi"/>
        </w:rPr>
      </w:pPr>
    </w:p>
    <w:p w14:paraId="2CCA5F0F" w14:textId="6AAD8189" w:rsidR="00AC0A2F" w:rsidRDefault="00AC0A2F">
      <w:pPr>
        <w:rPr>
          <w:rFonts w:asciiTheme="majorHAnsi" w:hAnsiTheme="majorHAnsi"/>
        </w:rPr>
      </w:pPr>
    </w:p>
    <w:p w14:paraId="1D4F62BA" w14:textId="098B3A03" w:rsidR="00AC0A2F" w:rsidRDefault="00AC0A2F">
      <w:pPr>
        <w:rPr>
          <w:rFonts w:asciiTheme="majorHAnsi" w:hAnsiTheme="majorHAnsi"/>
        </w:rPr>
      </w:pPr>
    </w:p>
    <w:p w14:paraId="3D3D40A9" w14:textId="71E65661" w:rsidR="00AC0A2F" w:rsidRDefault="00AC0A2F">
      <w:pPr>
        <w:rPr>
          <w:rFonts w:asciiTheme="majorHAnsi" w:hAnsiTheme="majorHAnsi"/>
        </w:rPr>
      </w:pPr>
    </w:p>
    <w:p w14:paraId="2C8CAFEA" w14:textId="2C457468" w:rsidR="00AC0A2F" w:rsidRDefault="00AC0A2F">
      <w:pPr>
        <w:rPr>
          <w:rFonts w:asciiTheme="majorHAnsi" w:hAnsiTheme="majorHAnsi"/>
        </w:rPr>
      </w:pPr>
    </w:p>
    <w:p w14:paraId="7F8F8FCC" w14:textId="418C7308" w:rsidR="00AC0A2F" w:rsidRDefault="00AC0A2F">
      <w:pPr>
        <w:rPr>
          <w:rFonts w:asciiTheme="majorHAnsi" w:hAnsiTheme="majorHAnsi"/>
        </w:rPr>
      </w:pPr>
    </w:p>
    <w:p w14:paraId="4425BF5D" w14:textId="772B3B3B" w:rsidR="00AC0A2F" w:rsidRDefault="00AC0A2F">
      <w:pPr>
        <w:rPr>
          <w:rFonts w:asciiTheme="majorHAnsi" w:hAnsiTheme="majorHAnsi"/>
        </w:rPr>
      </w:pPr>
    </w:p>
    <w:p w14:paraId="508C4E94" w14:textId="31AF5F41" w:rsidR="00AC0A2F" w:rsidRDefault="00AC0A2F">
      <w:pPr>
        <w:rPr>
          <w:rFonts w:asciiTheme="majorHAnsi" w:hAnsiTheme="majorHAnsi"/>
        </w:rPr>
      </w:pPr>
    </w:p>
    <w:p w14:paraId="2FE61223" w14:textId="2852942B" w:rsidR="00AC0A2F" w:rsidRDefault="00AC0A2F">
      <w:pPr>
        <w:rPr>
          <w:rFonts w:asciiTheme="majorHAnsi" w:hAnsiTheme="majorHAnsi"/>
        </w:rPr>
      </w:pPr>
    </w:p>
    <w:p w14:paraId="030B0C18" w14:textId="59DB995C" w:rsidR="00AC0A2F" w:rsidRDefault="00AC0A2F">
      <w:pPr>
        <w:rPr>
          <w:rFonts w:asciiTheme="majorHAnsi" w:hAnsiTheme="majorHAnsi"/>
        </w:rPr>
      </w:pPr>
    </w:p>
    <w:p w14:paraId="58973172" w14:textId="3B50B6C9" w:rsidR="00AC0A2F" w:rsidRDefault="00AC0A2F">
      <w:pPr>
        <w:rPr>
          <w:rFonts w:asciiTheme="majorHAnsi" w:hAnsiTheme="majorHAnsi"/>
        </w:rPr>
      </w:pPr>
    </w:p>
    <w:p w14:paraId="228104BA" w14:textId="4A9F26E4" w:rsidR="00AC0A2F" w:rsidRDefault="00AC0A2F">
      <w:pPr>
        <w:rPr>
          <w:rFonts w:asciiTheme="majorHAnsi" w:hAnsiTheme="majorHAnsi"/>
        </w:rPr>
      </w:pPr>
    </w:p>
    <w:p w14:paraId="56A3D211" w14:textId="65BEBCD3" w:rsidR="00AC0A2F" w:rsidRDefault="00AC0A2F">
      <w:pPr>
        <w:rPr>
          <w:rFonts w:asciiTheme="majorHAnsi" w:hAnsiTheme="majorHAnsi"/>
        </w:rPr>
      </w:pPr>
    </w:p>
    <w:p w14:paraId="615EE502" w14:textId="10846F52" w:rsidR="00AC0A2F" w:rsidRDefault="00AC0A2F">
      <w:pPr>
        <w:rPr>
          <w:rFonts w:asciiTheme="majorHAnsi" w:hAnsiTheme="majorHAnsi"/>
        </w:rPr>
      </w:pPr>
    </w:p>
    <w:p w14:paraId="43AF5E5A" w14:textId="77777777" w:rsidR="00AC0A2F" w:rsidRPr="006C109B" w:rsidRDefault="00AC0A2F">
      <w:pPr>
        <w:rPr>
          <w:rFonts w:asciiTheme="majorHAnsi" w:hAnsiTheme="majorHAnsi"/>
        </w:rPr>
      </w:pPr>
    </w:p>
    <w:p w14:paraId="6A6F0A99" w14:textId="77777777" w:rsidR="00AA5534" w:rsidRPr="006C109B" w:rsidRDefault="00AA5534">
      <w:pPr>
        <w:rPr>
          <w:rFonts w:asciiTheme="majorHAnsi" w:hAnsiTheme="majorHAnsi"/>
        </w:rPr>
      </w:pPr>
    </w:p>
    <w:p w14:paraId="40F684D8" w14:textId="75D89C71" w:rsidR="0065641D" w:rsidRDefault="0065641D" w:rsidP="00CD4880">
      <w:pPr>
        <w:spacing w:line="276" w:lineRule="auto"/>
        <w:rPr>
          <w:rFonts w:asciiTheme="majorHAnsi" w:hAnsiTheme="majorHAnsi" w:cstheme="majorHAnsi"/>
          <w:b/>
          <w:color w:val="F8981D" w:themeColor="accent1"/>
          <w:sz w:val="22"/>
          <w:szCs w:val="22"/>
        </w:rPr>
      </w:pPr>
      <w:r w:rsidRPr="0065641D">
        <w:rPr>
          <w:rFonts w:asciiTheme="majorHAnsi" w:hAnsiTheme="majorHAnsi" w:cstheme="majorHAnsi"/>
          <w:b/>
          <w:color w:val="F8981D" w:themeColor="accent1"/>
          <w:sz w:val="22"/>
          <w:szCs w:val="22"/>
        </w:rPr>
        <w:t>AP</w:t>
      </w:r>
      <w:r>
        <w:rPr>
          <w:rFonts w:asciiTheme="majorHAnsi" w:hAnsiTheme="majorHAnsi" w:cstheme="majorHAnsi"/>
          <w:b/>
          <w:color w:val="F8981D" w:themeColor="accent1"/>
          <w:sz w:val="22"/>
          <w:szCs w:val="22"/>
        </w:rPr>
        <w:t>P</w:t>
      </w:r>
      <w:r w:rsidRPr="0065641D">
        <w:rPr>
          <w:rFonts w:asciiTheme="majorHAnsi" w:hAnsiTheme="majorHAnsi" w:cstheme="majorHAnsi"/>
          <w:b/>
          <w:color w:val="F8981D" w:themeColor="accent1"/>
          <w:sz w:val="22"/>
          <w:szCs w:val="22"/>
        </w:rPr>
        <w:t>ENDIX</w:t>
      </w:r>
    </w:p>
    <w:p w14:paraId="7C85EC3B" w14:textId="77777777" w:rsidR="00F9405F" w:rsidRDefault="00F9405F" w:rsidP="00CD4880">
      <w:pPr>
        <w:spacing w:line="276" w:lineRule="auto"/>
        <w:rPr>
          <w:rFonts w:asciiTheme="majorHAnsi" w:hAnsiTheme="majorHAnsi" w:cstheme="majorHAnsi"/>
          <w:b/>
          <w:sz w:val="22"/>
          <w:szCs w:val="22"/>
        </w:rPr>
      </w:pPr>
    </w:p>
    <w:p w14:paraId="38C49403" w14:textId="6659FC11" w:rsidR="00F9405F" w:rsidRPr="00F9405F" w:rsidRDefault="00F9405F" w:rsidP="00CD4880">
      <w:pPr>
        <w:spacing w:line="276" w:lineRule="auto"/>
        <w:rPr>
          <w:rFonts w:asciiTheme="majorHAnsi" w:hAnsiTheme="majorHAnsi" w:cstheme="majorHAnsi"/>
          <w:b/>
          <w:sz w:val="22"/>
          <w:szCs w:val="22"/>
        </w:rPr>
      </w:pPr>
      <w:r w:rsidRPr="00F9405F">
        <w:rPr>
          <w:rFonts w:asciiTheme="majorHAnsi" w:hAnsiTheme="majorHAnsi" w:cstheme="majorHAnsi"/>
          <w:b/>
          <w:sz w:val="22"/>
          <w:szCs w:val="22"/>
        </w:rPr>
        <w:t>Draft Elevator</w:t>
      </w:r>
      <w:r w:rsidR="00AB6E1F">
        <w:rPr>
          <w:rFonts w:asciiTheme="majorHAnsi" w:hAnsiTheme="majorHAnsi" w:cstheme="majorHAnsi"/>
          <w:b/>
          <w:sz w:val="22"/>
          <w:szCs w:val="22"/>
        </w:rPr>
        <w:t xml:space="preserve"> Language</w:t>
      </w:r>
    </w:p>
    <w:p w14:paraId="686F053D" w14:textId="77777777" w:rsidR="00CD4880" w:rsidRPr="00F9405F" w:rsidRDefault="00CD4880" w:rsidP="00CD4880">
      <w:pPr>
        <w:spacing w:line="276" w:lineRule="auto"/>
        <w:rPr>
          <w:rFonts w:asciiTheme="majorHAnsi" w:hAnsiTheme="majorHAnsi" w:cstheme="majorHAnsi"/>
          <w:sz w:val="22"/>
          <w:szCs w:val="22"/>
        </w:rPr>
      </w:pPr>
      <w:r w:rsidRPr="00F9405F">
        <w:rPr>
          <w:rFonts w:asciiTheme="majorHAnsi" w:hAnsiTheme="majorHAnsi" w:cstheme="majorHAnsi"/>
          <w:sz w:val="22"/>
          <w:szCs w:val="22"/>
        </w:rPr>
        <w:t xml:space="preserve">As public libraries constantly evolve – from information providers into critical centers of learning, creativity, and community development – so do the roles of library professionals. Today’s library professionals are not only experts in their field, they are advocates, connectors and innovators. And they need professional development pathways that support their growth in all of these areas. </w:t>
      </w:r>
    </w:p>
    <w:p w14:paraId="0628E050" w14:textId="77777777" w:rsidR="00CD4880" w:rsidRPr="00F9405F" w:rsidRDefault="00CD4880" w:rsidP="00CD4880">
      <w:pPr>
        <w:spacing w:line="276" w:lineRule="auto"/>
        <w:rPr>
          <w:rFonts w:asciiTheme="majorHAnsi" w:hAnsiTheme="majorHAnsi" w:cstheme="majorHAnsi"/>
          <w:sz w:val="22"/>
          <w:szCs w:val="22"/>
        </w:rPr>
      </w:pPr>
    </w:p>
    <w:p w14:paraId="693206CC" w14:textId="77777777" w:rsidR="00CD4880" w:rsidRPr="00F9405F" w:rsidRDefault="00CD4880" w:rsidP="00CD4880">
      <w:pPr>
        <w:spacing w:line="276" w:lineRule="auto"/>
        <w:rPr>
          <w:rFonts w:asciiTheme="majorHAnsi" w:hAnsiTheme="majorHAnsi" w:cstheme="majorHAnsi"/>
          <w:sz w:val="22"/>
          <w:szCs w:val="22"/>
        </w:rPr>
      </w:pPr>
      <w:r w:rsidRPr="00F9405F">
        <w:rPr>
          <w:rFonts w:asciiTheme="majorHAnsi" w:hAnsiTheme="majorHAnsi" w:cstheme="majorHAnsi"/>
          <w:sz w:val="22"/>
          <w:szCs w:val="22"/>
        </w:rPr>
        <w:t xml:space="preserve">That’s why we’ve developed </w:t>
      </w:r>
      <w:r w:rsidRPr="00F9405F">
        <w:rPr>
          <w:rFonts w:asciiTheme="majorHAnsi" w:hAnsiTheme="majorHAnsi" w:cstheme="majorHAnsi"/>
          <w:i/>
          <w:iCs/>
          <w:sz w:val="22"/>
          <w:szCs w:val="22"/>
        </w:rPr>
        <w:t>The Professional Development Theory of Change</w:t>
      </w:r>
      <w:r w:rsidRPr="00F9405F">
        <w:rPr>
          <w:rFonts w:asciiTheme="majorHAnsi" w:hAnsiTheme="majorHAnsi" w:cstheme="majorHAnsi"/>
          <w:sz w:val="22"/>
          <w:szCs w:val="22"/>
        </w:rPr>
        <w:t>. It’s a guide library professionals can use to chart their own path toward becoming data-driven leaders, community advocates, stewards of the public library and its values, and networked innovators. The Theory of Change helps library professionals identify professional growth opportunities aligned with these critical roles, recognize and build upon the competencies and skills needed to support them, and see how their own professional development links to important outcomes in their library work and the library’s impact in the community.</w:t>
      </w:r>
    </w:p>
    <w:p w14:paraId="3F3BA09E" w14:textId="77777777" w:rsidR="00CD4880" w:rsidRPr="00F9405F" w:rsidRDefault="00CD4880" w:rsidP="00CD4880">
      <w:pPr>
        <w:spacing w:line="276" w:lineRule="auto"/>
        <w:rPr>
          <w:rFonts w:asciiTheme="majorHAnsi" w:hAnsiTheme="majorHAnsi" w:cstheme="majorHAnsi"/>
          <w:sz w:val="22"/>
          <w:szCs w:val="22"/>
        </w:rPr>
      </w:pPr>
    </w:p>
    <w:p w14:paraId="6D8DA570" w14:textId="77777777" w:rsidR="00CD4880" w:rsidRPr="00F9405F" w:rsidRDefault="00CD4880" w:rsidP="00CD4880">
      <w:pPr>
        <w:spacing w:line="276" w:lineRule="auto"/>
        <w:rPr>
          <w:rFonts w:asciiTheme="majorHAnsi" w:hAnsiTheme="majorHAnsi" w:cstheme="majorHAnsi"/>
          <w:sz w:val="22"/>
          <w:szCs w:val="22"/>
        </w:rPr>
      </w:pPr>
      <w:r w:rsidRPr="00F9405F">
        <w:rPr>
          <w:rFonts w:asciiTheme="majorHAnsi" w:hAnsiTheme="majorHAnsi" w:cstheme="majorHAnsi"/>
          <w:sz w:val="22"/>
          <w:szCs w:val="22"/>
        </w:rPr>
        <w:t xml:space="preserve">Professional development is at the heart of what we do at PLA. The Theory of Change rethinks the how the public library field can approach – and PLA can support – professional development. We’re excited to introduce this new way of thinking about professional development later this year. If you are interested in learning more, please visit XXX. </w:t>
      </w:r>
    </w:p>
    <w:p w14:paraId="6E10A3EF" w14:textId="77777777" w:rsidR="00250C65" w:rsidRPr="006C109B" w:rsidRDefault="00250C65" w:rsidP="00250C65">
      <w:pPr>
        <w:rPr>
          <w:rFonts w:asciiTheme="majorHAnsi" w:hAnsiTheme="majorHAnsi"/>
        </w:rPr>
      </w:pPr>
    </w:p>
    <w:p w14:paraId="0F6DF78C" w14:textId="77777777" w:rsidR="00250C65" w:rsidRPr="006C109B" w:rsidRDefault="00250C65" w:rsidP="00917D60">
      <w:pPr>
        <w:rPr>
          <w:rFonts w:asciiTheme="majorHAnsi" w:hAnsiTheme="majorHAnsi"/>
        </w:rPr>
      </w:pPr>
    </w:p>
    <w:p w14:paraId="08BE62BF" w14:textId="77777777" w:rsidR="00250C65" w:rsidRPr="006C109B" w:rsidRDefault="00250C65" w:rsidP="00250C65">
      <w:pPr>
        <w:ind w:left="-1440"/>
        <w:rPr>
          <w:rFonts w:asciiTheme="majorHAnsi" w:hAnsiTheme="majorHAnsi"/>
        </w:rPr>
      </w:pPr>
    </w:p>
    <w:p w14:paraId="0ADEE54C" w14:textId="77777777" w:rsidR="00250C65" w:rsidRPr="006C109B" w:rsidRDefault="00F9405F" w:rsidP="00AB6E1F">
      <w:pPr>
        <w:jc w:val="center"/>
        <w:rPr>
          <w:rFonts w:asciiTheme="majorHAnsi" w:hAnsiTheme="majorHAnsi"/>
        </w:rPr>
      </w:pPr>
      <w:r>
        <w:rPr>
          <w:rFonts w:asciiTheme="majorHAnsi" w:hAnsiTheme="majorHAnsi"/>
        </w:rPr>
        <w:t>###</w:t>
      </w:r>
    </w:p>
    <w:sectPr w:rsidR="00250C65" w:rsidRPr="006C109B" w:rsidSect="00AA5534">
      <w:headerReference w:type="default" r:id="rId7"/>
      <w:footerReference w:type="default" r:id="rId8"/>
      <w:headerReference w:type="first" r:id="rId9"/>
      <w:footerReference w:type="firs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9A37" w14:textId="77777777" w:rsidR="00256788" w:rsidRDefault="00256788" w:rsidP="00250C65">
      <w:r>
        <w:separator/>
      </w:r>
    </w:p>
  </w:endnote>
  <w:endnote w:type="continuationSeparator" w:id="0">
    <w:p w14:paraId="6AE13190" w14:textId="77777777" w:rsidR="00256788" w:rsidRDefault="00256788" w:rsidP="0025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D468" w14:textId="77777777" w:rsidR="00250C65" w:rsidRPr="00AA5534" w:rsidRDefault="00250C65" w:rsidP="00AA5534">
    <w:pPr>
      <w:pStyle w:val="Footer"/>
      <w:jc w:val="right"/>
      <w:rPr>
        <w:rFonts w:ascii="Arial" w:hAnsi="Arial" w:cs="Arial"/>
        <w:color w:val="707373" w:themeColor="accent2"/>
        <w:sz w:val="22"/>
      </w:rPr>
    </w:pPr>
  </w:p>
  <w:p w14:paraId="1D1190FF" w14:textId="77777777" w:rsidR="00AA5534" w:rsidRPr="00AA5534" w:rsidRDefault="00AA5534" w:rsidP="00AA5534">
    <w:pPr>
      <w:pStyle w:val="Footer"/>
      <w:jc w:val="right"/>
      <w:rPr>
        <w:rFonts w:ascii="Arial" w:hAnsi="Arial" w:cs="Arial"/>
        <w:color w:val="707373" w:themeColor="accent2"/>
        <w:sz w:val="22"/>
      </w:rPr>
    </w:pPr>
  </w:p>
  <w:p w14:paraId="45F439BD" w14:textId="42554F02" w:rsidR="00AA5534" w:rsidRDefault="00AA5534" w:rsidP="00AA5534">
    <w:pPr>
      <w:pStyle w:val="Footer"/>
      <w:jc w:val="right"/>
      <w:rPr>
        <w:rFonts w:ascii="Arial" w:hAnsi="Arial" w:cs="Arial"/>
        <w:noProof/>
        <w:color w:val="707373" w:themeColor="accent2"/>
        <w:sz w:val="22"/>
      </w:rPr>
    </w:pPr>
    <w:r w:rsidRPr="00AA5534">
      <w:rPr>
        <w:rFonts w:ascii="Arial" w:hAnsi="Arial" w:cs="Arial"/>
        <w:color w:val="707373" w:themeColor="accent2"/>
        <w:sz w:val="22"/>
      </w:rPr>
      <w:t xml:space="preserve">Page </w:t>
    </w:r>
    <w:r w:rsidRPr="00AA5534">
      <w:rPr>
        <w:rFonts w:ascii="Arial" w:hAnsi="Arial" w:cs="Arial"/>
        <w:color w:val="707373" w:themeColor="accent2"/>
        <w:sz w:val="22"/>
      </w:rPr>
      <w:fldChar w:fldCharType="begin"/>
    </w:r>
    <w:r w:rsidRPr="00AA5534">
      <w:rPr>
        <w:rFonts w:ascii="Arial" w:hAnsi="Arial" w:cs="Arial"/>
        <w:color w:val="707373" w:themeColor="accent2"/>
        <w:sz w:val="22"/>
      </w:rPr>
      <w:instrText xml:space="preserve"> PAGE   \* MERGEFORMAT </w:instrText>
    </w:r>
    <w:r w:rsidRPr="00AA5534">
      <w:rPr>
        <w:rFonts w:ascii="Arial" w:hAnsi="Arial" w:cs="Arial"/>
        <w:color w:val="707373" w:themeColor="accent2"/>
        <w:sz w:val="22"/>
      </w:rPr>
      <w:fldChar w:fldCharType="separate"/>
    </w:r>
    <w:r w:rsidR="00AB6E1F">
      <w:rPr>
        <w:rFonts w:ascii="Arial" w:hAnsi="Arial" w:cs="Arial"/>
        <w:noProof/>
        <w:color w:val="707373" w:themeColor="accent2"/>
        <w:sz w:val="22"/>
      </w:rPr>
      <w:t>8</w:t>
    </w:r>
    <w:r w:rsidRPr="00AA5534">
      <w:rPr>
        <w:rFonts w:ascii="Arial" w:hAnsi="Arial" w:cs="Arial"/>
        <w:noProof/>
        <w:color w:val="707373" w:themeColor="accent2"/>
        <w:sz w:val="22"/>
      </w:rPr>
      <w:fldChar w:fldCharType="end"/>
    </w:r>
  </w:p>
  <w:p w14:paraId="4557DCDB" w14:textId="77777777" w:rsidR="00AA5534" w:rsidRDefault="00AA5534" w:rsidP="00AA5534">
    <w:pPr>
      <w:pStyle w:val="Footer"/>
      <w:jc w:val="right"/>
      <w:rPr>
        <w:rFonts w:ascii="Arial" w:hAnsi="Arial" w:cs="Arial"/>
        <w:noProof/>
        <w:color w:val="707373" w:themeColor="accent2"/>
        <w:sz w:val="22"/>
      </w:rPr>
    </w:pPr>
  </w:p>
  <w:p w14:paraId="56C08530" w14:textId="77777777" w:rsidR="00AA5534" w:rsidRPr="00AA5534" w:rsidRDefault="00AA5534" w:rsidP="00AA5534">
    <w:pPr>
      <w:pStyle w:val="Footer"/>
      <w:jc w:val="right"/>
      <w:rPr>
        <w:rFonts w:ascii="Arial" w:hAnsi="Arial" w:cs="Arial"/>
        <w:color w:val="707373" w:themeColor="accent2"/>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842C" w14:textId="77777777" w:rsidR="00AA5534" w:rsidRDefault="00AA5534" w:rsidP="00AA5534">
    <w:pPr>
      <w:pStyle w:val="Footer"/>
      <w:ind w:hanging="1440"/>
    </w:pPr>
    <w:r>
      <w:rPr>
        <w:noProof/>
      </w:rPr>
      <w:drawing>
        <wp:inline distT="0" distB="0" distL="0" distR="0" wp14:anchorId="11DA8EC2" wp14:editId="08A372A9">
          <wp:extent cx="77724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mb_Digital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14F0" w14:textId="77777777" w:rsidR="00256788" w:rsidRDefault="00256788" w:rsidP="00250C65">
      <w:r>
        <w:separator/>
      </w:r>
    </w:p>
  </w:footnote>
  <w:footnote w:type="continuationSeparator" w:id="0">
    <w:p w14:paraId="2B0493DA" w14:textId="77777777" w:rsidR="00256788" w:rsidRDefault="00256788" w:rsidP="0025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95E7" w14:textId="77777777" w:rsidR="00AA5534" w:rsidRDefault="00AA5534" w:rsidP="00250C65">
    <w:pPr>
      <w:pStyle w:val="Header"/>
      <w:ind w:hanging="1440"/>
    </w:pPr>
  </w:p>
  <w:p w14:paraId="650B15A4" w14:textId="77777777" w:rsidR="00AC0A2F" w:rsidRPr="00AC0A2F" w:rsidRDefault="00AC0A2F" w:rsidP="00AC0A2F">
    <w:pPr>
      <w:pStyle w:val="Header"/>
      <w:ind w:hanging="1440"/>
      <w:jc w:val="right"/>
      <w:rPr>
        <w:sz w:val="22"/>
        <w:szCs w:val="22"/>
      </w:rPr>
    </w:pPr>
    <w:r w:rsidRPr="00AC0A2F">
      <w:rPr>
        <w:sz w:val="22"/>
        <w:szCs w:val="22"/>
      </w:rPr>
      <w:t>PLA Board of Directors</w:t>
    </w:r>
  </w:p>
  <w:p w14:paraId="754A1B27" w14:textId="77777777" w:rsidR="00AC0A2F" w:rsidRPr="00AC0A2F" w:rsidRDefault="00AC0A2F" w:rsidP="00AC0A2F">
    <w:pPr>
      <w:pStyle w:val="Header"/>
      <w:ind w:hanging="1440"/>
      <w:jc w:val="right"/>
      <w:rPr>
        <w:sz w:val="22"/>
        <w:szCs w:val="22"/>
      </w:rPr>
    </w:pPr>
    <w:r w:rsidRPr="00AC0A2F">
      <w:rPr>
        <w:sz w:val="22"/>
        <w:szCs w:val="22"/>
      </w:rPr>
      <w:t>Annual Conference 2019</w:t>
    </w:r>
  </w:p>
  <w:p w14:paraId="37009A8F" w14:textId="0F55550E" w:rsidR="00AC0A2F" w:rsidRPr="00AC0A2F" w:rsidRDefault="00AC0A2F" w:rsidP="00AC0A2F">
    <w:pPr>
      <w:pStyle w:val="Header"/>
      <w:ind w:hanging="1440"/>
      <w:jc w:val="right"/>
      <w:rPr>
        <w:sz w:val="22"/>
        <w:szCs w:val="22"/>
      </w:rPr>
    </w:pPr>
    <w:r w:rsidRPr="00AC0A2F">
      <w:rPr>
        <w:sz w:val="22"/>
        <w:szCs w:val="22"/>
      </w:rPr>
      <w:t>Document no.: 2019.</w:t>
    </w:r>
    <w:r w:rsidR="00565EF0">
      <w:rPr>
        <w:sz w:val="22"/>
        <w:szCs w:val="22"/>
      </w:rPr>
      <w:t>10</w:t>
    </w:r>
    <w:r w:rsidR="00CD247C">
      <w:rPr>
        <w:sz w:val="22"/>
        <w:szCs w:val="22"/>
      </w:rPr>
      <w:t>2</w:t>
    </w:r>
    <w:r w:rsidRPr="00AC0A2F">
      <w:rPr>
        <w:sz w:val="22"/>
        <w:szCs w:val="22"/>
      </w:rPr>
      <w:t>c</w:t>
    </w:r>
  </w:p>
  <w:p w14:paraId="39D672EB" w14:textId="77777777" w:rsidR="00250C65" w:rsidRDefault="00AA5534" w:rsidP="00AA5534">
    <w:pPr>
      <w:pStyle w:val="Header"/>
      <w:tabs>
        <w:tab w:val="clear" w:pos="9360"/>
      </w:tabs>
      <w:ind w:right="-1080" w:hanging="1440"/>
      <w:jc w:val="right"/>
    </w:pPr>
    <w:r>
      <w:rPr>
        <w:noProof/>
      </w:rPr>
      <w:drawing>
        <wp:inline distT="0" distB="0" distL="0" distR="0" wp14:anchorId="592FEAB3" wp14:editId="1E4BB9F5">
          <wp:extent cx="1554480" cy="721697"/>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mb_ProjectBriefHead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4480" cy="72169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3687" w14:textId="0C3B5F29" w:rsidR="00AA5534" w:rsidRDefault="00E75D3D" w:rsidP="00AA5534">
    <w:pPr>
      <w:pStyle w:val="Header"/>
      <w:ind w:hanging="1440"/>
    </w:pPr>
    <w:r>
      <w:rPr>
        <w:noProof/>
      </w:rPr>
      <w:drawing>
        <wp:anchor distT="0" distB="0" distL="114300" distR="114300" simplePos="0" relativeHeight="251659264" behindDoc="0" locked="0" layoutInCell="1" allowOverlap="1" wp14:anchorId="5A29B92E" wp14:editId="0DB1F700">
          <wp:simplePos x="0" y="0"/>
          <wp:positionH relativeFrom="column">
            <wp:posOffset>5155565</wp:posOffset>
          </wp:positionH>
          <wp:positionV relativeFrom="paragraph">
            <wp:posOffset>457200</wp:posOffset>
          </wp:positionV>
          <wp:extent cx="153352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628650"/>
                  </a:xfrm>
                  <a:prstGeom prst="rect">
                    <a:avLst/>
                  </a:prstGeom>
                </pic:spPr>
              </pic:pic>
            </a:graphicData>
          </a:graphic>
        </wp:anchor>
      </w:drawing>
    </w:r>
    <w:r w:rsidR="00AA5534">
      <w:rPr>
        <w:noProof/>
      </w:rPr>
      <w:drawing>
        <wp:inline distT="0" distB="0" distL="0" distR="0" wp14:anchorId="7F5D73F1" wp14:editId="3F35E68D">
          <wp:extent cx="169545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mb_ProjectBriefHeader.png"/>
                  <pic:cNvPicPr/>
                </pic:nvPicPr>
                <pic:blipFill rotWithShape="1">
                  <a:blip r:embed="rId2">
                    <a:extLst>
                      <a:ext uri="{28A0092B-C50C-407E-A947-70E740481C1C}">
                        <a14:useLocalDpi xmlns:a14="http://schemas.microsoft.com/office/drawing/2010/main" val="0"/>
                      </a:ext>
                    </a:extLst>
                  </a:blip>
                  <a:srcRect r="78186"/>
                  <a:stretch/>
                </pic:blipFill>
                <pic:spPr bwMode="auto">
                  <a:xfrm>
                    <a:off x="0" y="0"/>
                    <a:ext cx="1695450" cy="1028700"/>
                  </a:xfrm>
                  <a:prstGeom prst="rect">
                    <a:avLst/>
                  </a:prstGeom>
                  <a:ln>
                    <a:noFill/>
                  </a:ln>
                  <a:extLst>
                    <a:ext uri="{53640926-AAD7-44D8-BBD7-CCE9431645EC}">
                      <a14:shadowObscured xmlns:a14="http://schemas.microsoft.com/office/drawing/2010/main"/>
                    </a:ext>
                  </a:extLst>
                </pic:spPr>
              </pic:pic>
            </a:graphicData>
          </a:graphic>
        </wp:inline>
      </w:drawing>
    </w:r>
  </w:p>
  <w:p w14:paraId="5CBE56E0" w14:textId="0D17A4F2" w:rsidR="00AC0A2F" w:rsidRDefault="00AC0A2F" w:rsidP="00AA5534">
    <w:pPr>
      <w:pStyle w:val="Header"/>
      <w:ind w:hanging="1440"/>
    </w:pPr>
  </w:p>
  <w:p w14:paraId="5F1F9C06" w14:textId="4D45C7D8" w:rsidR="00AC0A2F" w:rsidRPr="00AC0A2F" w:rsidRDefault="00AC0A2F" w:rsidP="00AC0A2F">
    <w:pPr>
      <w:pStyle w:val="Header"/>
      <w:ind w:hanging="1440"/>
      <w:jc w:val="right"/>
      <w:rPr>
        <w:sz w:val="22"/>
        <w:szCs w:val="22"/>
      </w:rPr>
    </w:pPr>
    <w:r w:rsidRPr="00AC0A2F">
      <w:rPr>
        <w:sz w:val="22"/>
        <w:szCs w:val="22"/>
      </w:rPr>
      <w:t>PLA Board of Directors</w:t>
    </w:r>
  </w:p>
  <w:p w14:paraId="091093F2" w14:textId="31A57CD3" w:rsidR="00AC0A2F" w:rsidRPr="00AC0A2F" w:rsidRDefault="00AC0A2F" w:rsidP="00AC0A2F">
    <w:pPr>
      <w:pStyle w:val="Header"/>
      <w:ind w:hanging="1440"/>
      <w:jc w:val="right"/>
      <w:rPr>
        <w:sz w:val="22"/>
        <w:szCs w:val="22"/>
      </w:rPr>
    </w:pPr>
    <w:r w:rsidRPr="00AC0A2F">
      <w:rPr>
        <w:sz w:val="22"/>
        <w:szCs w:val="22"/>
      </w:rPr>
      <w:t>Annual Conference 2019</w:t>
    </w:r>
  </w:p>
  <w:p w14:paraId="34B27189" w14:textId="1F603390" w:rsidR="00AC0A2F" w:rsidRPr="00AC0A2F" w:rsidRDefault="00AC0A2F" w:rsidP="00AC0A2F">
    <w:pPr>
      <w:pStyle w:val="Header"/>
      <w:ind w:hanging="1440"/>
      <w:jc w:val="right"/>
      <w:rPr>
        <w:sz w:val="22"/>
        <w:szCs w:val="22"/>
      </w:rPr>
    </w:pPr>
    <w:r w:rsidRPr="00AC0A2F">
      <w:rPr>
        <w:sz w:val="22"/>
        <w:szCs w:val="22"/>
      </w:rPr>
      <w:t>Document no.: 2019.</w:t>
    </w:r>
    <w:r w:rsidR="00565EF0">
      <w:rPr>
        <w:sz w:val="22"/>
        <w:szCs w:val="22"/>
      </w:rPr>
      <w:t>10</w:t>
    </w:r>
    <w:r w:rsidR="00CD247C">
      <w:rPr>
        <w:sz w:val="22"/>
        <w:szCs w:val="22"/>
      </w:rPr>
      <w:t>2</w:t>
    </w:r>
    <w:r w:rsidR="00565EF0">
      <w:rPr>
        <w:sz w:val="22"/>
        <w:szCs w:val="22"/>
      </w:rPr>
      <w:t>c</w:t>
    </w:r>
  </w:p>
  <w:p w14:paraId="6DD9BF51" w14:textId="77777777" w:rsidR="00AA5534" w:rsidRDefault="00AA5534" w:rsidP="00AA5534">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76C"/>
    <w:multiLevelType w:val="hybridMultilevel"/>
    <w:tmpl w:val="7A6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4711"/>
    <w:multiLevelType w:val="hybridMultilevel"/>
    <w:tmpl w:val="3BA4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60B6"/>
    <w:multiLevelType w:val="hybridMultilevel"/>
    <w:tmpl w:val="4DE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01531"/>
    <w:multiLevelType w:val="hybridMultilevel"/>
    <w:tmpl w:val="68D2DF96"/>
    <w:lvl w:ilvl="0" w:tplc="EB34D11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15C04"/>
    <w:multiLevelType w:val="hybridMultilevel"/>
    <w:tmpl w:val="B79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4DC3"/>
    <w:multiLevelType w:val="hybridMultilevel"/>
    <w:tmpl w:val="5896F034"/>
    <w:lvl w:ilvl="0" w:tplc="9A6498F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655AA"/>
    <w:multiLevelType w:val="hybridMultilevel"/>
    <w:tmpl w:val="3DD692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2B232533"/>
    <w:multiLevelType w:val="hybridMultilevel"/>
    <w:tmpl w:val="B6D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639FE"/>
    <w:multiLevelType w:val="hybridMultilevel"/>
    <w:tmpl w:val="F968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710C"/>
    <w:multiLevelType w:val="hybridMultilevel"/>
    <w:tmpl w:val="2D546E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404FE"/>
    <w:multiLevelType w:val="hybridMultilevel"/>
    <w:tmpl w:val="744C0E2C"/>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684D"/>
    <w:multiLevelType w:val="hybridMultilevel"/>
    <w:tmpl w:val="38C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42B88"/>
    <w:multiLevelType w:val="hybridMultilevel"/>
    <w:tmpl w:val="6EC639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10DE5"/>
    <w:multiLevelType w:val="hybridMultilevel"/>
    <w:tmpl w:val="988C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26CB6"/>
    <w:multiLevelType w:val="hybridMultilevel"/>
    <w:tmpl w:val="96D01C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06DEC"/>
    <w:multiLevelType w:val="hybridMultilevel"/>
    <w:tmpl w:val="107CDCC6"/>
    <w:lvl w:ilvl="0" w:tplc="566A7CB6">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06AC6"/>
    <w:multiLevelType w:val="hybridMultilevel"/>
    <w:tmpl w:val="3EA24962"/>
    <w:lvl w:ilvl="0" w:tplc="AD10E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52B94"/>
    <w:multiLevelType w:val="hybridMultilevel"/>
    <w:tmpl w:val="3C3EA630"/>
    <w:lvl w:ilvl="0" w:tplc="1D78CB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C30538"/>
    <w:multiLevelType w:val="hybridMultilevel"/>
    <w:tmpl w:val="E292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E39F4"/>
    <w:multiLevelType w:val="hybridMultilevel"/>
    <w:tmpl w:val="1D3E5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B3A29"/>
    <w:multiLevelType w:val="hybridMultilevel"/>
    <w:tmpl w:val="FA40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C066A"/>
    <w:multiLevelType w:val="hybridMultilevel"/>
    <w:tmpl w:val="88F6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F7800"/>
    <w:multiLevelType w:val="hybridMultilevel"/>
    <w:tmpl w:val="DA7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7679D"/>
    <w:multiLevelType w:val="hybridMultilevel"/>
    <w:tmpl w:val="83EA1D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64887C96"/>
    <w:multiLevelType w:val="hybridMultilevel"/>
    <w:tmpl w:val="C09481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1524BE"/>
    <w:multiLevelType w:val="hybridMultilevel"/>
    <w:tmpl w:val="FC109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203130"/>
    <w:multiLevelType w:val="hybridMultilevel"/>
    <w:tmpl w:val="5F0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85BC6"/>
    <w:multiLevelType w:val="hybridMultilevel"/>
    <w:tmpl w:val="0FB049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6"/>
  </w:num>
  <w:num w:numId="2">
    <w:abstractNumId w:val="22"/>
  </w:num>
  <w:num w:numId="3">
    <w:abstractNumId w:val="26"/>
  </w:num>
  <w:num w:numId="4">
    <w:abstractNumId w:val="4"/>
  </w:num>
  <w:num w:numId="5">
    <w:abstractNumId w:val="2"/>
  </w:num>
  <w:num w:numId="6">
    <w:abstractNumId w:val="23"/>
  </w:num>
  <w:num w:numId="7">
    <w:abstractNumId w:val="9"/>
  </w:num>
  <w:num w:numId="8">
    <w:abstractNumId w:val="19"/>
  </w:num>
  <w:num w:numId="9">
    <w:abstractNumId w:val="12"/>
  </w:num>
  <w:num w:numId="10">
    <w:abstractNumId w:val="14"/>
  </w:num>
  <w:num w:numId="11">
    <w:abstractNumId w:val="13"/>
  </w:num>
  <w:num w:numId="12">
    <w:abstractNumId w:val="0"/>
  </w:num>
  <w:num w:numId="13">
    <w:abstractNumId w:val="10"/>
  </w:num>
  <w:num w:numId="14">
    <w:abstractNumId w:val="3"/>
  </w:num>
  <w:num w:numId="15">
    <w:abstractNumId w:val="20"/>
  </w:num>
  <w:num w:numId="16">
    <w:abstractNumId w:val="17"/>
  </w:num>
  <w:num w:numId="17">
    <w:abstractNumId w:val="15"/>
  </w:num>
  <w:num w:numId="18">
    <w:abstractNumId w:val="8"/>
  </w:num>
  <w:num w:numId="19">
    <w:abstractNumId w:val="24"/>
  </w:num>
  <w:num w:numId="20">
    <w:abstractNumId w:val="16"/>
  </w:num>
  <w:num w:numId="21">
    <w:abstractNumId w:val="21"/>
  </w:num>
  <w:num w:numId="22">
    <w:abstractNumId w:val="25"/>
  </w:num>
  <w:num w:numId="23">
    <w:abstractNumId w:val="18"/>
  </w:num>
  <w:num w:numId="24">
    <w:abstractNumId w:val="7"/>
  </w:num>
  <w:num w:numId="25">
    <w:abstractNumId w:val="1"/>
  </w:num>
  <w:num w:numId="26">
    <w:abstractNumId w:val="2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70"/>
    <w:rsid w:val="0004087A"/>
    <w:rsid w:val="000957A2"/>
    <w:rsid w:val="000B6CD8"/>
    <w:rsid w:val="000D2881"/>
    <w:rsid w:val="00107E24"/>
    <w:rsid w:val="001242EA"/>
    <w:rsid w:val="00132597"/>
    <w:rsid w:val="001470E7"/>
    <w:rsid w:val="00151F60"/>
    <w:rsid w:val="001604D5"/>
    <w:rsid w:val="00161836"/>
    <w:rsid w:val="001C46E4"/>
    <w:rsid w:val="001E4CC1"/>
    <w:rsid w:val="00250C65"/>
    <w:rsid w:val="00252171"/>
    <w:rsid w:val="00256788"/>
    <w:rsid w:val="00292670"/>
    <w:rsid w:val="003145F6"/>
    <w:rsid w:val="0031660D"/>
    <w:rsid w:val="00331CCD"/>
    <w:rsid w:val="003445A7"/>
    <w:rsid w:val="00346635"/>
    <w:rsid w:val="00390FE4"/>
    <w:rsid w:val="003B467E"/>
    <w:rsid w:val="003B6926"/>
    <w:rsid w:val="003F58C2"/>
    <w:rsid w:val="00405AB4"/>
    <w:rsid w:val="004634E6"/>
    <w:rsid w:val="004637D0"/>
    <w:rsid w:val="00474212"/>
    <w:rsid w:val="004D3C58"/>
    <w:rsid w:val="00513B2F"/>
    <w:rsid w:val="00520C69"/>
    <w:rsid w:val="00533833"/>
    <w:rsid w:val="00551041"/>
    <w:rsid w:val="00565EF0"/>
    <w:rsid w:val="005A1159"/>
    <w:rsid w:val="005B2FDF"/>
    <w:rsid w:val="005B37C3"/>
    <w:rsid w:val="005D12F0"/>
    <w:rsid w:val="005D7D59"/>
    <w:rsid w:val="0062325C"/>
    <w:rsid w:val="00654C29"/>
    <w:rsid w:val="0065641D"/>
    <w:rsid w:val="006B5792"/>
    <w:rsid w:val="006C109B"/>
    <w:rsid w:val="006D75B8"/>
    <w:rsid w:val="00711250"/>
    <w:rsid w:val="0073322F"/>
    <w:rsid w:val="007651DF"/>
    <w:rsid w:val="00783FE2"/>
    <w:rsid w:val="007949A0"/>
    <w:rsid w:val="007F0E90"/>
    <w:rsid w:val="0080347A"/>
    <w:rsid w:val="008700D3"/>
    <w:rsid w:val="008751D7"/>
    <w:rsid w:val="00886E7D"/>
    <w:rsid w:val="008C5279"/>
    <w:rsid w:val="008D684C"/>
    <w:rsid w:val="00917D60"/>
    <w:rsid w:val="00930A89"/>
    <w:rsid w:val="00937D15"/>
    <w:rsid w:val="009503FE"/>
    <w:rsid w:val="00976C54"/>
    <w:rsid w:val="009C45EE"/>
    <w:rsid w:val="00AA5534"/>
    <w:rsid w:val="00AB0F28"/>
    <w:rsid w:val="00AB6E1F"/>
    <w:rsid w:val="00AB7B3A"/>
    <w:rsid w:val="00AC0A2F"/>
    <w:rsid w:val="00AE051B"/>
    <w:rsid w:val="00B1619F"/>
    <w:rsid w:val="00B27042"/>
    <w:rsid w:val="00B34EDF"/>
    <w:rsid w:val="00B35684"/>
    <w:rsid w:val="00B549F4"/>
    <w:rsid w:val="00BA03C8"/>
    <w:rsid w:val="00BD4734"/>
    <w:rsid w:val="00C12944"/>
    <w:rsid w:val="00C260DB"/>
    <w:rsid w:val="00C3684B"/>
    <w:rsid w:val="00CD247C"/>
    <w:rsid w:val="00CD4880"/>
    <w:rsid w:val="00D12C5A"/>
    <w:rsid w:val="00D13912"/>
    <w:rsid w:val="00D475FF"/>
    <w:rsid w:val="00DA68B0"/>
    <w:rsid w:val="00DC4565"/>
    <w:rsid w:val="00E00940"/>
    <w:rsid w:val="00E50410"/>
    <w:rsid w:val="00E565A5"/>
    <w:rsid w:val="00E612A8"/>
    <w:rsid w:val="00E75D3D"/>
    <w:rsid w:val="00EC7173"/>
    <w:rsid w:val="00F560AE"/>
    <w:rsid w:val="00F732C9"/>
    <w:rsid w:val="00F9405F"/>
    <w:rsid w:val="00FE62D5"/>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E3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paragraph" w:styleId="ListParagraph">
    <w:name w:val="List Paragraph"/>
    <w:basedOn w:val="Normal"/>
    <w:uiPriority w:val="34"/>
    <w:qFormat/>
    <w:rsid w:val="004D3C58"/>
    <w:pPr>
      <w:ind w:left="720"/>
      <w:contextualSpacing/>
    </w:pPr>
  </w:style>
  <w:style w:type="table" w:styleId="TableGrid">
    <w:name w:val="Table Grid"/>
    <w:basedOn w:val="TableNormal"/>
    <w:uiPriority w:val="39"/>
    <w:rsid w:val="00F5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51B"/>
    <w:rPr>
      <w:sz w:val="16"/>
      <w:szCs w:val="16"/>
    </w:rPr>
  </w:style>
  <w:style w:type="paragraph" w:styleId="CommentText">
    <w:name w:val="annotation text"/>
    <w:basedOn w:val="Normal"/>
    <w:link w:val="CommentTextChar"/>
    <w:uiPriority w:val="99"/>
    <w:unhideWhenUsed/>
    <w:rsid w:val="00AE051B"/>
    <w:rPr>
      <w:sz w:val="20"/>
      <w:szCs w:val="20"/>
    </w:rPr>
  </w:style>
  <w:style w:type="character" w:customStyle="1" w:styleId="CommentTextChar">
    <w:name w:val="Comment Text Char"/>
    <w:basedOn w:val="DefaultParagraphFont"/>
    <w:link w:val="CommentText"/>
    <w:uiPriority w:val="99"/>
    <w:rsid w:val="00AE051B"/>
    <w:rPr>
      <w:sz w:val="20"/>
      <w:szCs w:val="20"/>
    </w:rPr>
  </w:style>
  <w:style w:type="paragraph" w:styleId="CommentSubject">
    <w:name w:val="annotation subject"/>
    <w:basedOn w:val="CommentText"/>
    <w:next w:val="CommentText"/>
    <w:link w:val="CommentSubjectChar"/>
    <w:uiPriority w:val="99"/>
    <w:semiHidden/>
    <w:unhideWhenUsed/>
    <w:rsid w:val="00AE051B"/>
    <w:rPr>
      <w:b/>
      <w:bCs/>
    </w:rPr>
  </w:style>
  <w:style w:type="character" w:customStyle="1" w:styleId="CommentSubjectChar">
    <w:name w:val="Comment Subject Char"/>
    <w:basedOn w:val="CommentTextChar"/>
    <w:link w:val="CommentSubject"/>
    <w:uiPriority w:val="99"/>
    <w:semiHidden/>
    <w:rsid w:val="00AE051B"/>
    <w:rPr>
      <w:b/>
      <w:bCs/>
      <w:sz w:val="20"/>
      <w:szCs w:val="20"/>
    </w:rPr>
  </w:style>
  <w:style w:type="paragraph" w:styleId="BalloonText">
    <w:name w:val="Balloon Text"/>
    <w:basedOn w:val="Normal"/>
    <w:link w:val="BalloonTextChar"/>
    <w:uiPriority w:val="99"/>
    <w:semiHidden/>
    <w:unhideWhenUsed/>
    <w:rsid w:val="00AE0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887">
      <w:bodyDiv w:val="1"/>
      <w:marLeft w:val="0"/>
      <w:marRight w:val="0"/>
      <w:marTop w:val="0"/>
      <w:marBottom w:val="0"/>
      <w:divBdr>
        <w:top w:val="none" w:sz="0" w:space="0" w:color="auto"/>
        <w:left w:val="none" w:sz="0" w:space="0" w:color="auto"/>
        <w:bottom w:val="none" w:sz="0" w:space="0" w:color="auto"/>
        <w:right w:val="none" w:sz="0" w:space="0" w:color="auto"/>
      </w:divBdr>
    </w:div>
    <w:div w:id="1233589705">
      <w:bodyDiv w:val="1"/>
      <w:marLeft w:val="0"/>
      <w:marRight w:val="0"/>
      <w:marTop w:val="0"/>
      <w:marBottom w:val="0"/>
      <w:divBdr>
        <w:top w:val="none" w:sz="0" w:space="0" w:color="auto"/>
        <w:left w:val="none" w:sz="0" w:space="0" w:color="auto"/>
        <w:bottom w:val="none" w:sz="0" w:space="0" w:color="auto"/>
        <w:right w:val="none" w:sz="0" w:space="0" w:color="auto"/>
      </w:divBdr>
    </w:div>
    <w:div w:id="1286812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MMB">
      <a:dk1>
        <a:srgbClr val="494847"/>
      </a:dk1>
      <a:lt1>
        <a:srgbClr val="FFFFFF"/>
      </a:lt1>
      <a:dk2>
        <a:srgbClr val="232022"/>
      </a:dk2>
      <a:lt2>
        <a:srgbClr val="B1B2B2"/>
      </a:lt2>
      <a:accent1>
        <a:srgbClr val="F8981D"/>
      </a:accent1>
      <a:accent2>
        <a:srgbClr val="707373"/>
      </a:accent2>
      <a:accent3>
        <a:srgbClr val="00A2D5"/>
      </a:accent3>
      <a:accent4>
        <a:srgbClr val="814996"/>
      </a:accent4>
      <a:accent5>
        <a:srgbClr val="B6BC44"/>
      </a:accent5>
      <a:accent6>
        <a:srgbClr val="CA4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Megan Stewart</cp:lastModifiedBy>
  <cp:revision>5</cp:revision>
  <cp:lastPrinted>2019-05-29T19:37:00Z</cp:lastPrinted>
  <dcterms:created xsi:type="dcterms:W3CDTF">2019-05-31T21:03:00Z</dcterms:created>
  <dcterms:modified xsi:type="dcterms:W3CDTF">2019-06-13T17:28:00Z</dcterms:modified>
</cp:coreProperties>
</file>