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68288D94" w:rsidR="004846F0" w:rsidRDefault="004846F0" w:rsidP="0068318B">
      <w:pPr>
        <w:tabs>
          <w:tab w:val="left" w:pos="720"/>
          <w:tab w:val="left" w:pos="1440"/>
          <w:tab w:val="left" w:pos="2160"/>
          <w:tab w:val="left" w:pos="3120"/>
        </w:tabs>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0E2ACE">
        <w:rPr>
          <w:rFonts w:asciiTheme="minorHAnsi" w:hAnsiTheme="minorHAnsi"/>
          <w:sz w:val="24"/>
          <w:szCs w:val="24"/>
        </w:rPr>
        <w:t xml:space="preserve">Angela Maycock, Manager of Continuing Education, </w:t>
      </w:r>
      <w:hyperlink r:id="rId7" w:history="1">
        <w:r w:rsidR="000E2ACE" w:rsidRPr="009624B1">
          <w:rPr>
            <w:rStyle w:val="Hyperlink"/>
            <w:rFonts w:asciiTheme="minorHAnsi" w:hAnsiTheme="minorHAnsi"/>
            <w:sz w:val="24"/>
            <w:szCs w:val="24"/>
          </w:rPr>
          <w:t>amaycock@ala.org</w:t>
        </w:r>
      </w:hyperlink>
      <w:r w:rsidR="000E2ACE">
        <w:rPr>
          <w:rFonts w:asciiTheme="minorHAnsi" w:hAnsiTheme="minorHAnsi"/>
          <w:sz w:val="24"/>
          <w:szCs w:val="24"/>
        </w:rPr>
        <w:t xml:space="preserve"> </w:t>
      </w:r>
    </w:p>
    <w:p w14:paraId="6CF5EF7F" w14:textId="4896E694"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0E2ACE">
        <w:rPr>
          <w:rFonts w:asciiTheme="minorHAnsi" w:hAnsiTheme="minorHAnsi"/>
          <w:sz w:val="24"/>
          <w:szCs w:val="24"/>
        </w:rPr>
        <w:t>Continuing Education</w:t>
      </w:r>
    </w:p>
    <w:p w14:paraId="0D1B3B46" w14:textId="1F36B274"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0E2ACE">
        <w:rPr>
          <w:rFonts w:asciiTheme="minorHAnsi" w:hAnsiTheme="minorHAnsi"/>
          <w:sz w:val="24"/>
          <w:szCs w:val="24"/>
        </w:rPr>
        <w:t xml:space="preserve">December </w:t>
      </w:r>
      <w:r w:rsidR="006E1DF2">
        <w:rPr>
          <w:rFonts w:asciiTheme="minorHAnsi" w:hAnsiTheme="minorHAnsi"/>
          <w:sz w:val="24"/>
          <w:szCs w:val="24"/>
        </w:rPr>
        <w:t>30</w:t>
      </w:r>
      <w:r w:rsidR="000E2ACE">
        <w:rPr>
          <w:rFonts w:asciiTheme="minorHAnsi" w:hAnsiTheme="minorHAnsi"/>
          <w:sz w:val="24"/>
          <w:szCs w:val="24"/>
        </w:rPr>
        <w:t>, 2018</w:t>
      </w:r>
    </w:p>
    <w:p w14:paraId="68BDA812"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4EE5AADB" w14:textId="77777777"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5BD8781C" w14:textId="01E51D46"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DA25E3" w:rsidRPr="00BE7E5D">
        <w:rPr>
          <w:rFonts w:asciiTheme="minorHAnsi" w:hAnsiTheme="minorHAnsi"/>
          <w:b/>
          <w:sz w:val="24"/>
          <w:szCs w:val="24"/>
        </w:rPr>
        <w:tab/>
      </w:r>
    </w:p>
    <w:p w14:paraId="1A84C13C"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bookmarkStart w:id="0" w:name="_GoBack"/>
      <w:bookmarkEnd w:id="0"/>
    </w:p>
    <w:p w14:paraId="71F5E652" w14:textId="77777777" w:rsidR="000A7E59" w:rsidRPr="00BE7E5D" w:rsidRDefault="000A7E59" w:rsidP="0068318B">
      <w:pPr>
        <w:rPr>
          <w:rFonts w:asciiTheme="minorHAnsi" w:hAnsiTheme="minorHAnsi"/>
          <w:sz w:val="24"/>
          <w:szCs w:val="24"/>
        </w:rPr>
      </w:pPr>
    </w:p>
    <w:p w14:paraId="0191DB98" w14:textId="01B6FF9A"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28A17B1F" w14:textId="76E777CD" w:rsidR="0045048A" w:rsidRDefault="0045048A" w:rsidP="00F84460">
      <w:pPr>
        <w:rPr>
          <w:rFonts w:asciiTheme="minorHAnsi" w:hAnsiTheme="minorHAnsi"/>
          <w:sz w:val="24"/>
          <w:szCs w:val="24"/>
        </w:rPr>
      </w:pPr>
      <w:r>
        <w:rPr>
          <w:rFonts w:asciiTheme="minorHAnsi" w:hAnsiTheme="minorHAnsi"/>
          <w:sz w:val="24"/>
          <w:szCs w:val="24"/>
        </w:rPr>
        <w:t xml:space="preserve">This report covers </w:t>
      </w:r>
      <w:r w:rsidR="00C749C9" w:rsidRPr="00C749C9">
        <w:rPr>
          <w:rFonts w:asciiTheme="minorHAnsi" w:hAnsiTheme="minorHAnsi"/>
          <w:sz w:val="24"/>
          <w:szCs w:val="24"/>
        </w:rPr>
        <w:t xml:space="preserve">PLA educational programming at the 2019 ALA Midwinter Meeting, the 2019 ALA Annual Conference, and the PLA 2020 Conference; and </w:t>
      </w:r>
      <w:r w:rsidR="00C749C9">
        <w:rPr>
          <w:rFonts w:asciiTheme="minorHAnsi" w:hAnsiTheme="minorHAnsi"/>
          <w:sz w:val="24"/>
          <w:szCs w:val="24"/>
        </w:rPr>
        <w:t>PLA o</w:t>
      </w:r>
      <w:r w:rsidR="00C749C9" w:rsidRPr="00C749C9">
        <w:rPr>
          <w:rFonts w:asciiTheme="minorHAnsi" w:hAnsiTheme="minorHAnsi"/>
          <w:sz w:val="24"/>
          <w:szCs w:val="24"/>
        </w:rPr>
        <w:t xml:space="preserve">nline </w:t>
      </w:r>
      <w:r w:rsidR="00C749C9">
        <w:rPr>
          <w:rFonts w:asciiTheme="minorHAnsi" w:hAnsiTheme="minorHAnsi"/>
          <w:sz w:val="24"/>
          <w:szCs w:val="24"/>
        </w:rPr>
        <w:t>l</w:t>
      </w:r>
      <w:r w:rsidR="00C749C9" w:rsidRPr="00C749C9">
        <w:rPr>
          <w:rFonts w:asciiTheme="minorHAnsi" w:hAnsiTheme="minorHAnsi"/>
          <w:sz w:val="24"/>
          <w:szCs w:val="24"/>
        </w:rPr>
        <w:t>earning</w:t>
      </w:r>
      <w:r w:rsidR="00C749C9">
        <w:rPr>
          <w:rFonts w:asciiTheme="minorHAnsi" w:hAnsiTheme="minorHAnsi"/>
          <w:sz w:val="24"/>
          <w:szCs w:val="24"/>
        </w:rPr>
        <w:t>.</w:t>
      </w:r>
    </w:p>
    <w:p w14:paraId="6E585678" w14:textId="77777777" w:rsidR="0045048A" w:rsidRDefault="0045048A" w:rsidP="00F84460">
      <w:pPr>
        <w:rPr>
          <w:rFonts w:asciiTheme="minorHAnsi" w:hAnsiTheme="minorHAnsi"/>
          <w:sz w:val="24"/>
          <w:szCs w:val="24"/>
        </w:rPr>
      </w:pPr>
    </w:p>
    <w:p w14:paraId="6EBE9CCB" w14:textId="4699BC6B"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5CD4DD17" w14:textId="648B14B4" w:rsidR="004846F0" w:rsidRDefault="004846F0" w:rsidP="00C233E4">
      <w:pPr>
        <w:rPr>
          <w:rFonts w:asciiTheme="minorHAnsi" w:hAnsiTheme="minorHAnsi"/>
          <w:sz w:val="24"/>
          <w:szCs w:val="24"/>
        </w:rPr>
      </w:pPr>
    </w:p>
    <w:p w14:paraId="50E7A893" w14:textId="3EA19115" w:rsidR="00C749C9" w:rsidRPr="003716BB" w:rsidRDefault="00C749C9" w:rsidP="00C233E4">
      <w:pPr>
        <w:rPr>
          <w:rFonts w:asciiTheme="minorHAnsi" w:hAnsiTheme="minorHAnsi"/>
          <w:b/>
          <w:sz w:val="24"/>
          <w:szCs w:val="24"/>
        </w:rPr>
      </w:pPr>
      <w:r w:rsidRPr="003716BB">
        <w:rPr>
          <w:rFonts w:asciiTheme="minorHAnsi" w:hAnsiTheme="minorHAnsi"/>
          <w:b/>
          <w:sz w:val="24"/>
          <w:szCs w:val="24"/>
        </w:rPr>
        <w:t>PLA @ ALA Midwinter Meeting</w:t>
      </w:r>
    </w:p>
    <w:p w14:paraId="0500B986" w14:textId="4D552CDF" w:rsidR="00C749C9" w:rsidRDefault="001C084C" w:rsidP="00C233E4">
      <w:pPr>
        <w:rPr>
          <w:rFonts w:asciiTheme="minorHAnsi" w:hAnsiTheme="minorHAnsi"/>
          <w:sz w:val="24"/>
          <w:szCs w:val="24"/>
        </w:rPr>
      </w:pPr>
      <w:r>
        <w:rPr>
          <w:rFonts w:asciiTheme="minorHAnsi" w:hAnsiTheme="minorHAnsi"/>
          <w:sz w:val="24"/>
          <w:szCs w:val="24"/>
        </w:rPr>
        <w:t xml:space="preserve">PLA </w:t>
      </w:r>
      <w:r w:rsidR="00264D5A">
        <w:rPr>
          <w:rFonts w:asciiTheme="minorHAnsi" w:hAnsiTheme="minorHAnsi"/>
          <w:sz w:val="24"/>
          <w:szCs w:val="24"/>
        </w:rPr>
        <w:t xml:space="preserve">will </w:t>
      </w:r>
      <w:r>
        <w:rPr>
          <w:rFonts w:asciiTheme="minorHAnsi" w:hAnsiTheme="minorHAnsi"/>
          <w:sz w:val="24"/>
          <w:szCs w:val="24"/>
        </w:rPr>
        <w:t xml:space="preserve">offer the full-day </w:t>
      </w:r>
      <w:r w:rsidR="003716BB">
        <w:rPr>
          <w:rFonts w:asciiTheme="minorHAnsi" w:hAnsiTheme="minorHAnsi"/>
          <w:sz w:val="24"/>
          <w:szCs w:val="24"/>
        </w:rPr>
        <w:t xml:space="preserve">Midwinter </w:t>
      </w:r>
      <w:r>
        <w:rPr>
          <w:rFonts w:asciiTheme="minorHAnsi" w:hAnsiTheme="minorHAnsi"/>
          <w:sz w:val="24"/>
          <w:szCs w:val="24"/>
        </w:rPr>
        <w:t>Institute, “</w:t>
      </w:r>
      <w:r w:rsidRPr="001C084C">
        <w:rPr>
          <w:rFonts w:asciiTheme="minorHAnsi" w:hAnsiTheme="minorHAnsi"/>
          <w:sz w:val="24"/>
          <w:szCs w:val="24"/>
        </w:rPr>
        <w:t>Advancing Racial Equity in Public Libraries: Normalizing, Organizing, and Operationalizing</w:t>
      </w:r>
      <w:r>
        <w:rPr>
          <w:rFonts w:asciiTheme="minorHAnsi" w:hAnsiTheme="minorHAnsi"/>
          <w:sz w:val="24"/>
          <w:szCs w:val="24"/>
        </w:rPr>
        <w:t>”</w:t>
      </w:r>
      <w:r w:rsidRPr="001C084C">
        <w:rPr>
          <w:rFonts w:asciiTheme="minorHAnsi" w:hAnsiTheme="minorHAnsi"/>
          <w:sz w:val="24"/>
          <w:szCs w:val="24"/>
        </w:rPr>
        <w:t xml:space="preserve"> on Friday, January 25, 2019 </w:t>
      </w:r>
      <w:r w:rsidR="003716BB">
        <w:rPr>
          <w:rFonts w:asciiTheme="minorHAnsi" w:hAnsiTheme="minorHAnsi"/>
          <w:sz w:val="24"/>
          <w:szCs w:val="24"/>
        </w:rPr>
        <w:t>in Seattle</w:t>
      </w:r>
      <w:r w:rsidRPr="001C084C">
        <w:rPr>
          <w:rFonts w:asciiTheme="minorHAnsi" w:hAnsiTheme="minorHAnsi"/>
          <w:sz w:val="24"/>
          <w:szCs w:val="24"/>
        </w:rPr>
        <w:t>.</w:t>
      </w:r>
      <w:r>
        <w:rPr>
          <w:rFonts w:asciiTheme="minorHAnsi" w:hAnsiTheme="minorHAnsi"/>
          <w:sz w:val="24"/>
          <w:szCs w:val="24"/>
        </w:rPr>
        <w:t xml:space="preserve"> At the time of this writing, </w:t>
      </w:r>
      <w:r w:rsidR="006E1DF2">
        <w:rPr>
          <w:rFonts w:asciiTheme="minorHAnsi" w:hAnsiTheme="minorHAnsi"/>
          <w:sz w:val="24"/>
          <w:szCs w:val="24"/>
        </w:rPr>
        <w:t>54</w:t>
      </w:r>
      <w:r w:rsidRPr="00264D5A">
        <w:rPr>
          <w:rFonts w:asciiTheme="minorHAnsi" w:hAnsiTheme="minorHAnsi"/>
          <w:sz w:val="24"/>
          <w:szCs w:val="24"/>
          <w:highlight w:val="yellow"/>
        </w:rPr>
        <w:t xml:space="preserve"> </w:t>
      </w:r>
      <w:r w:rsidRPr="006E1DF2">
        <w:rPr>
          <w:rFonts w:asciiTheme="minorHAnsi" w:hAnsiTheme="minorHAnsi"/>
          <w:sz w:val="24"/>
          <w:szCs w:val="24"/>
        </w:rPr>
        <w:t>individuals</w:t>
      </w:r>
      <w:r>
        <w:rPr>
          <w:rFonts w:asciiTheme="minorHAnsi" w:hAnsiTheme="minorHAnsi"/>
          <w:sz w:val="24"/>
          <w:szCs w:val="24"/>
        </w:rPr>
        <w:t xml:space="preserve"> were registered for this event. PLA will </w:t>
      </w:r>
      <w:r w:rsidR="003716BB">
        <w:rPr>
          <w:rFonts w:asciiTheme="minorHAnsi" w:hAnsiTheme="minorHAnsi"/>
          <w:sz w:val="24"/>
          <w:szCs w:val="24"/>
        </w:rPr>
        <w:t>measure the effectiveness of this full-day training using our Project Outcome-approved evaluation tool.</w:t>
      </w:r>
    </w:p>
    <w:p w14:paraId="2E08046C" w14:textId="049E6F37" w:rsidR="00950C3B" w:rsidRDefault="00950C3B" w:rsidP="00C233E4">
      <w:pPr>
        <w:rPr>
          <w:rFonts w:asciiTheme="minorHAnsi" w:hAnsiTheme="minorHAnsi"/>
          <w:sz w:val="24"/>
          <w:szCs w:val="24"/>
        </w:rPr>
      </w:pPr>
    </w:p>
    <w:p w14:paraId="4D1D4B80" w14:textId="5EC3A28C" w:rsidR="00950C3B" w:rsidRPr="004B1953" w:rsidRDefault="00950C3B" w:rsidP="00C233E4">
      <w:pPr>
        <w:rPr>
          <w:rFonts w:asciiTheme="minorHAnsi" w:hAnsiTheme="minorHAnsi" w:cstheme="minorHAnsi"/>
          <w:sz w:val="24"/>
          <w:szCs w:val="24"/>
        </w:rPr>
      </w:pPr>
      <w:r w:rsidRPr="004B1953">
        <w:rPr>
          <w:rFonts w:asciiTheme="minorHAnsi" w:hAnsiTheme="minorHAnsi" w:cstheme="minorHAnsi"/>
          <w:sz w:val="24"/>
          <w:szCs w:val="24"/>
        </w:rPr>
        <w:t xml:space="preserve">PLA is also cosponsoring the </w:t>
      </w:r>
      <w:r w:rsidR="009332FA" w:rsidRPr="004B1953">
        <w:rPr>
          <w:rFonts w:asciiTheme="minorHAnsi" w:hAnsiTheme="minorHAnsi" w:cstheme="minorHAnsi"/>
          <w:sz w:val="24"/>
          <w:szCs w:val="24"/>
        </w:rPr>
        <w:t xml:space="preserve">ODLOS </w:t>
      </w:r>
      <w:r w:rsidRPr="004B1953">
        <w:rPr>
          <w:rFonts w:asciiTheme="minorHAnsi" w:hAnsiTheme="minorHAnsi" w:cstheme="minorHAnsi"/>
          <w:sz w:val="24"/>
          <w:szCs w:val="24"/>
        </w:rPr>
        <w:t xml:space="preserve">half-day Midwinter Institute, “Implicit Bias, Health Disparities and Health Literacy: Intersections in Health Equity” on Friday, January 25, 2019 from 9 AM–12 PM. </w:t>
      </w:r>
      <w:r w:rsidR="00264D5A" w:rsidRPr="004B1953">
        <w:rPr>
          <w:rFonts w:asciiTheme="minorHAnsi" w:hAnsiTheme="minorHAnsi" w:cstheme="minorHAnsi"/>
          <w:sz w:val="24"/>
          <w:szCs w:val="24"/>
        </w:rPr>
        <w:t xml:space="preserve">At the time of this writing, </w:t>
      </w:r>
      <w:r w:rsidR="006E1DF2" w:rsidRPr="004B1953">
        <w:rPr>
          <w:rFonts w:asciiTheme="minorHAnsi" w:hAnsiTheme="minorHAnsi" w:cstheme="minorHAnsi"/>
          <w:sz w:val="24"/>
          <w:szCs w:val="24"/>
        </w:rPr>
        <w:t>83</w:t>
      </w:r>
      <w:r w:rsidR="00264D5A" w:rsidRPr="004B1953">
        <w:rPr>
          <w:rFonts w:asciiTheme="minorHAnsi" w:hAnsiTheme="minorHAnsi" w:cstheme="minorHAnsi"/>
          <w:sz w:val="24"/>
          <w:szCs w:val="24"/>
        </w:rPr>
        <w:t xml:space="preserve"> individuals were registered for this event.</w:t>
      </w:r>
    </w:p>
    <w:p w14:paraId="123FC4A8" w14:textId="336814CF" w:rsidR="004B1953" w:rsidRPr="004B1953" w:rsidRDefault="004B1953" w:rsidP="00C233E4">
      <w:pPr>
        <w:rPr>
          <w:rFonts w:asciiTheme="minorHAnsi" w:hAnsiTheme="minorHAnsi" w:cstheme="minorHAnsi"/>
          <w:sz w:val="24"/>
          <w:szCs w:val="24"/>
        </w:rPr>
      </w:pPr>
    </w:p>
    <w:p w14:paraId="3AF31062" w14:textId="3BFA6486" w:rsidR="004B1953" w:rsidRPr="004B1953" w:rsidRDefault="004B1953" w:rsidP="00C233E4">
      <w:pPr>
        <w:rPr>
          <w:rFonts w:asciiTheme="minorHAnsi" w:hAnsiTheme="minorHAnsi" w:cstheme="minorHAnsi"/>
          <w:sz w:val="24"/>
          <w:szCs w:val="24"/>
        </w:rPr>
      </w:pPr>
      <w:r w:rsidRPr="004B1953">
        <w:rPr>
          <w:rFonts w:asciiTheme="minorHAnsi" w:hAnsiTheme="minorHAnsi" w:cstheme="minorHAnsi"/>
          <w:sz w:val="24"/>
          <w:szCs w:val="24"/>
        </w:rPr>
        <w:t xml:space="preserve">The ALA Midwinter Meeting website is located at </w:t>
      </w:r>
      <w:hyperlink r:id="rId8" w:history="1">
        <w:r w:rsidRPr="004B1953">
          <w:rPr>
            <w:rStyle w:val="Hyperlink"/>
            <w:rFonts w:asciiTheme="minorHAnsi" w:hAnsiTheme="minorHAnsi" w:cstheme="minorHAnsi"/>
            <w:sz w:val="24"/>
            <w:szCs w:val="24"/>
          </w:rPr>
          <w:t>https://2019.alamidwinter.org/</w:t>
        </w:r>
      </w:hyperlink>
      <w:r w:rsidRPr="004B1953">
        <w:rPr>
          <w:rFonts w:asciiTheme="minorHAnsi" w:hAnsiTheme="minorHAnsi" w:cstheme="minorHAnsi"/>
          <w:sz w:val="24"/>
          <w:szCs w:val="24"/>
        </w:rPr>
        <w:t xml:space="preserve"> and a list of PLA-sponsored programs is available at </w:t>
      </w:r>
      <w:hyperlink r:id="rId9" w:history="1">
        <w:r w:rsidRPr="004B1953">
          <w:rPr>
            <w:rStyle w:val="Hyperlink"/>
            <w:rFonts w:asciiTheme="minorHAnsi" w:hAnsiTheme="minorHAnsi" w:cstheme="minorHAnsi"/>
            <w:sz w:val="24"/>
            <w:szCs w:val="24"/>
          </w:rPr>
          <w:t>http://www.ala.org/pla/education/conferences/alamidwinter</w:t>
        </w:r>
      </w:hyperlink>
      <w:r>
        <w:rPr>
          <w:rFonts w:asciiTheme="minorHAnsi" w:hAnsiTheme="minorHAnsi" w:cstheme="minorHAnsi"/>
          <w:sz w:val="24"/>
          <w:szCs w:val="24"/>
        </w:rPr>
        <w:t>.</w:t>
      </w:r>
      <w:r w:rsidRPr="004B1953">
        <w:rPr>
          <w:rFonts w:asciiTheme="minorHAnsi" w:hAnsiTheme="minorHAnsi" w:cstheme="minorHAnsi"/>
          <w:sz w:val="24"/>
          <w:szCs w:val="24"/>
        </w:rPr>
        <w:t xml:space="preserve"> </w:t>
      </w:r>
    </w:p>
    <w:p w14:paraId="5B9172F8" w14:textId="77777777" w:rsidR="001C084C" w:rsidRPr="004B1953" w:rsidRDefault="001C084C" w:rsidP="00C233E4">
      <w:pPr>
        <w:rPr>
          <w:rFonts w:asciiTheme="minorHAnsi" w:hAnsiTheme="minorHAnsi" w:cstheme="minorHAnsi"/>
          <w:sz w:val="24"/>
          <w:szCs w:val="24"/>
        </w:rPr>
      </w:pPr>
    </w:p>
    <w:p w14:paraId="7AAA0C98" w14:textId="55BB837D" w:rsidR="00C749C9" w:rsidRPr="003716BB" w:rsidRDefault="00C749C9" w:rsidP="00C233E4">
      <w:pPr>
        <w:rPr>
          <w:rFonts w:asciiTheme="minorHAnsi" w:hAnsiTheme="minorHAnsi"/>
          <w:b/>
          <w:sz w:val="24"/>
          <w:szCs w:val="24"/>
        </w:rPr>
      </w:pPr>
      <w:r w:rsidRPr="003716BB">
        <w:rPr>
          <w:rFonts w:asciiTheme="minorHAnsi" w:hAnsiTheme="minorHAnsi"/>
          <w:b/>
          <w:sz w:val="24"/>
          <w:szCs w:val="24"/>
        </w:rPr>
        <w:t>PLA @ ALA Annual Conference</w:t>
      </w:r>
    </w:p>
    <w:p w14:paraId="15B0486D" w14:textId="260E52F4" w:rsidR="001C084C" w:rsidRDefault="001C084C" w:rsidP="00C233E4">
      <w:pPr>
        <w:rPr>
          <w:rFonts w:asciiTheme="minorHAnsi" w:hAnsiTheme="minorHAnsi"/>
          <w:sz w:val="24"/>
          <w:szCs w:val="24"/>
        </w:rPr>
      </w:pPr>
      <w:r>
        <w:rPr>
          <w:rFonts w:asciiTheme="minorHAnsi" w:hAnsiTheme="minorHAnsi"/>
          <w:sz w:val="24"/>
          <w:szCs w:val="24"/>
        </w:rPr>
        <w:t xml:space="preserve">The PLA Annual Conference Program Subcommittee selected 14 programs to present at the 2019 ALA Annual Conference in Washington, DC. They are listed below with </w:t>
      </w:r>
      <w:r w:rsidR="00950C3B">
        <w:rPr>
          <w:rFonts w:asciiTheme="minorHAnsi" w:hAnsiTheme="minorHAnsi"/>
          <w:sz w:val="24"/>
          <w:szCs w:val="24"/>
        </w:rPr>
        <w:t>preliminary</w:t>
      </w:r>
      <w:r w:rsidR="0051163B">
        <w:rPr>
          <w:rFonts w:asciiTheme="minorHAnsi" w:hAnsiTheme="minorHAnsi"/>
          <w:sz w:val="24"/>
          <w:szCs w:val="24"/>
        </w:rPr>
        <w:t xml:space="preserve"> </w:t>
      </w:r>
      <w:r>
        <w:rPr>
          <w:rFonts w:asciiTheme="minorHAnsi" w:hAnsiTheme="minorHAnsi"/>
          <w:sz w:val="24"/>
          <w:szCs w:val="24"/>
        </w:rPr>
        <w:t>dates and times:</w:t>
      </w:r>
    </w:p>
    <w:p w14:paraId="128CD3F5" w14:textId="77777777" w:rsidR="001C084C" w:rsidRDefault="001C084C" w:rsidP="00C233E4">
      <w:pPr>
        <w:rPr>
          <w:rFonts w:asciiTheme="minorHAnsi" w:hAnsiTheme="minorHAnsi"/>
          <w:sz w:val="24"/>
          <w:szCs w:val="24"/>
        </w:rPr>
      </w:pPr>
    </w:p>
    <w:tbl>
      <w:tblPr>
        <w:tblW w:w="9400" w:type="dxa"/>
        <w:tblLook w:val="04A0" w:firstRow="1" w:lastRow="0" w:firstColumn="1" w:lastColumn="0" w:noHBand="0" w:noVBand="1"/>
      </w:tblPr>
      <w:tblGrid>
        <w:gridCol w:w="4860"/>
        <w:gridCol w:w="1975"/>
        <w:gridCol w:w="2565"/>
      </w:tblGrid>
      <w:tr w:rsidR="001C084C" w:rsidRPr="001C084C" w14:paraId="493BDCA3" w14:textId="77777777" w:rsidTr="00AC1434">
        <w:trPr>
          <w:trHeight w:val="260"/>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394491DB" w14:textId="22C7693E" w:rsidR="001C084C" w:rsidRPr="001C084C" w:rsidRDefault="001C084C" w:rsidP="001C084C">
            <w:pPr>
              <w:rPr>
                <w:rFonts w:asciiTheme="minorHAnsi" w:eastAsia="Times New Roman" w:hAnsiTheme="minorHAnsi" w:cstheme="minorHAnsi"/>
                <w:b/>
                <w:bCs/>
                <w:color w:val="000000"/>
              </w:rPr>
            </w:pPr>
            <w:r w:rsidRPr="001C084C">
              <w:rPr>
                <w:rFonts w:asciiTheme="minorHAnsi" w:eastAsia="Times New Roman" w:hAnsiTheme="minorHAnsi" w:cstheme="minorHAnsi"/>
                <w:b/>
                <w:bCs/>
                <w:color w:val="000000"/>
              </w:rPr>
              <w:t>Program Title</w:t>
            </w:r>
          </w:p>
        </w:tc>
        <w:tc>
          <w:tcPr>
            <w:tcW w:w="1975" w:type="dxa"/>
            <w:tcBorders>
              <w:top w:val="single" w:sz="4" w:space="0" w:color="auto"/>
              <w:left w:val="nil"/>
              <w:bottom w:val="single" w:sz="4" w:space="0" w:color="auto"/>
              <w:right w:val="single" w:sz="4" w:space="0" w:color="auto"/>
            </w:tcBorders>
            <w:shd w:val="clear" w:color="auto" w:fill="auto"/>
            <w:hideMark/>
          </w:tcPr>
          <w:p w14:paraId="169C4153" w14:textId="77777777" w:rsidR="001C084C" w:rsidRPr="001C084C" w:rsidRDefault="001C084C" w:rsidP="001C084C">
            <w:pPr>
              <w:rPr>
                <w:rFonts w:asciiTheme="minorHAnsi" w:eastAsia="Times New Roman" w:hAnsiTheme="minorHAnsi" w:cstheme="minorHAnsi"/>
                <w:b/>
                <w:bCs/>
                <w:color w:val="000000"/>
              </w:rPr>
            </w:pPr>
            <w:r w:rsidRPr="001C084C">
              <w:rPr>
                <w:rFonts w:asciiTheme="minorHAnsi" w:eastAsia="Times New Roman" w:hAnsiTheme="minorHAnsi" w:cstheme="minorHAnsi"/>
                <w:b/>
                <w:bCs/>
                <w:color w:val="000000"/>
              </w:rPr>
              <w:t>Date</w:t>
            </w:r>
          </w:p>
        </w:tc>
        <w:tc>
          <w:tcPr>
            <w:tcW w:w="2565" w:type="dxa"/>
            <w:tcBorders>
              <w:top w:val="single" w:sz="4" w:space="0" w:color="auto"/>
              <w:left w:val="nil"/>
              <w:bottom w:val="single" w:sz="4" w:space="0" w:color="auto"/>
              <w:right w:val="single" w:sz="4" w:space="0" w:color="auto"/>
            </w:tcBorders>
            <w:shd w:val="clear" w:color="auto" w:fill="auto"/>
            <w:hideMark/>
          </w:tcPr>
          <w:p w14:paraId="0382BA90" w14:textId="77777777" w:rsidR="001C084C" w:rsidRPr="001C084C" w:rsidRDefault="001C084C" w:rsidP="001C084C">
            <w:pPr>
              <w:rPr>
                <w:rFonts w:asciiTheme="minorHAnsi" w:eastAsia="Times New Roman" w:hAnsiTheme="minorHAnsi" w:cstheme="minorHAnsi"/>
                <w:b/>
                <w:bCs/>
                <w:color w:val="000000"/>
              </w:rPr>
            </w:pPr>
            <w:r w:rsidRPr="001C084C">
              <w:rPr>
                <w:rFonts w:asciiTheme="minorHAnsi" w:eastAsia="Times New Roman" w:hAnsiTheme="minorHAnsi" w:cstheme="minorHAnsi"/>
                <w:b/>
                <w:bCs/>
                <w:color w:val="000000"/>
              </w:rPr>
              <w:t>Time</w:t>
            </w:r>
          </w:p>
        </w:tc>
      </w:tr>
      <w:tr w:rsidR="001C084C" w:rsidRPr="001C084C" w14:paraId="08F15AA3"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88C2725"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Libraries and the Opioid Epidemic: Community-based Responses</w:t>
            </w:r>
          </w:p>
        </w:tc>
        <w:tc>
          <w:tcPr>
            <w:tcW w:w="1975" w:type="dxa"/>
            <w:tcBorders>
              <w:top w:val="nil"/>
              <w:left w:val="nil"/>
              <w:bottom w:val="single" w:sz="4" w:space="0" w:color="auto"/>
              <w:right w:val="single" w:sz="4" w:space="0" w:color="auto"/>
            </w:tcBorders>
            <w:shd w:val="clear" w:color="auto" w:fill="auto"/>
            <w:hideMark/>
          </w:tcPr>
          <w:p w14:paraId="53C66652" w14:textId="280FB1F5"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Saturday</w:t>
            </w:r>
            <w:r w:rsidR="00AC1434">
              <w:rPr>
                <w:rFonts w:asciiTheme="minorHAnsi" w:eastAsia="Times New Roman" w:hAnsiTheme="minorHAnsi"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7D50343F"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10:30 AM - 11:30 AM</w:t>
            </w:r>
          </w:p>
        </w:tc>
      </w:tr>
      <w:tr w:rsidR="001C084C" w:rsidRPr="001C084C" w14:paraId="4AC198FC"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E2EDB89"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Empowering Digital Citizens: Public Programming to Fight Fake News</w:t>
            </w:r>
          </w:p>
        </w:tc>
        <w:tc>
          <w:tcPr>
            <w:tcW w:w="1975" w:type="dxa"/>
            <w:tcBorders>
              <w:top w:val="nil"/>
              <w:left w:val="nil"/>
              <w:bottom w:val="single" w:sz="4" w:space="0" w:color="auto"/>
              <w:right w:val="single" w:sz="4" w:space="0" w:color="auto"/>
            </w:tcBorders>
            <w:shd w:val="clear" w:color="auto" w:fill="auto"/>
            <w:hideMark/>
          </w:tcPr>
          <w:p w14:paraId="56A8D2B6" w14:textId="464D5F7C"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Saturday</w:t>
            </w:r>
            <w:r w:rsidR="00AC1434">
              <w:rPr>
                <w:rFonts w:asciiTheme="minorHAnsi" w:eastAsia="Times New Roman" w:hAnsiTheme="minorHAnsi"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25A875F2"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1:00 PM - 2:00 PM</w:t>
            </w:r>
          </w:p>
        </w:tc>
      </w:tr>
      <w:tr w:rsidR="001C084C" w:rsidRPr="001C084C" w14:paraId="6185D781" w14:textId="77777777" w:rsidTr="00AC1434">
        <w:trPr>
          <w:trHeight w:val="1160"/>
        </w:trPr>
        <w:tc>
          <w:tcPr>
            <w:tcW w:w="4860" w:type="dxa"/>
            <w:tcBorders>
              <w:top w:val="nil"/>
              <w:left w:val="single" w:sz="4" w:space="0" w:color="auto"/>
              <w:bottom w:val="single" w:sz="4" w:space="0" w:color="auto"/>
              <w:right w:val="single" w:sz="4" w:space="0" w:color="auto"/>
            </w:tcBorders>
            <w:shd w:val="clear" w:color="auto" w:fill="auto"/>
            <w:hideMark/>
          </w:tcPr>
          <w:p w14:paraId="0016CDBF" w14:textId="0E912E90"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Take the Lead! Librarians Can Build the Confidence to Command Leadership Roles, Drive Community Action and Equity, Advance Library Relevancy, and Win Funding for Key Projects</w:t>
            </w:r>
          </w:p>
        </w:tc>
        <w:tc>
          <w:tcPr>
            <w:tcW w:w="1975" w:type="dxa"/>
            <w:tcBorders>
              <w:top w:val="nil"/>
              <w:left w:val="nil"/>
              <w:bottom w:val="single" w:sz="4" w:space="0" w:color="auto"/>
              <w:right w:val="single" w:sz="4" w:space="0" w:color="auto"/>
            </w:tcBorders>
            <w:shd w:val="clear" w:color="auto" w:fill="auto"/>
            <w:hideMark/>
          </w:tcPr>
          <w:p w14:paraId="05DFD5D5" w14:textId="2154F722"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Saturday</w:t>
            </w:r>
            <w:r w:rsidR="00AC1434">
              <w:rPr>
                <w:rFonts w:asciiTheme="minorHAnsi" w:eastAsia="Times New Roman" w:hAnsiTheme="minorHAnsi"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771AFDC1"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2:30 PM - 3:30 PM</w:t>
            </w:r>
          </w:p>
        </w:tc>
      </w:tr>
      <w:tr w:rsidR="001C084C" w:rsidRPr="001C084C" w14:paraId="6664E485"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66A96A5E"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Ensuring Everyone Counts (and is Counted) in the 2020 Census</w:t>
            </w:r>
          </w:p>
        </w:tc>
        <w:tc>
          <w:tcPr>
            <w:tcW w:w="1975" w:type="dxa"/>
            <w:tcBorders>
              <w:top w:val="nil"/>
              <w:left w:val="nil"/>
              <w:bottom w:val="single" w:sz="4" w:space="0" w:color="auto"/>
              <w:right w:val="single" w:sz="4" w:space="0" w:color="auto"/>
            </w:tcBorders>
            <w:shd w:val="clear" w:color="auto" w:fill="auto"/>
            <w:hideMark/>
          </w:tcPr>
          <w:p w14:paraId="0C6297AE" w14:textId="53999A15"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Saturday</w:t>
            </w:r>
            <w:r w:rsidR="00AC1434">
              <w:rPr>
                <w:rFonts w:asciiTheme="minorHAnsi" w:eastAsia="Times New Roman" w:hAnsiTheme="minorHAnsi"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3D61A788"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2:30 PM - 3:30 PM</w:t>
            </w:r>
          </w:p>
        </w:tc>
      </w:tr>
      <w:tr w:rsidR="001C084C" w:rsidRPr="001C084C" w14:paraId="084447A6"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479FB388" w14:textId="3A40EDB5"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lastRenderedPageBreak/>
              <w:t xml:space="preserve">Civility </w:t>
            </w:r>
            <w:r w:rsidR="00950C3B">
              <w:rPr>
                <w:rFonts w:asciiTheme="minorHAnsi" w:eastAsia="Times New Roman" w:hAnsiTheme="minorHAnsi" w:cstheme="minorHAnsi"/>
                <w:color w:val="000000"/>
              </w:rPr>
              <w:t>–</w:t>
            </w:r>
            <w:r w:rsidRPr="001C084C">
              <w:rPr>
                <w:rFonts w:asciiTheme="minorHAnsi" w:eastAsia="Times New Roman" w:hAnsiTheme="minorHAnsi" w:cstheme="minorHAnsi"/>
                <w:color w:val="000000"/>
              </w:rPr>
              <w:t xml:space="preserve"> It's more than just being nice</w:t>
            </w:r>
          </w:p>
        </w:tc>
        <w:tc>
          <w:tcPr>
            <w:tcW w:w="1975" w:type="dxa"/>
            <w:tcBorders>
              <w:top w:val="nil"/>
              <w:left w:val="nil"/>
              <w:bottom w:val="single" w:sz="4" w:space="0" w:color="auto"/>
              <w:right w:val="single" w:sz="4" w:space="0" w:color="auto"/>
            </w:tcBorders>
            <w:shd w:val="clear" w:color="auto" w:fill="auto"/>
            <w:hideMark/>
          </w:tcPr>
          <w:p w14:paraId="54B753DA" w14:textId="46B90373"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Saturday</w:t>
            </w:r>
            <w:r w:rsidR="00AC1434">
              <w:rPr>
                <w:rFonts w:asciiTheme="minorHAnsi" w:eastAsia="Times New Roman" w:hAnsiTheme="minorHAnsi" w:cstheme="minorHAnsi"/>
                <w:color w:val="000000"/>
              </w:rPr>
              <w:t>, June 22</w:t>
            </w:r>
          </w:p>
        </w:tc>
        <w:tc>
          <w:tcPr>
            <w:tcW w:w="2565" w:type="dxa"/>
            <w:tcBorders>
              <w:top w:val="nil"/>
              <w:left w:val="nil"/>
              <w:bottom w:val="single" w:sz="4" w:space="0" w:color="auto"/>
              <w:right w:val="single" w:sz="4" w:space="0" w:color="auto"/>
            </w:tcBorders>
            <w:shd w:val="clear" w:color="auto" w:fill="auto"/>
            <w:hideMark/>
          </w:tcPr>
          <w:p w14:paraId="1818BE2B"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4:00 PM - 5:00 PM</w:t>
            </w:r>
          </w:p>
        </w:tc>
      </w:tr>
      <w:tr w:rsidR="001C084C" w:rsidRPr="001C084C" w14:paraId="725314B1"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3E7D5E7B" w14:textId="20A81D66"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XR (Augmented, Mixed and Virtual Reality)</w:t>
            </w:r>
            <w:r>
              <w:rPr>
                <w:rFonts w:asciiTheme="minorHAnsi" w:eastAsia="Times New Roman" w:hAnsiTheme="minorHAnsi" w:cstheme="minorHAnsi"/>
                <w:color w:val="000000"/>
              </w:rPr>
              <w:t xml:space="preserve"> </w:t>
            </w:r>
            <w:r w:rsidRPr="001C084C">
              <w:rPr>
                <w:rFonts w:asciiTheme="minorHAnsi" w:eastAsia="Times New Roman" w:hAnsiTheme="minorHAnsi" w:cstheme="minorHAnsi"/>
                <w:color w:val="000000"/>
              </w:rPr>
              <w:t>Programming in Libraries</w:t>
            </w:r>
          </w:p>
        </w:tc>
        <w:tc>
          <w:tcPr>
            <w:tcW w:w="1975" w:type="dxa"/>
            <w:tcBorders>
              <w:top w:val="nil"/>
              <w:left w:val="nil"/>
              <w:bottom w:val="single" w:sz="4" w:space="0" w:color="auto"/>
              <w:right w:val="single" w:sz="4" w:space="0" w:color="auto"/>
            </w:tcBorders>
            <w:shd w:val="clear" w:color="auto" w:fill="auto"/>
            <w:hideMark/>
          </w:tcPr>
          <w:p w14:paraId="6A9E70D8" w14:textId="71E2E39B"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5B5BF857"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9:00 AM - 10:00 AM</w:t>
            </w:r>
          </w:p>
        </w:tc>
      </w:tr>
      <w:tr w:rsidR="001C084C" w:rsidRPr="001C084C" w14:paraId="588341E1"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784DCA80"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Performance Acceleration: A 21st Century Evidence-Based Approach to Managing Employees</w:t>
            </w:r>
          </w:p>
        </w:tc>
        <w:tc>
          <w:tcPr>
            <w:tcW w:w="1975" w:type="dxa"/>
            <w:tcBorders>
              <w:top w:val="nil"/>
              <w:left w:val="nil"/>
              <w:bottom w:val="single" w:sz="4" w:space="0" w:color="auto"/>
              <w:right w:val="single" w:sz="4" w:space="0" w:color="auto"/>
            </w:tcBorders>
            <w:shd w:val="clear" w:color="auto" w:fill="auto"/>
            <w:hideMark/>
          </w:tcPr>
          <w:p w14:paraId="5B5E889C" w14:textId="4EE321E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54ABA91B"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9:00 AM - 10:00 AM</w:t>
            </w:r>
          </w:p>
        </w:tc>
      </w:tr>
      <w:tr w:rsidR="001C084C" w:rsidRPr="001C084C" w14:paraId="66CA9C0C"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3E83431C"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Co-Creating Library/Social Services Partnerships:  A Statewide Collaboration</w:t>
            </w:r>
          </w:p>
        </w:tc>
        <w:tc>
          <w:tcPr>
            <w:tcW w:w="1975" w:type="dxa"/>
            <w:tcBorders>
              <w:top w:val="nil"/>
              <w:left w:val="nil"/>
              <w:bottom w:val="single" w:sz="4" w:space="0" w:color="auto"/>
              <w:right w:val="single" w:sz="4" w:space="0" w:color="auto"/>
            </w:tcBorders>
            <w:shd w:val="clear" w:color="auto" w:fill="auto"/>
            <w:hideMark/>
          </w:tcPr>
          <w:p w14:paraId="4CB25200" w14:textId="7A988BAF"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7000B91E"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10:30 AM - 11:30 AM</w:t>
            </w:r>
          </w:p>
        </w:tc>
      </w:tr>
      <w:tr w:rsidR="001C084C" w:rsidRPr="001C084C" w14:paraId="517260E2" w14:textId="77777777" w:rsidTr="00AC1434">
        <w:trPr>
          <w:trHeight w:val="290"/>
        </w:trPr>
        <w:tc>
          <w:tcPr>
            <w:tcW w:w="4860" w:type="dxa"/>
            <w:tcBorders>
              <w:top w:val="nil"/>
              <w:left w:val="single" w:sz="4" w:space="0" w:color="auto"/>
              <w:bottom w:val="single" w:sz="4" w:space="0" w:color="auto"/>
              <w:right w:val="single" w:sz="4" w:space="0" w:color="auto"/>
            </w:tcBorders>
            <w:shd w:val="clear" w:color="auto" w:fill="auto"/>
            <w:hideMark/>
          </w:tcPr>
          <w:p w14:paraId="05D164C9"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 xml:space="preserve">Building Equity </w:t>
            </w:r>
            <w:proofErr w:type="gramStart"/>
            <w:r w:rsidRPr="001C084C">
              <w:rPr>
                <w:rFonts w:asciiTheme="minorHAnsi" w:eastAsia="Times New Roman" w:hAnsiTheme="minorHAnsi" w:cstheme="minorHAnsi"/>
                <w:color w:val="000000"/>
              </w:rPr>
              <w:t>From</w:t>
            </w:r>
            <w:proofErr w:type="gramEnd"/>
            <w:r w:rsidRPr="001C084C">
              <w:rPr>
                <w:rFonts w:asciiTheme="minorHAnsi" w:eastAsia="Times New Roman" w:hAnsiTheme="minorHAnsi" w:cstheme="minorHAnsi"/>
                <w:color w:val="000000"/>
              </w:rPr>
              <w:t xml:space="preserve"> the Ground Up</w:t>
            </w:r>
          </w:p>
        </w:tc>
        <w:tc>
          <w:tcPr>
            <w:tcW w:w="1975" w:type="dxa"/>
            <w:tcBorders>
              <w:top w:val="nil"/>
              <w:left w:val="nil"/>
              <w:bottom w:val="single" w:sz="4" w:space="0" w:color="auto"/>
              <w:right w:val="single" w:sz="4" w:space="0" w:color="auto"/>
            </w:tcBorders>
            <w:shd w:val="clear" w:color="auto" w:fill="auto"/>
            <w:hideMark/>
          </w:tcPr>
          <w:p w14:paraId="4D142020" w14:textId="4933A093"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182152CE"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1:00 PM - 2:00 PM</w:t>
            </w:r>
          </w:p>
        </w:tc>
      </w:tr>
      <w:tr w:rsidR="001C084C" w:rsidRPr="001C084C" w14:paraId="68292D98"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2BFB92D9"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Going Deskless: Moving from Fort Reference to Point-of-Need Service</w:t>
            </w:r>
          </w:p>
        </w:tc>
        <w:tc>
          <w:tcPr>
            <w:tcW w:w="1975" w:type="dxa"/>
            <w:tcBorders>
              <w:top w:val="nil"/>
              <w:left w:val="nil"/>
              <w:bottom w:val="single" w:sz="4" w:space="0" w:color="auto"/>
              <w:right w:val="single" w:sz="4" w:space="0" w:color="auto"/>
            </w:tcBorders>
            <w:shd w:val="clear" w:color="auto" w:fill="auto"/>
            <w:hideMark/>
          </w:tcPr>
          <w:p w14:paraId="6D3D5304" w14:textId="5CA405BC"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64A6A588"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2:30 PM - 3:30 PM</w:t>
            </w:r>
          </w:p>
        </w:tc>
      </w:tr>
      <w:tr w:rsidR="001C084C" w:rsidRPr="001C084C" w14:paraId="416DEBC7"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0EC6FC3C"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Creating a Community Profile to Learn More about Your Current and Potential Patrons</w:t>
            </w:r>
          </w:p>
        </w:tc>
        <w:tc>
          <w:tcPr>
            <w:tcW w:w="1975" w:type="dxa"/>
            <w:tcBorders>
              <w:top w:val="nil"/>
              <w:left w:val="nil"/>
              <w:bottom w:val="single" w:sz="4" w:space="0" w:color="auto"/>
              <w:right w:val="single" w:sz="4" w:space="0" w:color="auto"/>
            </w:tcBorders>
            <w:shd w:val="clear" w:color="auto" w:fill="auto"/>
            <w:hideMark/>
          </w:tcPr>
          <w:p w14:paraId="02C73F60" w14:textId="1B7CF170"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Sunday</w:t>
            </w:r>
            <w:r w:rsidR="00AC1434">
              <w:rPr>
                <w:rFonts w:asciiTheme="minorHAnsi" w:eastAsia="Times New Roman" w:hAnsiTheme="minorHAnsi" w:cstheme="minorHAnsi"/>
                <w:color w:val="000000"/>
              </w:rPr>
              <w:t>, June 23</w:t>
            </w:r>
          </w:p>
        </w:tc>
        <w:tc>
          <w:tcPr>
            <w:tcW w:w="2565" w:type="dxa"/>
            <w:tcBorders>
              <w:top w:val="nil"/>
              <w:left w:val="nil"/>
              <w:bottom w:val="single" w:sz="4" w:space="0" w:color="auto"/>
              <w:right w:val="single" w:sz="4" w:space="0" w:color="auto"/>
            </w:tcBorders>
            <w:shd w:val="clear" w:color="auto" w:fill="auto"/>
            <w:hideMark/>
          </w:tcPr>
          <w:p w14:paraId="30D6F47B"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4:00 PM - 5:30 PM</w:t>
            </w:r>
          </w:p>
        </w:tc>
      </w:tr>
      <w:tr w:rsidR="001C084C" w:rsidRPr="001C084C" w14:paraId="5B3816A7"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30FAFAA6"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Safer Libraries: Building Staff Resiliency and Library Safety Branch by Branch</w:t>
            </w:r>
          </w:p>
        </w:tc>
        <w:tc>
          <w:tcPr>
            <w:tcW w:w="1975" w:type="dxa"/>
            <w:tcBorders>
              <w:top w:val="nil"/>
              <w:left w:val="nil"/>
              <w:bottom w:val="single" w:sz="4" w:space="0" w:color="auto"/>
              <w:right w:val="single" w:sz="4" w:space="0" w:color="auto"/>
            </w:tcBorders>
            <w:shd w:val="clear" w:color="auto" w:fill="auto"/>
            <w:hideMark/>
          </w:tcPr>
          <w:p w14:paraId="276E857A" w14:textId="632BBE74"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Monday</w:t>
            </w:r>
            <w:r w:rsidR="00AC1434">
              <w:rPr>
                <w:rFonts w:asciiTheme="minorHAnsi" w:eastAsia="Times New Roman" w:hAnsiTheme="minorHAnsi"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5603649F"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10:30 AM - 11:30 AM</w:t>
            </w:r>
          </w:p>
        </w:tc>
      </w:tr>
      <w:tr w:rsidR="001C084C" w:rsidRPr="001C084C" w14:paraId="587EFA1C"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1C9FE48"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Food for Thought: Nourishing the Mind and Body at Public Libraries</w:t>
            </w:r>
          </w:p>
        </w:tc>
        <w:tc>
          <w:tcPr>
            <w:tcW w:w="1975" w:type="dxa"/>
            <w:tcBorders>
              <w:top w:val="nil"/>
              <w:left w:val="nil"/>
              <w:bottom w:val="single" w:sz="4" w:space="0" w:color="auto"/>
              <w:right w:val="single" w:sz="4" w:space="0" w:color="auto"/>
            </w:tcBorders>
            <w:shd w:val="clear" w:color="auto" w:fill="auto"/>
            <w:hideMark/>
          </w:tcPr>
          <w:p w14:paraId="0D2CBC11" w14:textId="22B95AC5"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Monday</w:t>
            </w:r>
            <w:r w:rsidR="00AC1434">
              <w:rPr>
                <w:rFonts w:asciiTheme="minorHAnsi" w:eastAsia="Times New Roman" w:hAnsiTheme="minorHAnsi"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08379C97"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2:30 PM - 3:30 PM</w:t>
            </w:r>
          </w:p>
        </w:tc>
      </w:tr>
      <w:tr w:rsidR="001C084C" w:rsidRPr="001C084C" w14:paraId="001FF378" w14:textId="77777777" w:rsidTr="00AC1434">
        <w:trPr>
          <w:trHeight w:val="580"/>
        </w:trPr>
        <w:tc>
          <w:tcPr>
            <w:tcW w:w="4860" w:type="dxa"/>
            <w:tcBorders>
              <w:top w:val="nil"/>
              <w:left w:val="single" w:sz="4" w:space="0" w:color="auto"/>
              <w:bottom w:val="single" w:sz="4" w:space="0" w:color="auto"/>
              <w:right w:val="single" w:sz="4" w:space="0" w:color="auto"/>
            </w:tcBorders>
            <w:shd w:val="clear" w:color="auto" w:fill="auto"/>
            <w:hideMark/>
          </w:tcPr>
          <w:p w14:paraId="1A4DF94A"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Code for America and Your Public Library: How to Harness the Awesome Power of the Collective Will</w:t>
            </w:r>
          </w:p>
        </w:tc>
        <w:tc>
          <w:tcPr>
            <w:tcW w:w="1975" w:type="dxa"/>
            <w:tcBorders>
              <w:top w:val="nil"/>
              <w:left w:val="nil"/>
              <w:bottom w:val="single" w:sz="4" w:space="0" w:color="auto"/>
              <w:right w:val="single" w:sz="4" w:space="0" w:color="auto"/>
            </w:tcBorders>
            <w:shd w:val="clear" w:color="auto" w:fill="auto"/>
            <w:hideMark/>
          </w:tcPr>
          <w:p w14:paraId="3C613BB0" w14:textId="3BDC087D"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Monday</w:t>
            </w:r>
            <w:r w:rsidR="00AC1434">
              <w:rPr>
                <w:rFonts w:asciiTheme="minorHAnsi" w:eastAsia="Times New Roman" w:hAnsiTheme="minorHAnsi" w:cstheme="minorHAnsi"/>
                <w:color w:val="000000"/>
              </w:rPr>
              <w:t>, June 24</w:t>
            </w:r>
          </w:p>
        </w:tc>
        <w:tc>
          <w:tcPr>
            <w:tcW w:w="2565" w:type="dxa"/>
            <w:tcBorders>
              <w:top w:val="nil"/>
              <w:left w:val="nil"/>
              <w:bottom w:val="single" w:sz="4" w:space="0" w:color="auto"/>
              <w:right w:val="single" w:sz="4" w:space="0" w:color="auto"/>
            </w:tcBorders>
            <w:shd w:val="clear" w:color="auto" w:fill="auto"/>
            <w:hideMark/>
          </w:tcPr>
          <w:p w14:paraId="793BA46D" w14:textId="77777777" w:rsidR="001C084C" w:rsidRPr="001C084C" w:rsidRDefault="001C084C" w:rsidP="001C084C">
            <w:pPr>
              <w:rPr>
                <w:rFonts w:asciiTheme="minorHAnsi" w:eastAsia="Times New Roman" w:hAnsiTheme="minorHAnsi" w:cstheme="minorHAnsi"/>
                <w:color w:val="000000"/>
              </w:rPr>
            </w:pPr>
            <w:r w:rsidRPr="001C084C">
              <w:rPr>
                <w:rFonts w:asciiTheme="minorHAnsi" w:eastAsia="Times New Roman" w:hAnsiTheme="minorHAnsi" w:cstheme="minorHAnsi"/>
                <w:color w:val="000000"/>
              </w:rPr>
              <w:t>4:00 PM - 5:00 PM</w:t>
            </w:r>
          </w:p>
        </w:tc>
      </w:tr>
    </w:tbl>
    <w:p w14:paraId="73D7863F" w14:textId="77777777" w:rsidR="001C084C" w:rsidRDefault="001C084C" w:rsidP="00C233E4">
      <w:pPr>
        <w:rPr>
          <w:rFonts w:asciiTheme="minorHAnsi" w:hAnsiTheme="minorHAnsi"/>
          <w:sz w:val="24"/>
          <w:szCs w:val="24"/>
        </w:rPr>
      </w:pPr>
    </w:p>
    <w:p w14:paraId="4E64D523" w14:textId="5605B91B" w:rsidR="00C749C9" w:rsidRDefault="001C084C" w:rsidP="00C233E4">
      <w:pPr>
        <w:rPr>
          <w:rFonts w:asciiTheme="minorHAnsi" w:hAnsiTheme="minorHAnsi"/>
          <w:sz w:val="24"/>
          <w:szCs w:val="24"/>
        </w:rPr>
      </w:pPr>
      <w:r>
        <w:rPr>
          <w:rFonts w:asciiTheme="minorHAnsi" w:hAnsiTheme="minorHAnsi"/>
          <w:sz w:val="24"/>
          <w:szCs w:val="24"/>
        </w:rPr>
        <w:t>In addition to these 14 programs, PLA has two placeholder program slots</w:t>
      </w:r>
      <w:r w:rsidR="00AC1434">
        <w:rPr>
          <w:rFonts w:asciiTheme="minorHAnsi" w:hAnsiTheme="minorHAnsi"/>
          <w:sz w:val="24"/>
          <w:szCs w:val="24"/>
        </w:rPr>
        <w:t xml:space="preserve">, with plans to </w:t>
      </w:r>
      <w:r w:rsidR="004805AD">
        <w:rPr>
          <w:rFonts w:asciiTheme="minorHAnsi" w:hAnsiTheme="minorHAnsi"/>
          <w:sz w:val="24"/>
          <w:szCs w:val="24"/>
        </w:rPr>
        <w:t>present</w:t>
      </w:r>
      <w:r>
        <w:rPr>
          <w:rFonts w:asciiTheme="minorHAnsi" w:hAnsiTheme="minorHAnsi"/>
          <w:sz w:val="24"/>
          <w:szCs w:val="24"/>
        </w:rPr>
        <w:t xml:space="preserve"> </w:t>
      </w:r>
      <w:r w:rsidR="004805AD" w:rsidRPr="004805AD">
        <w:rPr>
          <w:rFonts w:asciiTheme="minorHAnsi" w:hAnsiTheme="minorHAnsi"/>
          <w:sz w:val="24"/>
          <w:szCs w:val="24"/>
        </w:rPr>
        <w:t xml:space="preserve">one </w:t>
      </w:r>
      <w:r w:rsidR="004805AD">
        <w:rPr>
          <w:rFonts w:asciiTheme="minorHAnsi" w:hAnsiTheme="minorHAnsi"/>
          <w:sz w:val="24"/>
          <w:szCs w:val="24"/>
        </w:rPr>
        <w:t xml:space="preserve">additional program </w:t>
      </w:r>
      <w:r w:rsidR="004805AD" w:rsidRPr="004805AD">
        <w:rPr>
          <w:rFonts w:asciiTheme="minorHAnsi" w:hAnsiTheme="minorHAnsi"/>
          <w:sz w:val="24"/>
          <w:szCs w:val="24"/>
        </w:rPr>
        <w:t xml:space="preserve">on financial literacy in collaboration with Capital One and </w:t>
      </w:r>
      <w:r w:rsidR="00AC1434">
        <w:rPr>
          <w:rFonts w:asciiTheme="minorHAnsi" w:hAnsiTheme="minorHAnsi"/>
          <w:sz w:val="24"/>
          <w:szCs w:val="24"/>
        </w:rPr>
        <w:t>an</w:t>
      </w:r>
      <w:r w:rsidR="004805AD" w:rsidRPr="004805AD">
        <w:rPr>
          <w:rFonts w:asciiTheme="minorHAnsi" w:hAnsiTheme="minorHAnsi"/>
          <w:sz w:val="24"/>
          <w:szCs w:val="24"/>
        </w:rPr>
        <w:t>other on a hot topic TBD by the program subcommittee</w:t>
      </w:r>
      <w:r w:rsidR="004805AD">
        <w:rPr>
          <w:rFonts w:asciiTheme="minorHAnsi" w:hAnsiTheme="minorHAnsi"/>
          <w:sz w:val="24"/>
          <w:szCs w:val="24"/>
        </w:rPr>
        <w:t>, for a total of 16 PLA programs in DC</w:t>
      </w:r>
      <w:r w:rsidR="004805AD" w:rsidRPr="004805AD">
        <w:rPr>
          <w:rFonts w:asciiTheme="minorHAnsi" w:hAnsiTheme="minorHAnsi"/>
          <w:sz w:val="24"/>
          <w:szCs w:val="24"/>
        </w:rPr>
        <w:t>.</w:t>
      </w:r>
    </w:p>
    <w:p w14:paraId="176A48ED" w14:textId="0C3CF407" w:rsidR="004805AD" w:rsidRDefault="004805AD" w:rsidP="00C233E4">
      <w:pPr>
        <w:rPr>
          <w:rFonts w:asciiTheme="minorHAnsi" w:hAnsiTheme="minorHAnsi"/>
          <w:sz w:val="24"/>
          <w:szCs w:val="24"/>
        </w:rPr>
      </w:pPr>
    </w:p>
    <w:p w14:paraId="11B11DF8" w14:textId="67EC188C" w:rsidR="001C084C" w:rsidRDefault="004805AD" w:rsidP="00C233E4">
      <w:pPr>
        <w:rPr>
          <w:rFonts w:asciiTheme="minorHAnsi" w:hAnsiTheme="minorHAnsi"/>
          <w:sz w:val="24"/>
          <w:szCs w:val="24"/>
        </w:rPr>
      </w:pPr>
      <w:r>
        <w:rPr>
          <w:rFonts w:asciiTheme="minorHAnsi" w:hAnsiTheme="minorHAnsi"/>
          <w:sz w:val="24"/>
          <w:szCs w:val="24"/>
        </w:rPr>
        <w:t>Finally, PLA plans to offer a half-day preconference titled, “</w:t>
      </w:r>
      <w:r w:rsidRPr="004805AD">
        <w:rPr>
          <w:rFonts w:asciiTheme="minorHAnsi" w:hAnsiTheme="minorHAnsi"/>
          <w:sz w:val="24"/>
          <w:szCs w:val="24"/>
        </w:rPr>
        <w:t>Librarians and Social Workers: Partnerships that Work for Connecting People in Need”</w:t>
      </w:r>
      <w:r w:rsidR="00AC1434">
        <w:rPr>
          <w:rFonts w:asciiTheme="minorHAnsi" w:hAnsiTheme="minorHAnsi"/>
          <w:sz w:val="24"/>
          <w:szCs w:val="24"/>
        </w:rPr>
        <w:t xml:space="preserve"> on Friday, June 21, 2019. This preconference will be led by members of the PLA Social Work Task Force in collaboration with ODLOS and YALSA, both of whom are cosponsoring this preconference in name only.</w:t>
      </w:r>
    </w:p>
    <w:p w14:paraId="399696CF" w14:textId="77777777" w:rsidR="004805AD" w:rsidRDefault="004805AD" w:rsidP="00C233E4">
      <w:pPr>
        <w:rPr>
          <w:rFonts w:asciiTheme="minorHAnsi" w:hAnsiTheme="minorHAnsi"/>
          <w:sz w:val="24"/>
          <w:szCs w:val="24"/>
        </w:rPr>
      </w:pPr>
    </w:p>
    <w:p w14:paraId="504B65E4" w14:textId="07D9ECFA" w:rsidR="00C749C9" w:rsidRPr="003716BB" w:rsidRDefault="00C749C9" w:rsidP="00C233E4">
      <w:pPr>
        <w:rPr>
          <w:rFonts w:asciiTheme="minorHAnsi" w:hAnsiTheme="minorHAnsi"/>
          <w:b/>
          <w:sz w:val="24"/>
          <w:szCs w:val="24"/>
        </w:rPr>
      </w:pPr>
      <w:r w:rsidRPr="003716BB">
        <w:rPr>
          <w:rFonts w:asciiTheme="minorHAnsi" w:hAnsiTheme="minorHAnsi"/>
          <w:b/>
          <w:sz w:val="24"/>
          <w:szCs w:val="24"/>
        </w:rPr>
        <w:t>PLA 2020 Conference</w:t>
      </w:r>
    </w:p>
    <w:p w14:paraId="0ACAC196" w14:textId="031D9A84" w:rsidR="00C749C9" w:rsidRDefault="00ED2323" w:rsidP="00C233E4">
      <w:pPr>
        <w:rPr>
          <w:rFonts w:asciiTheme="minorHAnsi" w:hAnsiTheme="minorHAnsi"/>
          <w:sz w:val="24"/>
          <w:szCs w:val="24"/>
        </w:rPr>
      </w:pPr>
      <w:r>
        <w:rPr>
          <w:rFonts w:asciiTheme="minorHAnsi" w:hAnsiTheme="minorHAnsi"/>
          <w:sz w:val="24"/>
          <w:szCs w:val="24"/>
        </w:rPr>
        <w:t>PLA is preparing to open its call for proposals for the PLA 2020 Conference in February 2019</w:t>
      </w:r>
      <w:r w:rsidR="007C0BCA">
        <w:rPr>
          <w:rFonts w:asciiTheme="minorHAnsi" w:hAnsiTheme="minorHAnsi"/>
          <w:sz w:val="24"/>
          <w:szCs w:val="24"/>
        </w:rPr>
        <w:t>.</w:t>
      </w:r>
    </w:p>
    <w:p w14:paraId="34A53079" w14:textId="77777777" w:rsidR="003716BB" w:rsidRDefault="003716BB" w:rsidP="00C233E4">
      <w:pPr>
        <w:rPr>
          <w:rFonts w:asciiTheme="minorHAnsi" w:hAnsiTheme="minorHAnsi"/>
          <w:sz w:val="24"/>
          <w:szCs w:val="24"/>
        </w:rPr>
      </w:pPr>
    </w:p>
    <w:p w14:paraId="3DDD284C" w14:textId="65A6257F" w:rsidR="005D5ECF" w:rsidRPr="003716BB" w:rsidRDefault="00A0593E" w:rsidP="00C233E4">
      <w:pPr>
        <w:rPr>
          <w:rFonts w:asciiTheme="minorHAnsi" w:hAnsiTheme="minorHAnsi"/>
          <w:b/>
          <w:sz w:val="24"/>
          <w:szCs w:val="24"/>
        </w:rPr>
      </w:pPr>
      <w:r>
        <w:rPr>
          <w:rFonts w:asciiTheme="minorHAnsi" w:hAnsiTheme="minorHAnsi"/>
          <w:b/>
          <w:sz w:val="24"/>
          <w:szCs w:val="24"/>
        </w:rPr>
        <w:t xml:space="preserve">PLA </w:t>
      </w:r>
      <w:r w:rsidR="00C749C9" w:rsidRPr="003716BB">
        <w:rPr>
          <w:rFonts w:asciiTheme="minorHAnsi" w:hAnsiTheme="minorHAnsi"/>
          <w:b/>
          <w:sz w:val="24"/>
          <w:szCs w:val="24"/>
        </w:rPr>
        <w:t>Online Learning</w:t>
      </w:r>
    </w:p>
    <w:p w14:paraId="4C9CD985" w14:textId="26230CA0" w:rsidR="00D435A9" w:rsidRPr="00D435A9" w:rsidRDefault="00D435A9" w:rsidP="00D435A9">
      <w:pPr>
        <w:rPr>
          <w:rFonts w:asciiTheme="minorHAnsi" w:hAnsiTheme="minorHAnsi"/>
          <w:sz w:val="24"/>
          <w:szCs w:val="24"/>
        </w:rPr>
      </w:pPr>
      <w:r w:rsidRPr="00D435A9">
        <w:rPr>
          <w:rFonts w:asciiTheme="minorHAnsi" w:hAnsiTheme="minorHAnsi"/>
          <w:sz w:val="24"/>
          <w:szCs w:val="24"/>
        </w:rPr>
        <w:t xml:space="preserve">Since our last update to the Board in </w:t>
      </w:r>
      <w:r>
        <w:rPr>
          <w:rFonts w:asciiTheme="minorHAnsi" w:hAnsiTheme="minorHAnsi"/>
          <w:sz w:val="24"/>
          <w:szCs w:val="24"/>
        </w:rPr>
        <w:t>June</w:t>
      </w:r>
      <w:r w:rsidRPr="00D435A9">
        <w:rPr>
          <w:rFonts w:asciiTheme="minorHAnsi" w:hAnsiTheme="minorHAnsi"/>
          <w:sz w:val="24"/>
          <w:szCs w:val="24"/>
        </w:rPr>
        <w:t xml:space="preserve"> 2018, PLA has offered the following free webinars:</w:t>
      </w:r>
    </w:p>
    <w:p w14:paraId="03758C6F" w14:textId="47CF5795" w:rsidR="00D435A9" w:rsidRDefault="00D435A9" w:rsidP="00C233E4">
      <w:pPr>
        <w:rPr>
          <w:rFonts w:asciiTheme="minorHAnsi" w:hAnsiTheme="minorHAnsi" w:cstheme="minorHAnsi"/>
          <w:sz w:val="24"/>
          <w:szCs w:val="24"/>
          <w:u w:val="single"/>
        </w:rPr>
      </w:pPr>
    </w:p>
    <w:tbl>
      <w:tblPr>
        <w:tblStyle w:val="TableGrid"/>
        <w:tblW w:w="0" w:type="auto"/>
        <w:tblLook w:val="04A0" w:firstRow="1" w:lastRow="0" w:firstColumn="1" w:lastColumn="0" w:noHBand="0" w:noVBand="1"/>
      </w:tblPr>
      <w:tblGrid>
        <w:gridCol w:w="2245"/>
        <w:gridCol w:w="6210"/>
        <w:gridCol w:w="1615"/>
      </w:tblGrid>
      <w:tr w:rsidR="002C0A21" w:rsidRPr="002C0A21" w14:paraId="57AC8544" w14:textId="77777777" w:rsidTr="002C0A21">
        <w:tc>
          <w:tcPr>
            <w:tcW w:w="2245" w:type="dxa"/>
          </w:tcPr>
          <w:p w14:paraId="2D382B4E" w14:textId="1E434882" w:rsidR="002C0A21" w:rsidRPr="002C0A21" w:rsidRDefault="002C0A21" w:rsidP="00C233E4">
            <w:pPr>
              <w:rPr>
                <w:rFonts w:asciiTheme="minorHAnsi" w:hAnsiTheme="minorHAnsi" w:cstheme="minorHAnsi"/>
                <w:b/>
                <w:sz w:val="24"/>
                <w:szCs w:val="24"/>
              </w:rPr>
            </w:pPr>
            <w:r w:rsidRPr="002C0A21">
              <w:rPr>
                <w:rFonts w:asciiTheme="minorHAnsi" w:hAnsiTheme="minorHAnsi" w:cstheme="minorHAnsi"/>
                <w:b/>
                <w:sz w:val="24"/>
                <w:szCs w:val="24"/>
              </w:rPr>
              <w:t>Date</w:t>
            </w:r>
          </w:p>
        </w:tc>
        <w:tc>
          <w:tcPr>
            <w:tcW w:w="6210" w:type="dxa"/>
          </w:tcPr>
          <w:p w14:paraId="5EE22713" w14:textId="007D7073" w:rsidR="002C0A21" w:rsidRPr="002C0A21" w:rsidRDefault="002C0A21" w:rsidP="00C233E4">
            <w:pPr>
              <w:rPr>
                <w:rFonts w:asciiTheme="minorHAnsi" w:hAnsiTheme="minorHAnsi" w:cstheme="minorHAnsi"/>
                <w:b/>
                <w:sz w:val="24"/>
                <w:szCs w:val="24"/>
              </w:rPr>
            </w:pPr>
            <w:r w:rsidRPr="002C0A21">
              <w:rPr>
                <w:rFonts w:asciiTheme="minorHAnsi" w:hAnsiTheme="minorHAnsi" w:cstheme="minorHAnsi"/>
                <w:b/>
                <w:sz w:val="24"/>
                <w:szCs w:val="24"/>
              </w:rPr>
              <w:t>Title</w:t>
            </w:r>
          </w:p>
        </w:tc>
        <w:tc>
          <w:tcPr>
            <w:tcW w:w="1615" w:type="dxa"/>
          </w:tcPr>
          <w:p w14:paraId="2501F8A5" w14:textId="38FE9A1E" w:rsidR="002C0A21" w:rsidRPr="002C0A21" w:rsidRDefault="002C0A21" w:rsidP="00C233E4">
            <w:pPr>
              <w:rPr>
                <w:rFonts w:asciiTheme="minorHAnsi" w:hAnsiTheme="minorHAnsi" w:cstheme="minorHAnsi"/>
                <w:b/>
                <w:sz w:val="24"/>
                <w:szCs w:val="24"/>
              </w:rPr>
            </w:pPr>
            <w:r w:rsidRPr="002C0A21">
              <w:rPr>
                <w:rFonts w:asciiTheme="minorHAnsi" w:hAnsiTheme="minorHAnsi" w:cstheme="minorHAnsi"/>
                <w:b/>
                <w:sz w:val="24"/>
                <w:szCs w:val="24"/>
              </w:rPr>
              <w:t>Registration</w:t>
            </w:r>
          </w:p>
        </w:tc>
      </w:tr>
      <w:tr w:rsidR="002C0A21" w:rsidRPr="002C0A21" w14:paraId="7B799950" w14:textId="77777777" w:rsidTr="002C0A21">
        <w:tc>
          <w:tcPr>
            <w:tcW w:w="2245" w:type="dxa"/>
          </w:tcPr>
          <w:p w14:paraId="10816BCE" w14:textId="7603CA64"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July 18</w:t>
            </w:r>
          </w:p>
        </w:tc>
        <w:tc>
          <w:tcPr>
            <w:tcW w:w="6210" w:type="dxa"/>
          </w:tcPr>
          <w:p w14:paraId="5011791B" w14:textId="43F25A0E"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Beyond Surveys: How to Measure Outcomes Using Alternative Data Collection Methods</w:t>
            </w:r>
          </w:p>
        </w:tc>
        <w:tc>
          <w:tcPr>
            <w:tcW w:w="1615" w:type="dxa"/>
          </w:tcPr>
          <w:p w14:paraId="495FCE49" w14:textId="526E64E2" w:rsidR="002C0A21" w:rsidRPr="002C0A21" w:rsidRDefault="00161F55" w:rsidP="00C233E4">
            <w:pPr>
              <w:rPr>
                <w:rFonts w:asciiTheme="minorHAnsi" w:hAnsiTheme="minorHAnsi" w:cstheme="minorHAnsi"/>
                <w:sz w:val="24"/>
                <w:szCs w:val="24"/>
              </w:rPr>
            </w:pPr>
            <w:r>
              <w:rPr>
                <w:rFonts w:asciiTheme="minorHAnsi" w:hAnsiTheme="minorHAnsi" w:cstheme="minorHAnsi"/>
                <w:sz w:val="24"/>
                <w:szCs w:val="24"/>
              </w:rPr>
              <w:t>722</w:t>
            </w:r>
          </w:p>
        </w:tc>
      </w:tr>
      <w:tr w:rsidR="002C0A21" w:rsidRPr="002C0A21" w14:paraId="4896401D" w14:textId="77777777" w:rsidTr="002C0A21">
        <w:tc>
          <w:tcPr>
            <w:tcW w:w="2245" w:type="dxa"/>
          </w:tcPr>
          <w:p w14:paraId="02FB8741" w14:textId="29401E86"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July 25</w:t>
            </w:r>
          </w:p>
        </w:tc>
        <w:tc>
          <w:tcPr>
            <w:tcW w:w="6210" w:type="dxa"/>
          </w:tcPr>
          <w:p w14:paraId="06807F64" w14:textId="7EA4FE08"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Fresh Food, Fresh Thinking: An Innovative Approach to Youth Development and Learning in Rural Communities</w:t>
            </w:r>
          </w:p>
        </w:tc>
        <w:tc>
          <w:tcPr>
            <w:tcW w:w="1615" w:type="dxa"/>
          </w:tcPr>
          <w:p w14:paraId="0AA3CA58" w14:textId="46448CD9"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168</w:t>
            </w:r>
          </w:p>
        </w:tc>
      </w:tr>
      <w:tr w:rsidR="002C0A21" w:rsidRPr="002C0A21" w14:paraId="468CD5E2" w14:textId="77777777" w:rsidTr="002C0A21">
        <w:tc>
          <w:tcPr>
            <w:tcW w:w="2245" w:type="dxa"/>
          </w:tcPr>
          <w:p w14:paraId="47268549" w14:textId="3657800D"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August 29</w:t>
            </w:r>
          </w:p>
        </w:tc>
        <w:tc>
          <w:tcPr>
            <w:tcW w:w="6210" w:type="dxa"/>
          </w:tcPr>
          <w:p w14:paraId="2BD411EB" w14:textId="77FA2178"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Photography, Storytelling, and Community Connections: How to Develop a Photovoice Project</w:t>
            </w:r>
          </w:p>
        </w:tc>
        <w:tc>
          <w:tcPr>
            <w:tcW w:w="1615" w:type="dxa"/>
          </w:tcPr>
          <w:p w14:paraId="01C03A65" w14:textId="06442166"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343</w:t>
            </w:r>
          </w:p>
        </w:tc>
      </w:tr>
      <w:tr w:rsidR="002C0A21" w:rsidRPr="002C0A21" w14:paraId="7ACADD33" w14:textId="77777777" w:rsidTr="002C0A21">
        <w:tc>
          <w:tcPr>
            <w:tcW w:w="2245" w:type="dxa"/>
          </w:tcPr>
          <w:p w14:paraId="23F62ADA" w14:textId="0A60484C"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lastRenderedPageBreak/>
              <w:t>September 19</w:t>
            </w:r>
          </w:p>
        </w:tc>
        <w:tc>
          <w:tcPr>
            <w:tcW w:w="6210" w:type="dxa"/>
          </w:tcPr>
          <w:p w14:paraId="35D6BF51" w14:textId="6F5F25B3"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Project Outcome Panel: Summer Reading Surveying Reflections and Discussion</w:t>
            </w:r>
          </w:p>
        </w:tc>
        <w:tc>
          <w:tcPr>
            <w:tcW w:w="1615" w:type="dxa"/>
          </w:tcPr>
          <w:p w14:paraId="0A766344" w14:textId="7C88108F" w:rsidR="002C0A21" w:rsidRPr="002C0A21" w:rsidRDefault="00A940F4" w:rsidP="00C233E4">
            <w:pPr>
              <w:rPr>
                <w:rFonts w:asciiTheme="minorHAnsi" w:hAnsiTheme="minorHAnsi" w:cstheme="minorHAnsi"/>
                <w:sz w:val="24"/>
                <w:szCs w:val="24"/>
              </w:rPr>
            </w:pPr>
            <w:r>
              <w:rPr>
                <w:rFonts w:asciiTheme="minorHAnsi" w:hAnsiTheme="minorHAnsi" w:cstheme="minorHAnsi"/>
                <w:sz w:val="24"/>
                <w:szCs w:val="24"/>
              </w:rPr>
              <w:t>51</w:t>
            </w:r>
          </w:p>
        </w:tc>
      </w:tr>
      <w:tr w:rsidR="002C0A21" w:rsidRPr="002C0A21" w14:paraId="6C1DE21B" w14:textId="77777777" w:rsidTr="002C0A21">
        <w:tc>
          <w:tcPr>
            <w:tcW w:w="2245" w:type="dxa"/>
          </w:tcPr>
          <w:p w14:paraId="5394E1E4" w14:textId="0E8620FB"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September 26</w:t>
            </w:r>
          </w:p>
        </w:tc>
        <w:tc>
          <w:tcPr>
            <w:tcW w:w="6210" w:type="dxa"/>
          </w:tcPr>
          <w:p w14:paraId="11AAC51E" w14:textId="5DD450FE"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Project Outcome: Planning for Summer Reading Surveys</w:t>
            </w:r>
          </w:p>
        </w:tc>
        <w:tc>
          <w:tcPr>
            <w:tcW w:w="1615" w:type="dxa"/>
          </w:tcPr>
          <w:p w14:paraId="5F58C8D8" w14:textId="5B17C593" w:rsidR="002C0A21" w:rsidRPr="002C0A21" w:rsidRDefault="00A940F4" w:rsidP="00C233E4">
            <w:pPr>
              <w:rPr>
                <w:rFonts w:asciiTheme="minorHAnsi" w:hAnsiTheme="minorHAnsi" w:cstheme="minorHAnsi"/>
                <w:sz w:val="24"/>
                <w:szCs w:val="24"/>
              </w:rPr>
            </w:pPr>
            <w:r>
              <w:rPr>
                <w:rFonts w:asciiTheme="minorHAnsi" w:hAnsiTheme="minorHAnsi" w:cstheme="minorHAnsi"/>
                <w:sz w:val="24"/>
                <w:szCs w:val="24"/>
              </w:rPr>
              <w:t>313</w:t>
            </w:r>
          </w:p>
        </w:tc>
      </w:tr>
      <w:tr w:rsidR="002C0A21" w:rsidRPr="002C0A21" w14:paraId="7EF93CD4" w14:textId="77777777" w:rsidTr="002C0A21">
        <w:tc>
          <w:tcPr>
            <w:tcW w:w="2245" w:type="dxa"/>
          </w:tcPr>
          <w:p w14:paraId="51780544" w14:textId="4A3F2AE2"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October 10</w:t>
            </w:r>
          </w:p>
        </w:tc>
        <w:tc>
          <w:tcPr>
            <w:tcW w:w="6210" w:type="dxa"/>
          </w:tcPr>
          <w:p w14:paraId="046EEB6E" w14:textId="5EA4A5B7"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Advancing Racial Equity in Your Library</w:t>
            </w:r>
          </w:p>
        </w:tc>
        <w:tc>
          <w:tcPr>
            <w:tcW w:w="1615" w:type="dxa"/>
          </w:tcPr>
          <w:p w14:paraId="2E4A99C1" w14:textId="402542A1" w:rsidR="002C0A21" w:rsidRPr="002C0A21" w:rsidRDefault="002C0A21" w:rsidP="00C233E4">
            <w:pPr>
              <w:rPr>
                <w:rFonts w:asciiTheme="minorHAnsi" w:hAnsiTheme="minorHAnsi" w:cstheme="minorHAnsi"/>
                <w:sz w:val="24"/>
                <w:szCs w:val="24"/>
              </w:rPr>
            </w:pPr>
            <w:r>
              <w:rPr>
                <w:rFonts w:asciiTheme="minorHAnsi" w:hAnsiTheme="minorHAnsi" w:cstheme="minorHAnsi"/>
                <w:sz w:val="24"/>
                <w:szCs w:val="24"/>
              </w:rPr>
              <w:t>218</w:t>
            </w:r>
          </w:p>
        </w:tc>
      </w:tr>
      <w:tr w:rsidR="002C0A21" w:rsidRPr="002C0A21" w14:paraId="0AF51873" w14:textId="77777777" w:rsidTr="002C0A21">
        <w:tc>
          <w:tcPr>
            <w:tcW w:w="2245" w:type="dxa"/>
          </w:tcPr>
          <w:p w14:paraId="2D6BC2AE" w14:textId="0773C97B" w:rsidR="002C0A21" w:rsidRDefault="002C0A21" w:rsidP="00C233E4">
            <w:pPr>
              <w:rPr>
                <w:rFonts w:asciiTheme="minorHAnsi" w:hAnsiTheme="minorHAnsi" w:cstheme="minorHAnsi"/>
                <w:sz w:val="24"/>
                <w:szCs w:val="24"/>
              </w:rPr>
            </w:pPr>
            <w:r>
              <w:rPr>
                <w:rFonts w:asciiTheme="minorHAnsi" w:hAnsiTheme="minorHAnsi" w:cstheme="minorHAnsi"/>
                <w:sz w:val="24"/>
                <w:szCs w:val="24"/>
              </w:rPr>
              <w:t>October 17</w:t>
            </w:r>
          </w:p>
        </w:tc>
        <w:tc>
          <w:tcPr>
            <w:tcW w:w="6210" w:type="dxa"/>
          </w:tcPr>
          <w:p w14:paraId="1A1855AB" w14:textId="3FC2D107"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 xml:space="preserve">Benchmarking and Longitudinal Studies: </w:t>
            </w:r>
            <w:r w:rsidRPr="002C0A21">
              <w:rPr>
                <w:rFonts w:asciiTheme="minorHAnsi" w:hAnsiTheme="minorHAnsi" w:cstheme="minorHAnsi"/>
                <w:sz w:val="24"/>
                <w:szCs w:val="24"/>
              </w:rPr>
              <w:br/>
              <w:t>How to Measure Outcomes Over Time</w:t>
            </w:r>
          </w:p>
        </w:tc>
        <w:tc>
          <w:tcPr>
            <w:tcW w:w="1615" w:type="dxa"/>
          </w:tcPr>
          <w:p w14:paraId="329B4D66" w14:textId="3A0E46A1" w:rsidR="002C0A21" w:rsidRDefault="00A940F4" w:rsidP="00C233E4">
            <w:pPr>
              <w:rPr>
                <w:rFonts w:asciiTheme="minorHAnsi" w:hAnsiTheme="minorHAnsi" w:cstheme="minorHAnsi"/>
                <w:sz w:val="24"/>
                <w:szCs w:val="24"/>
              </w:rPr>
            </w:pPr>
            <w:r>
              <w:rPr>
                <w:rFonts w:asciiTheme="minorHAnsi" w:hAnsiTheme="minorHAnsi" w:cstheme="minorHAnsi"/>
                <w:sz w:val="24"/>
                <w:szCs w:val="24"/>
              </w:rPr>
              <w:t>358</w:t>
            </w:r>
          </w:p>
        </w:tc>
      </w:tr>
      <w:tr w:rsidR="002C0A21" w:rsidRPr="002C0A21" w14:paraId="7D0F72B6" w14:textId="77777777" w:rsidTr="002C0A21">
        <w:tc>
          <w:tcPr>
            <w:tcW w:w="2245" w:type="dxa"/>
          </w:tcPr>
          <w:p w14:paraId="16F7FA40" w14:textId="252663DF" w:rsidR="002C0A21" w:rsidRDefault="002C0A21" w:rsidP="00C233E4">
            <w:pPr>
              <w:rPr>
                <w:rFonts w:asciiTheme="minorHAnsi" w:hAnsiTheme="minorHAnsi" w:cstheme="minorHAnsi"/>
                <w:sz w:val="24"/>
                <w:szCs w:val="24"/>
              </w:rPr>
            </w:pPr>
            <w:r>
              <w:rPr>
                <w:rFonts w:asciiTheme="minorHAnsi" w:hAnsiTheme="minorHAnsi" w:cstheme="minorHAnsi"/>
                <w:sz w:val="24"/>
                <w:szCs w:val="24"/>
              </w:rPr>
              <w:t>November 15</w:t>
            </w:r>
          </w:p>
        </w:tc>
        <w:tc>
          <w:tcPr>
            <w:tcW w:w="6210" w:type="dxa"/>
          </w:tcPr>
          <w:p w14:paraId="42482258" w14:textId="259B9F0E"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Libraries Connecting You to Coverage</w:t>
            </w:r>
          </w:p>
        </w:tc>
        <w:tc>
          <w:tcPr>
            <w:tcW w:w="1615" w:type="dxa"/>
          </w:tcPr>
          <w:p w14:paraId="645A738A" w14:textId="2223EF9C" w:rsidR="002C0A21" w:rsidRDefault="002C0A21" w:rsidP="00C233E4">
            <w:pPr>
              <w:rPr>
                <w:rFonts w:asciiTheme="minorHAnsi" w:hAnsiTheme="minorHAnsi" w:cstheme="minorHAnsi"/>
                <w:sz w:val="24"/>
                <w:szCs w:val="24"/>
              </w:rPr>
            </w:pPr>
            <w:r>
              <w:rPr>
                <w:rFonts w:asciiTheme="minorHAnsi" w:hAnsiTheme="minorHAnsi" w:cstheme="minorHAnsi"/>
                <w:sz w:val="24"/>
                <w:szCs w:val="24"/>
              </w:rPr>
              <w:t>141</w:t>
            </w:r>
          </w:p>
        </w:tc>
      </w:tr>
      <w:tr w:rsidR="002C0A21" w:rsidRPr="002C0A21" w14:paraId="787016FC" w14:textId="77777777" w:rsidTr="002C0A21">
        <w:tc>
          <w:tcPr>
            <w:tcW w:w="2245" w:type="dxa"/>
          </w:tcPr>
          <w:p w14:paraId="2A887051" w14:textId="277C95CE" w:rsidR="002C0A21" w:rsidRDefault="00C015EB" w:rsidP="00C233E4">
            <w:pPr>
              <w:rPr>
                <w:rFonts w:asciiTheme="minorHAnsi" w:hAnsiTheme="minorHAnsi" w:cstheme="minorHAnsi"/>
                <w:sz w:val="24"/>
                <w:szCs w:val="24"/>
              </w:rPr>
            </w:pPr>
            <w:r>
              <w:rPr>
                <w:rFonts w:asciiTheme="minorHAnsi" w:hAnsiTheme="minorHAnsi" w:cstheme="minorHAnsi"/>
                <w:sz w:val="24"/>
                <w:szCs w:val="24"/>
              </w:rPr>
              <w:t>December 4</w:t>
            </w:r>
          </w:p>
        </w:tc>
        <w:tc>
          <w:tcPr>
            <w:tcW w:w="6210" w:type="dxa"/>
          </w:tcPr>
          <w:p w14:paraId="4F49936A" w14:textId="563A022E" w:rsidR="002C0A21" w:rsidRPr="002C0A21" w:rsidRDefault="002C0A21" w:rsidP="00C233E4">
            <w:pPr>
              <w:rPr>
                <w:rFonts w:asciiTheme="minorHAnsi" w:hAnsiTheme="minorHAnsi" w:cstheme="minorHAnsi"/>
                <w:sz w:val="24"/>
                <w:szCs w:val="24"/>
              </w:rPr>
            </w:pPr>
            <w:r w:rsidRPr="002C0A21">
              <w:rPr>
                <w:rFonts w:asciiTheme="minorHAnsi" w:hAnsiTheme="minorHAnsi" w:cstheme="minorHAnsi"/>
                <w:sz w:val="24"/>
                <w:szCs w:val="24"/>
              </w:rPr>
              <w:t>Thinking Sideways: Computational Thinking and Early Literacy</w:t>
            </w:r>
          </w:p>
        </w:tc>
        <w:tc>
          <w:tcPr>
            <w:tcW w:w="1615" w:type="dxa"/>
          </w:tcPr>
          <w:p w14:paraId="54A927FE" w14:textId="5F2F8DBF" w:rsidR="002C0A21" w:rsidRDefault="002C0A21" w:rsidP="00C233E4">
            <w:pPr>
              <w:rPr>
                <w:rFonts w:asciiTheme="minorHAnsi" w:hAnsiTheme="minorHAnsi" w:cstheme="minorHAnsi"/>
                <w:sz w:val="24"/>
                <w:szCs w:val="24"/>
              </w:rPr>
            </w:pPr>
            <w:r>
              <w:rPr>
                <w:rFonts w:asciiTheme="minorHAnsi" w:hAnsiTheme="minorHAnsi" w:cstheme="minorHAnsi"/>
                <w:sz w:val="24"/>
                <w:szCs w:val="24"/>
              </w:rPr>
              <w:t>4</w:t>
            </w:r>
            <w:r w:rsidR="00C015EB">
              <w:rPr>
                <w:rFonts w:asciiTheme="minorHAnsi" w:hAnsiTheme="minorHAnsi" w:cstheme="minorHAnsi"/>
                <w:sz w:val="24"/>
                <w:szCs w:val="24"/>
              </w:rPr>
              <w:t>45</w:t>
            </w:r>
          </w:p>
        </w:tc>
      </w:tr>
      <w:tr w:rsidR="00C015EB" w:rsidRPr="002C0A21" w14:paraId="28D6E4F8" w14:textId="77777777" w:rsidTr="002C0A21">
        <w:tc>
          <w:tcPr>
            <w:tcW w:w="2245" w:type="dxa"/>
          </w:tcPr>
          <w:p w14:paraId="0D2E0A61" w14:textId="243CE56B" w:rsidR="00C015EB" w:rsidRDefault="00C015EB" w:rsidP="00C233E4">
            <w:pPr>
              <w:rPr>
                <w:rFonts w:asciiTheme="minorHAnsi" w:hAnsiTheme="minorHAnsi" w:cstheme="minorHAnsi"/>
                <w:sz w:val="24"/>
                <w:szCs w:val="24"/>
              </w:rPr>
            </w:pPr>
            <w:r>
              <w:rPr>
                <w:rFonts w:asciiTheme="minorHAnsi" w:hAnsiTheme="minorHAnsi" w:cstheme="minorHAnsi"/>
                <w:sz w:val="24"/>
                <w:szCs w:val="24"/>
              </w:rPr>
              <w:t>December 12</w:t>
            </w:r>
          </w:p>
        </w:tc>
        <w:tc>
          <w:tcPr>
            <w:tcW w:w="6210" w:type="dxa"/>
          </w:tcPr>
          <w:p w14:paraId="3A50E1DD" w14:textId="7CC07C16" w:rsidR="00C015EB" w:rsidRPr="002C0A21" w:rsidRDefault="00C015EB" w:rsidP="00C233E4">
            <w:pPr>
              <w:rPr>
                <w:rFonts w:asciiTheme="minorHAnsi" w:hAnsiTheme="minorHAnsi" w:cstheme="minorHAnsi"/>
                <w:sz w:val="24"/>
                <w:szCs w:val="24"/>
              </w:rPr>
            </w:pPr>
            <w:r w:rsidRPr="00C015EB">
              <w:rPr>
                <w:rFonts w:asciiTheme="minorHAnsi" w:hAnsiTheme="minorHAnsi" w:cstheme="minorHAnsi"/>
                <w:sz w:val="24"/>
                <w:szCs w:val="24"/>
              </w:rPr>
              <w:t>Creating Data-Driven Professional Development Pathways for Public Library Staff</w:t>
            </w:r>
          </w:p>
        </w:tc>
        <w:tc>
          <w:tcPr>
            <w:tcW w:w="1615" w:type="dxa"/>
          </w:tcPr>
          <w:p w14:paraId="4BF59EB8" w14:textId="2CCB4B19" w:rsidR="00C015EB" w:rsidRDefault="00A940F4" w:rsidP="00C233E4">
            <w:pPr>
              <w:rPr>
                <w:rFonts w:asciiTheme="minorHAnsi" w:hAnsiTheme="minorHAnsi" w:cstheme="minorHAnsi"/>
                <w:sz w:val="24"/>
                <w:szCs w:val="24"/>
              </w:rPr>
            </w:pPr>
            <w:r>
              <w:rPr>
                <w:rFonts w:asciiTheme="minorHAnsi" w:hAnsiTheme="minorHAnsi" w:cstheme="minorHAnsi"/>
                <w:sz w:val="24"/>
                <w:szCs w:val="24"/>
              </w:rPr>
              <w:t>510</w:t>
            </w:r>
          </w:p>
        </w:tc>
      </w:tr>
    </w:tbl>
    <w:p w14:paraId="2FC64891" w14:textId="77777777" w:rsidR="00C749C9" w:rsidRDefault="00C749C9" w:rsidP="00C233E4">
      <w:pPr>
        <w:rPr>
          <w:rFonts w:asciiTheme="minorHAnsi" w:hAnsiTheme="minorHAnsi"/>
          <w:sz w:val="24"/>
          <w:szCs w:val="24"/>
        </w:rPr>
      </w:pPr>
    </w:p>
    <w:p w14:paraId="4CDF5F4E" w14:textId="1BA62E92" w:rsidR="004846F0" w:rsidRDefault="004846F0" w:rsidP="00C233E4">
      <w:pPr>
        <w:rPr>
          <w:rFonts w:asciiTheme="minorHAnsi" w:hAnsiTheme="minorHAnsi"/>
          <w:b/>
          <w:sz w:val="24"/>
          <w:szCs w:val="24"/>
        </w:rPr>
      </w:pPr>
      <w:r w:rsidRPr="004846F0">
        <w:rPr>
          <w:rFonts w:asciiTheme="minorHAnsi" w:hAnsiTheme="minorHAnsi"/>
          <w:b/>
          <w:sz w:val="24"/>
          <w:szCs w:val="24"/>
        </w:rPr>
        <w:t xml:space="preserve">BUDGET </w:t>
      </w:r>
    </w:p>
    <w:p w14:paraId="51554AD0" w14:textId="514A943D" w:rsidR="004846F0" w:rsidRDefault="00937E27" w:rsidP="00C233E4">
      <w:pPr>
        <w:rPr>
          <w:rFonts w:asciiTheme="minorHAnsi" w:hAnsiTheme="minorHAnsi"/>
          <w:sz w:val="24"/>
          <w:szCs w:val="24"/>
        </w:rPr>
      </w:pPr>
      <w:r>
        <w:rPr>
          <w:rFonts w:asciiTheme="minorHAnsi" w:hAnsiTheme="minorHAnsi"/>
          <w:sz w:val="24"/>
          <w:szCs w:val="24"/>
        </w:rPr>
        <w:t>Total revenue for the full-day PLA Midwinter Institute is currently at $7,150.</w:t>
      </w:r>
    </w:p>
    <w:p w14:paraId="0EE4661E" w14:textId="6B2E58A6" w:rsidR="00661A3F" w:rsidRDefault="00661A3F" w:rsidP="00C233E4">
      <w:pPr>
        <w:rPr>
          <w:rFonts w:asciiTheme="minorHAnsi" w:hAnsiTheme="minorHAnsi"/>
          <w:sz w:val="24"/>
          <w:szCs w:val="24"/>
        </w:rPr>
      </w:pPr>
    </w:p>
    <w:p w14:paraId="2F570E4C" w14:textId="38F4647B" w:rsidR="006B491B" w:rsidRPr="006B491B" w:rsidRDefault="006B491B" w:rsidP="00C233E4">
      <w:pPr>
        <w:rPr>
          <w:rFonts w:asciiTheme="minorHAnsi" w:hAnsiTheme="minorHAnsi"/>
          <w:b/>
          <w:sz w:val="24"/>
          <w:szCs w:val="24"/>
        </w:rPr>
      </w:pPr>
      <w:r w:rsidRPr="006B491B">
        <w:rPr>
          <w:rFonts w:asciiTheme="minorHAnsi" w:hAnsiTheme="minorHAnsi"/>
          <w:b/>
          <w:sz w:val="24"/>
          <w:szCs w:val="24"/>
        </w:rPr>
        <w:t>ASSESSMENT</w:t>
      </w:r>
    </w:p>
    <w:p w14:paraId="5A8D75C1" w14:textId="6474EC67" w:rsidR="006B491B" w:rsidRDefault="00E12825" w:rsidP="00C233E4">
      <w:pPr>
        <w:rPr>
          <w:rFonts w:asciiTheme="minorHAnsi" w:hAnsiTheme="minorHAnsi"/>
          <w:sz w:val="24"/>
          <w:szCs w:val="24"/>
        </w:rPr>
      </w:pPr>
      <w:r w:rsidRPr="00E12825">
        <w:rPr>
          <w:rFonts w:asciiTheme="minorHAnsi" w:hAnsiTheme="minorHAnsi"/>
          <w:sz w:val="24"/>
          <w:szCs w:val="24"/>
        </w:rPr>
        <w:t>PLA collects evaluation data on each of its continuing education offerings, using Project Outcome-approved questions to measure</w:t>
      </w:r>
      <w:r>
        <w:rPr>
          <w:rFonts w:asciiTheme="minorHAnsi" w:hAnsiTheme="minorHAnsi"/>
          <w:sz w:val="24"/>
          <w:szCs w:val="24"/>
        </w:rPr>
        <w:t xml:space="preserve"> attendees’</w:t>
      </w:r>
      <w:r w:rsidRPr="00E12825">
        <w:rPr>
          <w:rFonts w:asciiTheme="minorHAnsi" w:hAnsiTheme="minorHAnsi"/>
          <w:sz w:val="24"/>
          <w:szCs w:val="24"/>
        </w:rPr>
        <w:t xml:space="preserve"> learning and confidence</w:t>
      </w:r>
      <w:r>
        <w:rPr>
          <w:rFonts w:asciiTheme="minorHAnsi" w:hAnsiTheme="minorHAnsi"/>
          <w:sz w:val="24"/>
          <w:szCs w:val="24"/>
        </w:rPr>
        <w:t>,</w:t>
      </w:r>
      <w:r w:rsidRPr="00E12825">
        <w:rPr>
          <w:rFonts w:asciiTheme="minorHAnsi" w:hAnsiTheme="minorHAnsi"/>
          <w:sz w:val="24"/>
          <w:szCs w:val="24"/>
        </w:rPr>
        <w:t xml:space="preserve"> and </w:t>
      </w:r>
      <w:r>
        <w:rPr>
          <w:rFonts w:asciiTheme="minorHAnsi" w:hAnsiTheme="minorHAnsi"/>
          <w:sz w:val="24"/>
          <w:szCs w:val="24"/>
        </w:rPr>
        <w:t xml:space="preserve">is currently exploring </w:t>
      </w:r>
      <w:r w:rsidR="00821EA5">
        <w:rPr>
          <w:rFonts w:asciiTheme="minorHAnsi" w:hAnsiTheme="minorHAnsi"/>
          <w:sz w:val="24"/>
          <w:szCs w:val="24"/>
        </w:rPr>
        <w:t xml:space="preserve">options for how </w:t>
      </w:r>
      <w:r>
        <w:rPr>
          <w:rFonts w:asciiTheme="minorHAnsi" w:hAnsiTheme="minorHAnsi"/>
          <w:sz w:val="24"/>
          <w:szCs w:val="24"/>
        </w:rPr>
        <w:t>to aggregate evaluation data</w:t>
      </w:r>
      <w:r w:rsidRPr="00E12825">
        <w:rPr>
          <w:rFonts w:asciiTheme="minorHAnsi" w:hAnsiTheme="minorHAnsi"/>
          <w:sz w:val="24"/>
          <w:szCs w:val="24"/>
        </w:rPr>
        <w:t xml:space="preserve"> </w:t>
      </w:r>
      <w:r>
        <w:rPr>
          <w:rFonts w:asciiTheme="minorHAnsi" w:hAnsiTheme="minorHAnsi"/>
          <w:sz w:val="24"/>
          <w:szCs w:val="24"/>
        </w:rPr>
        <w:t xml:space="preserve">so it can best be used </w:t>
      </w:r>
      <w:r w:rsidRPr="00E12825">
        <w:rPr>
          <w:rFonts w:asciiTheme="minorHAnsi" w:hAnsiTheme="minorHAnsi"/>
          <w:sz w:val="24"/>
          <w:szCs w:val="24"/>
        </w:rPr>
        <w:t>to make decisions</w:t>
      </w:r>
      <w:r>
        <w:rPr>
          <w:rFonts w:asciiTheme="minorHAnsi" w:hAnsiTheme="minorHAnsi"/>
          <w:sz w:val="24"/>
          <w:szCs w:val="24"/>
        </w:rPr>
        <w:t>.</w:t>
      </w:r>
    </w:p>
    <w:p w14:paraId="17ABB618" w14:textId="77777777" w:rsidR="00E12825" w:rsidRDefault="00E12825" w:rsidP="00C233E4">
      <w:pPr>
        <w:rPr>
          <w:rFonts w:asciiTheme="minorHAnsi" w:hAnsiTheme="minorHAnsi"/>
          <w:sz w:val="24"/>
          <w:szCs w:val="24"/>
        </w:rPr>
      </w:pPr>
    </w:p>
    <w:p w14:paraId="29D5DD0F" w14:textId="2F749BAF"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7C603531" w14:textId="0B662891" w:rsidR="004846F0" w:rsidRPr="007638FA" w:rsidRDefault="004846F0" w:rsidP="004846F0">
      <w:pPr>
        <w:pStyle w:val="ListParagraph"/>
        <w:autoSpaceDE w:val="0"/>
        <w:autoSpaceDN w:val="0"/>
        <w:adjustRightInd w:val="0"/>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706019">
        <w:rPr>
          <w:rFonts w:asciiTheme="minorHAnsi" w:hAnsiTheme="minorHAnsi" w:cs="Arial"/>
          <w:sz w:val="20"/>
        </w:rPr>
      </w:r>
      <w:r w:rsidR="00706019">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00C749C9">
        <w:rPr>
          <w:rFonts w:asciiTheme="minorHAnsi" w:hAnsiTheme="minorHAnsi" w:cs="Arial"/>
          <w:sz w:val="20"/>
        </w:rPr>
        <w:fldChar w:fldCharType="begin">
          <w:ffData>
            <w:name w:val=""/>
            <w:enabled/>
            <w:calcOnExit w:val="0"/>
            <w:checkBox>
              <w:sizeAuto/>
              <w:default w:val="1"/>
            </w:checkBox>
          </w:ffData>
        </w:fldChar>
      </w:r>
      <w:r w:rsidR="00C749C9">
        <w:rPr>
          <w:rFonts w:asciiTheme="minorHAnsi" w:hAnsiTheme="minorHAnsi" w:cs="Arial"/>
          <w:sz w:val="20"/>
        </w:rPr>
        <w:instrText xml:space="preserve"> FORMCHECKBOX </w:instrText>
      </w:r>
      <w:r w:rsidR="00706019">
        <w:rPr>
          <w:rFonts w:asciiTheme="minorHAnsi" w:hAnsiTheme="minorHAnsi" w:cs="Arial"/>
          <w:sz w:val="20"/>
        </w:rPr>
      </w:r>
      <w:r w:rsidR="00706019">
        <w:rPr>
          <w:rFonts w:asciiTheme="minorHAnsi" w:hAnsiTheme="minorHAnsi" w:cs="Arial"/>
          <w:sz w:val="20"/>
        </w:rPr>
        <w:fldChar w:fldCharType="separate"/>
      </w:r>
      <w:r w:rsidR="00C749C9">
        <w:rPr>
          <w:rFonts w:asciiTheme="minorHAnsi" w:hAnsiTheme="minorHAnsi" w:cs="Arial"/>
          <w:sz w:val="20"/>
        </w:rPr>
        <w:fldChar w:fldCharType="end"/>
      </w:r>
      <w:r w:rsidRPr="007638FA">
        <w:rPr>
          <w:rFonts w:asciiTheme="minorHAnsi" w:hAnsiTheme="minorHAnsi" w:cs="Arial"/>
          <w:sz w:val="20"/>
        </w:rPr>
        <w:t xml:space="preserve"> LEADERSHIP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706019">
        <w:rPr>
          <w:rFonts w:asciiTheme="minorHAnsi" w:hAnsiTheme="minorHAnsi" w:cs="Arial"/>
          <w:sz w:val="20"/>
        </w:rPr>
      </w:r>
      <w:r w:rsidR="00706019">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706019">
        <w:rPr>
          <w:rFonts w:asciiTheme="minorHAnsi" w:hAnsiTheme="minorHAnsi" w:cs="Arial"/>
          <w:sz w:val="20"/>
        </w:rPr>
      </w:r>
      <w:r w:rsidR="00706019">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sidR="00C749C9">
        <w:rPr>
          <w:rFonts w:asciiTheme="minorHAnsi" w:hAnsiTheme="minorHAnsi" w:cs="Arial"/>
          <w:sz w:val="20"/>
        </w:rPr>
        <w:fldChar w:fldCharType="begin">
          <w:ffData>
            <w:name w:val="Check1"/>
            <w:enabled/>
            <w:calcOnExit w:val="0"/>
            <w:checkBox>
              <w:sizeAuto/>
              <w:default w:val="0"/>
            </w:checkBox>
          </w:ffData>
        </w:fldChar>
      </w:r>
      <w:bookmarkStart w:id="1" w:name="Check1"/>
      <w:r w:rsidR="00C749C9">
        <w:rPr>
          <w:rFonts w:asciiTheme="minorHAnsi" w:hAnsiTheme="minorHAnsi" w:cs="Arial"/>
          <w:sz w:val="20"/>
        </w:rPr>
        <w:instrText xml:space="preserve"> FORMCHECKBOX </w:instrText>
      </w:r>
      <w:r w:rsidR="00706019">
        <w:rPr>
          <w:rFonts w:asciiTheme="minorHAnsi" w:hAnsiTheme="minorHAnsi" w:cs="Arial"/>
          <w:sz w:val="20"/>
        </w:rPr>
      </w:r>
      <w:r w:rsidR="00706019">
        <w:rPr>
          <w:rFonts w:asciiTheme="minorHAnsi" w:hAnsiTheme="minorHAnsi" w:cs="Arial"/>
          <w:sz w:val="20"/>
        </w:rPr>
        <w:fldChar w:fldCharType="separate"/>
      </w:r>
      <w:r w:rsidR="00C749C9">
        <w:rPr>
          <w:rFonts w:asciiTheme="minorHAnsi" w:hAnsiTheme="minorHAnsi" w:cs="Arial"/>
          <w:sz w:val="20"/>
        </w:rPr>
        <w:fldChar w:fldCharType="end"/>
      </w:r>
      <w:bookmarkEnd w:id="1"/>
      <w:r w:rsidRPr="007638FA">
        <w:rPr>
          <w:rFonts w:asciiTheme="minorHAnsi" w:hAnsiTheme="minorHAnsi" w:cs="Arial"/>
          <w:sz w:val="20"/>
        </w:rPr>
        <w:t xml:space="preserve"> ORG. EXCELLENCE</w:t>
      </w:r>
    </w:p>
    <w:p w14:paraId="11E59928"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3CBD8962" w14:textId="503D5557" w:rsidR="00E77F96" w:rsidRPr="00BE7E5D" w:rsidRDefault="00E77F96" w:rsidP="00E77F96">
      <w:pPr>
        <w:rPr>
          <w:rFonts w:asciiTheme="minorHAnsi" w:hAnsiTheme="minorHAnsi"/>
          <w:sz w:val="24"/>
          <w:szCs w:val="24"/>
        </w:rPr>
      </w:pPr>
    </w:p>
    <w:sectPr w:rsidR="00E77F96" w:rsidRPr="00BE7E5D" w:rsidSect="00E654E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08C19836"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565073">
          <w:rPr>
            <w:rFonts w:asciiTheme="minorHAnsi" w:hAnsiTheme="minorHAnsi"/>
            <w:noProof/>
          </w:rPr>
          <w:t>3</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A241" w14:textId="77777777" w:rsidR="00482A08" w:rsidRPr="00482A08" w:rsidRDefault="00482A08" w:rsidP="00482A08">
    <w:pPr>
      <w:pStyle w:val="Header"/>
      <w:jc w:val="right"/>
      <w:rPr>
        <w:rFonts w:asciiTheme="minorHAnsi" w:hAnsiTheme="minorHAnsi"/>
      </w:rPr>
    </w:pPr>
    <w:r w:rsidRPr="00482A08">
      <w:rPr>
        <w:rFonts w:asciiTheme="minorHAnsi" w:hAnsiTheme="minorHAnsi"/>
      </w:rPr>
      <w:t>PLA Board of Directors</w:t>
    </w:r>
  </w:p>
  <w:p w14:paraId="0E9064F1" w14:textId="319A5AC1" w:rsidR="00482A08" w:rsidRPr="00482A08" w:rsidRDefault="0045048A" w:rsidP="00482A08">
    <w:pPr>
      <w:pStyle w:val="Header"/>
      <w:jc w:val="right"/>
      <w:rPr>
        <w:rFonts w:asciiTheme="minorHAnsi" w:hAnsiTheme="minorHAnsi"/>
      </w:rPr>
    </w:pPr>
    <w:r>
      <w:rPr>
        <w:rFonts w:asciiTheme="minorHAnsi" w:hAnsiTheme="minorHAnsi"/>
      </w:rPr>
      <w:t xml:space="preserve">Midwinter </w:t>
    </w:r>
    <w:r w:rsidR="00482A08" w:rsidRPr="00482A08">
      <w:rPr>
        <w:rFonts w:asciiTheme="minorHAnsi" w:hAnsiTheme="minorHAnsi"/>
      </w:rPr>
      <w:t>Meeting</w:t>
    </w:r>
    <w:r w:rsidR="00F03826">
      <w:rPr>
        <w:rFonts w:asciiTheme="minorHAnsi" w:hAnsiTheme="minorHAnsi"/>
      </w:rPr>
      <w:t xml:space="preserve"> 2019</w:t>
    </w:r>
  </w:p>
  <w:p w14:paraId="1CE0CFE0" w14:textId="47BC84ED" w:rsidR="007077E5" w:rsidRPr="007077E5" w:rsidRDefault="00482A08" w:rsidP="00482A08">
    <w:pPr>
      <w:pStyle w:val="Header"/>
      <w:jc w:val="right"/>
      <w:rPr>
        <w:rFonts w:asciiTheme="minorHAnsi" w:hAnsiTheme="minorHAnsi"/>
      </w:rPr>
    </w:pPr>
    <w:r w:rsidRPr="00482A08">
      <w:rPr>
        <w:rFonts w:asciiTheme="minorHAnsi" w:hAnsiTheme="minorHAnsi"/>
      </w:rPr>
      <w:t xml:space="preserve">Document no.: </w:t>
    </w:r>
    <w:r w:rsidR="00F03826">
      <w:rPr>
        <w:rFonts w:asciiTheme="minorHAnsi" w:hAnsiTheme="minorHAnsi"/>
      </w:rPr>
      <w:t>2019.</w:t>
    </w:r>
    <w:r w:rsidR="00706019">
      <w:rPr>
        <w:rFonts w:asciiTheme="minorHAnsi" w:hAnsiTheme="minorHAnsi"/>
      </w:rPr>
      <w:t>33</w:t>
    </w: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2"/>
  </w:num>
  <w:num w:numId="6">
    <w:abstractNumId w:val="13"/>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1AC9"/>
    <w:rsid w:val="00076442"/>
    <w:rsid w:val="000847C4"/>
    <w:rsid w:val="00093E2E"/>
    <w:rsid w:val="000A7E59"/>
    <w:rsid w:val="000D2EE7"/>
    <w:rsid w:val="000D793A"/>
    <w:rsid w:val="000E2ACE"/>
    <w:rsid w:val="000E38FF"/>
    <w:rsid w:val="000E47EB"/>
    <w:rsid w:val="000E5BCA"/>
    <w:rsid w:val="000F6932"/>
    <w:rsid w:val="00105AEE"/>
    <w:rsid w:val="001122F3"/>
    <w:rsid w:val="00151A36"/>
    <w:rsid w:val="00161F55"/>
    <w:rsid w:val="00162E05"/>
    <w:rsid w:val="00195073"/>
    <w:rsid w:val="00196ADF"/>
    <w:rsid w:val="001A709A"/>
    <w:rsid w:val="001B7E1E"/>
    <w:rsid w:val="001C084C"/>
    <w:rsid w:val="001C2C69"/>
    <w:rsid w:val="00205FFC"/>
    <w:rsid w:val="002150E4"/>
    <w:rsid w:val="0022448B"/>
    <w:rsid w:val="00236114"/>
    <w:rsid w:val="002466C4"/>
    <w:rsid w:val="00256710"/>
    <w:rsid w:val="00260E42"/>
    <w:rsid w:val="00264D5A"/>
    <w:rsid w:val="00287FD7"/>
    <w:rsid w:val="002C0A21"/>
    <w:rsid w:val="002E01B5"/>
    <w:rsid w:val="002E3A1B"/>
    <w:rsid w:val="002E7B05"/>
    <w:rsid w:val="00305AE2"/>
    <w:rsid w:val="003652E8"/>
    <w:rsid w:val="003716BB"/>
    <w:rsid w:val="00375084"/>
    <w:rsid w:val="00411B01"/>
    <w:rsid w:val="00425F1F"/>
    <w:rsid w:val="00430180"/>
    <w:rsid w:val="004351F1"/>
    <w:rsid w:val="004433B2"/>
    <w:rsid w:val="00444E72"/>
    <w:rsid w:val="0045048A"/>
    <w:rsid w:val="00454924"/>
    <w:rsid w:val="00455BF0"/>
    <w:rsid w:val="004747E7"/>
    <w:rsid w:val="004805AD"/>
    <w:rsid w:val="00482A08"/>
    <w:rsid w:val="004846F0"/>
    <w:rsid w:val="004A25A0"/>
    <w:rsid w:val="004A30BB"/>
    <w:rsid w:val="004A6BC5"/>
    <w:rsid w:val="004B1953"/>
    <w:rsid w:val="004C70CD"/>
    <w:rsid w:val="004F5BB2"/>
    <w:rsid w:val="00507F68"/>
    <w:rsid w:val="0051163B"/>
    <w:rsid w:val="00522221"/>
    <w:rsid w:val="00547829"/>
    <w:rsid w:val="00565073"/>
    <w:rsid w:val="0057312B"/>
    <w:rsid w:val="00581118"/>
    <w:rsid w:val="005965B6"/>
    <w:rsid w:val="005B6E14"/>
    <w:rsid w:val="005D5ECF"/>
    <w:rsid w:val="0061037A"/>
    <w:rsid w:val="00612679"/>
    <w:rsid w:val="00637AA4"/>
    <w:rsid w:val="006473FD"/>
    <w:rsid w:val="00661A3F"/>
    <w:rsid w:val="0066245F"/>
    <w:rsid w:val="00667DAE"/>
    <w:rsid w:val="0067319A"/>
    <w:rsid w:val="0068318B"/>
    <w:rsid w:val="00686528"/>
    <w:rsid w:val="00694B07"/>
    <w:rsid w:val="00697ABD"/>
    <w:rsid w:val="006A4455"/>
    <w:rsid w:val="006A66D6"/>
    <w:rsid w:val="006B170D"/>
    <w:rsid w:val="006B2D6F"/>
    <w:rsid w:val="006B491B"/>
    <w:rsid w:val="006B7262"/>
    <w:rsid w:val="006D0EFC"/>
    <w:rsid w:val="006D446B"/>
    <w:rsid w:val="006E1DF2"/>
    <w:rsid w:val="006F7F08"/>
    <w:rsid w:val="007007E5"/>
    <w:rsid w:val="00705AD6"/>
    <w:rsid w:val="00706019"/>
    <w:rsid w:val="007077E5"/>
    <w:rsid w:val="00727E97"/>
    <w:rsid w:val="007343B2"/>
    <w:rsid w:val="00737586"/>
    <w:rsid w:val="00744E72"/>
    <w:rsid w:val="00744EC4"/>
    <w:rsid w:val="0076016D"/>
    <w:rsid w:val="007638FA"/>
    <w:rsid w:val="007644E1"/>
    <w:rsid w:val="00771CA1"/>
    <w:rsid w:val="0077574C"/>
    <w:rsid w:val="00794E2F"/>
    <w:rsid w:val="007A210D"/>
    <w:rsid w:val="007B19FF"/>
    <w:rsid w:val="007C0BCA"/>
    <w:rsid w:val="007E0E8F"/>
    <w:rsid w:val="007E65B0"/>
    <w:rsid w:val="00803F1E"/>
    <w:rsid w:val="0082048C"/>
    <w:rsid w:val="00821EA5"/>
    <w:rsid w:val="00835953"/>
    <w:rsid w:val="008368D5"/>
    <w:rsid w:val="00863077"/>
    <w:rsid w:val="00880AAD"/>
    <w:rsid w:val="008812E9"/>
    <w:rsid w:val="008A0E90"/>
    <w:rsid w:val="008A51AF"/>
    <w:rsid w:val="008A7A09"/>
    <w:rsid w:val="008C6AC5"/>
    <w:rsid w:val="008E56F5"/>
    <w:rsid w:val="008E5812"/>
    <w:rsid w:val="00914FDD"/>
    <w:rsid w:val="009223C0"/>
    <w:rsid w:val="00922E8B"/>
    <w:rsid w:val="0093131A"/>
    <w:rsid w:val="00931C4E"/>
    <w:rsid w:val="009332FA"/>
    <w:rsid w:val="00937E27"/>
    <w:rsid w:val="00942FF2"/>
    <w:rsid w:val="00944480"/>
    <w:rsid w:val="00950C3B"/>
    <w:rsid w:val="00952222"/>
    <w:rsid w:val="009702A8"/>
    <w:rsid w:val="00971B89"/>
    <w:rsid w:val="00983ABF"/>
    <w:rsid w:val="009957EB"/>
    <w:rsid w:val="009B3BE4"/>
    <w:rsid w:val="009B5532"/>
    <w:rsid w:val="009C2AF4"/>
    <w:rsid w:val="009C5517"/>
    <w:rsid w:val="009D565F"/>
    <w:rsid w:val="009E1B85"/>
    <w:rsid w:val="00A00A4B"/>
    <w:rsid w:val="00A0593E"/>
    <w:rsid w:val="00A14EF4"/>
    <w:rsid w:val="00A15DD4"/>
    <w:rsid w:val="00A269D0"/>
    <w:rsid w:val="00A41365"/>
    <w:rsid w:val="00A57E61"/>
    <w:rsid w:val="00A6351A"/>
    <w:rsid w:val="00A827CE"/>
    <w:rsid w:val="00A83CC7"/>
    <w:rsid w:val="00A85154"/>
    <w:rsid w:val="00A911F8"/>
    <w:rsid w:val="00A940F4"/>
    <w:rsid w:val="00AC1434"/>
    <w:rsid w:val="00AC390A"/>
    <w:rsid w:val="00AF79B4"/>
    <w:rsid w:val="00B01E2F"/>
    <w:rsid w:val="00B074EE"/>
    <w:rsid w:val="00B14A60"/>
    <w:rsid w:val="00B17813"/>
    <w:rsid w:val="00B272BA"/>
    <w:rsid w:val="00B30B65"/>
    <w:rsid w:val="00B320D9"/>
    <w:rsid w:val="00B371CD"/>
    <w:rsid w:val="00B40584"/>
    <w:rsid w:val="00B42804"/>
    <w:rsid w:val="00B432CF"/>
    <w:rsid w:val="00B45BEA"/>
    <w:rsid w:val="00B600E9"/>
    <w:rsid w:val="00B711CC"/>
    <w:rsid w:val="00BD61C0"/>
    <w:rsid w:val="00BE7E5D"/>
    <w:rsid w:val="00BF6F45"/>
    <w:rsid w:val="00C015EB"/>
    <w:rsid w:val="00C20142"/>
    <w:rsid w:val="00C233E4"/>
    <w:rsid w:val="00C33993"/>
    <w:rsid w:val="00C415C9"/>
    <w:rsid w:val="00C512A0"/>
    <w:rsid w:val="00C749C9"/>
    <w:rsid w:val="00C75495"/>
    <w:rsid w:val="00C819D0"/>
    <w:rsid w:val="00CC29EF"/>
    <w:rsid w:val="00CE2628"/>
    <w:rsid w:val="00CF73D5"/>
    <w:rsid w:val="00D027F2"/>
    <w:rsid w:val="00D0639D"/>
    <w:rsid w:val="00D12007"/>
    <w:rsid w:val="00D17D73"/>
    <w:rsid w:val="00D413DF"/>
    <w:rsid w:val="00D435A9"/>
    <w:rsid w:val="00D44DD8"/>
    <w:rsid w:val="00D467A6"/>
    <w:rsid w:val="00D5571B"/>
    <w:rsid w:val="00D57AD1"/>
    <w:rsid w:val="00D63777"/>
    <w:rsid w:val="00D6774D"/>
    <w:rsid w:val="00D73C7A"/>
    <w:rsid w:val="00D964F6"/>
    <w:rsid w:val="00DA25E3"/>
    <w:rsid w:val="00DB5357"/>
    <w:rsid w:val="00DF2FD3"/>
    <w:rsid w:val="00E00B5E"/>
    <w:rsid w:val="00E1011C"/>
    <w:rsid w:val="00E12825"/>
    <w:rsid w:val="00E13FF5"/>
    <w:rsid w:val="00E44F65"/>
    <w:rsid w:val="00E5565A"/>
    <w:rsid w:val="00E654EB"/>
    <w:rsid w:val="00E7634D"/>
    <w:rsid w:val="00E77F96"/>
    <w:rsid w:val="00E923DC"/>
    <w:rsid w:val="00EB6B7B"/>
    <w:rsid w:val="00ED2323"/>
    <w:rsid w:val="00F03826"/>
    <w:rsid w:val="00F05A6C"/>
    <w:rsid w:val="00F20BD1"/>
    <w:rsid w:val="00F22CBE"/>
    <w:rsid w:val="00F23CA6"/>
    <w:rsid w:val="00F5343C"/>
    <w:rsid w:val="00F83E71"/>
    <w:rsid w:val="00F84460"/>
    <w:rsid w:val="00F8673F"/>
    <w:rsid w:val="00F9311A"/>
    <w:rsid w:val="00F93728"/>
    <w:rsid w:val="00FA6B91"/>
    <w:rsid w:val="00FB6359"/>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322854816">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9.alamidwinter.or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ycock@a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pla/education/conferences/alamid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2019-01-07T19:33:00Z</dcterms:created>
  <dcterms:modified xsi:type="dcterms:W3CDTF">2019-01-17T16:59:00Z</dcterms:modified>
</cp:coreProperties>
</file>