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2EE5E0B1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9B2383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 w:rsidR="009B2383">
        <w:rPr>
          <w:b/>
          <w:bCs/>
          <w:sz w:val="28"/>
          <w:szCs w:val="24"/>
        </w:rPr>
        <w:t>May 24,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71C0B344" w:rsidR="00755595" w:rsidRPr="00755595" w:rsidRDefault="003D2E06" w:rsidP="000C2A1F">
      <w:pPr>
        <w:spacing w:line="276" w:lineRule="auto"/>
      </w:pPr>
      <w:r>
        <w:t>Steph Barnaby, Michael Blackwell,</w:t>
      </w:r>
      <w:r w:rsidR="003E3C29">
        <w:t xml:space="preserve"> </w:t>
      </w:r>
      <w:r>
        <w:t xml:space="preserve">Peter </w:t>
      </w:r>
      <w:proofErr w:type="spellStart"/>
      <w:r>
        <w:t>Coyl</w:t>
      </w:r>
      <w:proofErr w:type="spellEnd"/>
      <w:r>
        <w:t>, Rita Ennen,</w:t>
      </w:r>
      <w:r w:rsidR="003E3C29">
        <w:t xml:space="preserve"> Johannah </w:t>
      </w:r>
      <w:proofErr w:type="spellStart"/>
      <w:r w:rsidR="003E3C29">
        <w:t>Genett</w:t>
      </w:r>
      <w:proofErr w:type="spellEnd"/>
      <w:r w:rsidR="003E3C29">
        <w:t>,</w:t>
      </w:r>
      <w:r>
        <w:t xml:space="preserve"> </w:t>
      </w:r>
      <w:r w:rsidR="008A43D1">
        <w:t>Karen Gianni,</w:t>
      </w:r>
      <w:r w:rsidR="001D03FD">
        <w:t xml:space="preserve"> Betsy Gomez,</w:t>
      </w:r>
      <w:r w:rsidR="008A43D1">
        <w:t xml:space="preserve"> </w:t>
      </w:r>
      <w:r>
        <w:t>Wanda Huffaker,</w:t>
      </w:r>
      <w:r w:rsidR="0014196C">
        <w:t xml:space="preserve"> </w:t>
      </w:r>
      <w:r w:rsidR="001D03FD">
        <w:t xml:space="preserve">Sam Jack, </w:t>
      </w:r>
      <w:r w:rsidR="0014196C">
        <w:t>Ray James,</w:t>
      </w:r>
      <w:r>
        <w:t xml:space="preserve"> Rebecca Moorman, Steve Norman, </w:t>
      </w:r>
      <w:r w:rsidR="003E3C29">
        <w:t xml:space="preserve">Angela </w:t>
      </w:r>
      <w:proofErr w:type="spellStart"/>
      <w:r w:rsidR="003E3C29">
        <w:t>Ocana</w:t>
      </w:r>
      <w:proofErr w:type="spellEnd"/>
      <w:r w:rsidR="003E3C29">
        <w:t xml:space="preserve">, </w:t>
      </w:r>
      <w:r w:rsidR="001D03FD">
        <w:t xml:space="preserve">Kristen Pekoll, </w:t>
      </w:r>
      <w:r w:rsidR="000A75E3">
        <w:t xml:space="preserve">Deb </w:t>
      </w:r>
      <w:proofErr w:type="spellStart"/>
      <w:r w:rsidR="000A75E3">
        <w:t>Sica</w:t>
      </w:r>
      <w:proofErr w:type="spellEnd"/>
      <w:r>
        <w:t xml:space="preserve">, </w:t>
      </w:r>
      <w:r w:rsidR="0014196C">
        <w:t>Jennifer Steele,</w:t>
      </w:r>
      <w:r w:rsidR="009B2383">
        <w:t xml:space="preserve"> </w:t>
      </w:r>
      <w:r>
        <w:t>Amanda Vazquez</w:t>
      </w:r>
    </w:p>
    <w:p w14:paraId="3398D2F5" w14:textId="77777777" w:rsidR="000C2A1F" w:rsidRPr="000C2A1F" w:rsidRDefault="000C2A1F" w:rsidP="000C2A1F">
      <w:pPr>
        <w:spacing w:line="276" w:lineRule="auto"/>
      </w:pP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0F00B82F" w:rsidR="00AF28EF" w:rsidRDefault="008A43D1" w:rsidP="000C2A1F">
      <w:pPr>
        <w:spacing w:line="240" w:lineRule="auto"/>
        <w:ind w:left="720"/>
        <w:rPr>
          <w:szCs w:val="24"/>
        </w:rPr>
      </w:pPr>
      <w:proofErr w:type="spellStart"/>
      <w:r>
        <w:rPr>
          <w:szCs w:val="24"/>
        </w:rPr>
        <w:t>Ocana</w:t>
      </w:r>
      <w:proofErr w:type="spellEnd"/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>
        <w:rPr>
          <w:szCs w:val="24"/>
        </w:rPr>
        <w:t>1</w:t>
      </w:r>
      <w:r w:rsidR="005F2B21">
        <w:rPr>
          <w:szCs w:val="24"/>
        </w:rPr>
        <w:t>:</w:t>
      </w:r>
      <w:r>
        <w:rPr>
          <w:szCs w:val="24"/>
        </w:rPr>
        <w:t>3</w:t>
      </w:r>
      <w:r w:rsidR="001D03FD">
        <w:rPr>
          <w:szCs w:val="24"/>
        </w:rPr>
        <w:t xml:space="preserve">4 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55627D4B" w14:textId="77777777" w:rsidR="00755595" w:rsidRPr="00BD5C3A" w:rsidRDefault="00755595" w:rsidP="000C2A1F">
      <w:pPr>
        <w:spacing w:line="240" w:lineRule="auto"/>
        <w:ind w:left="720"/>
        <w:rPr>
          <w:b/>
          <w:bCs/>
          <w:szCs w:val="24"/>
        </w:rPr>
      </w:pPr>
    </w:p>
    <w:p w14:paraId="20626444" w14:textId="5AB56271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5C215A96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 in</w:t>
      </w:r>
      <w:r w:rsidR="00134375">
        <w:rPr>
          <w:szCs w:val="24"/>
        </w:rPr>
        <w:t xml:space="preserve"> Zoom</w:t>
      </w:r>
      <w:r>
        <w:rPr>
          <w:szCs w:val="24"/>
        </w:rPr>
        <w:t xml:space="preserve"> chat.</w:t>
      </w:r>
    </w:p>
    <w:p w14:paraId="38F24378" w14:textId="77777777" w:rsidR="003D0404" w:rsidRPr="00635B35" w:rsidRDefault="003D0404" w:rsidP="003D0404">
      <w:pPr>
        <w:spacing w:line="240" w:lineRule="auto"/>
        <w:ind w:left="720"/>
        <w:rPr>
          <w:b/>
          <w:bCs/>
          <w:szCs w:val="24"/>
        </w:rPr>
      </w:pPr>
    </w:p>
    <w:p w14:paraId="100E20F4" w14:textId="5ABBC1D4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02EC422B" w:rsidR="00755595" w:rsidRDefault="00C3542E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Blackwell</w:t>
      </w:r>
      <w:r w:rsidR="005F2B21">
        <w:rPr>
          <w:szCs w:val="24"/>
        </w:rPr>
        <w:t xml:space="preserve"> moved to approve the agenda. </w:t>
      </w:r>
      <w:r>
        <w:rPr>
          <w:szCs w:val="24"/>
        </w:rPr>
        <w:t>Moorman</w:t>
      </w:r>
      <w:r w:rsidR="005F2B21">
        <w:rPr>
          <w:szCs w:val="24"/>
        </w:rPr>
        <w:t xml:space="preserve"> seconded. The motion carried and was passed with no objections.</w:t>
      </w:r>
    </w:p>
    <w:p w14:paraId="1CDBE233" w14:textId="77777777" w:rsidR="00755595" w:rsidRPr="00755595" w:rsidRDefault="00755595" w:rsidP="00755595">
      <w:pPr>
        <w:spacing w:line="240" w:lineRule="auto"/>
        <w:ind w:left="720"/>
        <w:rPr>
          <w:szCs w:val="24"/>
        </w:rPr>
      </w:pP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47128B02" w14:textId="471694DA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IFRT Executive Committee Minutes</w:t>
      </w:r>
      <w:r w:rsidR="00A319D8">
        <w:rPr>
          <w:szCs w:val="24"/>
        </w:rPr>
        <w:t xml:space="preserve"> – </w:t>
      </w:r>
      <w:hyperlink r:id="rId10" w:history="1">
        <w:r w:rsidR="00C3542E" w:rsidRPr="00C3542E">
          <w:rPr>
            <w:rStyle w:val="Hyperlink"/>
            <w:szCs w:val="24"/>
          </w:rPr>
          <w:t>April 26, 2023</w:t>
        </w:r>
      </w:hyperlink>
      <w:r>
        <w:rPr>
          <w:szCs w:val="24"/>
        </w:rPr>
        <w:t xml:space="preserve">. </w:t>
      </w:r>
      <w:r w:rsidR="00C3542E">
        <w:rPr>
          <w:szCs w:val="24"/>
        </w:rPr>
        <w:t>Huffaker</w:t>
      </w:r>
      <w:r>
        <w:rPr>
          <w:szCs w:val="24"/>
        </w:rPr>
        <w:t xml:space="preserve"> moved to </w:t>
      </w:r>
      <w:r w:rsidR="008107EB">
        <w:rPr>
          <w:szCs w:val="24"/>
        </w:rPr>
        <w:t>accept</w:t>
      </w:r>
      <w:r>
        <w:rPr>
          <w:szCs w:val="24"/>
        </w:rPr>
        <w:t xml:space="preserve"> the minutes</w:t>
      </w:r>
      <w:r w:rsidR="00B8435C">
        <w:rPr>
          <w:szCs w:val="24"/>
        </w:rPr>
        <w:t xml:space="preserve">. </w:t>
      </w:r>
      <w:r w:rsidR="00A43F7C">
        <w:rPr>
          <w:szCs w:val="24"/>
        </w:rPr>
        <w:t>Norman</w:t>
      </w:r>
      <w:r>
        <w:rPr>
          <w:szCs w:val="24"/>
        </w:rPr>
        <w:t xml:space="preserve"> seconded. The motion carried and was approved with no objections.</w:t>
      </w:r>
    </w:p>
    <w:p w14:paraId="51677C98" w14:textId="77777777" w:rsidR="003D0404" w:rsidRPr="003D0404" w:rsidRDefault="003D0404" w:rsidP="003D0404">
      <w:pPr>
        <w:spacing w:line="240" w:lineRule="auto"/>
        <w:ind w:left="720"/>
        <w:rPr>
          <w:szCs w:val="24"/>
        </w:rPr>
      </w:pPr>
    </w:p>
    <w:p w14:paraId="6A1833B8" w14:textId="77777777" w:rsidR="00C3542E" w:rsidRDefault="00C3542E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EMERGING LEADERS FUNDING REQUEST</w:t>
      </w:r>
    </w:p>
    <w:p w14:paraId="22CCC188" w14:textId="613AB6E7" w:rsidR="00A43F7C" w:rsidRPr="00A43F7C" w:rsidRDefault="00A43F7C" w:rsidP="00A43F7C">
      <w:pPr>
        <w:spacing w:line="240" w:lineRule="auto"/>
        <w:ind w:left="720"/>
        <w:rPr>
          <w:szCs w:val="24"/>
        </w:rPr>
      </w:pPr>
      <w:r>
        <w:rPr>
          <w:szCs w:val="24"/>
        </w:rPr>
        <w:t>Vazquez brings forward a request for $50 to fund button supplies for the Emerging Leaders. Vazquez moved to fund the button supplies for the Emerging Leaders not to exceed $75. Steele seconded. Motion carried and was approved by consent.</w:t>
      </w:r>
    </w:p>
    <w:p w14:paraId="1B798434" w14:textId="77777777" w:rsidR="00A43F7C" w:rsidRDefault="00A43F7C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50</w:t>
      </w:r>
      <w:r w:rsidRPr="00A43F7C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ANNIVERSARY RESOLUTION</w:t>
      </w:r>
    </w:p>
    <w:p w14:paraId="434538FD" w14:textId="7928CC6B" w:rsidR="00A43F7C" w:rsidRPr="00A43F7C" w:rsidRDefault="00A43F7C" w:rsidP="00A43F7C">
      <w:pPr>
        <w:spacing w:line="240" w:lineRule="auto"/>
        <w:ind w:left="720"/>
        <w:rPr>
          <w:szCs w:val="24"/>
        </w:rPr>
      </w:pPr>
      <w:proofErr w:type="spellStart"/>
      <w:r>
        <w:rPr>
          <w:szCs w:val="24"/>
        </w:rPr>
        <w:t>Coyl</w:t>
      </w:r>
      <w:proofErr w:type="spellEnd"/>
      <w:r>
        <w:rPr>
          <w:szCs w:val="24"/>
        </w:rPr>
        <w:t xml:space="preserve"> presented the draft resolution that will go to the ALA Council for approval.  Thanks to Vazquez for assistance with wording.</w:t>
      </w:r>
    </w:p>
    <w:p w14:paraId="74520058" w14:textId="7B12CE19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</w:t>
      </w:r>
    </w:p>
    <w:p w14:paraId="63DDA12A" w14:textId="141DB671" w:rsidR="0063100B" w:rsidRDefault="0063100B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Angela </w:t>
      </w:r>
      <w:proofErr w:type="spellStart"/>
      <w:r>
        <w:rPr>
          <w:szCs w:val="24"/>
        </w:rPr>
        <w:t>Ocana</w:t>
      </w:r>
      <w:proofErr w:type="spellEnd"/>
    </w:p>
    <w:p w14:paraId="6297ECB7" w14:textId="704B7DAB" w:rsidR="004E29B1" w:rsidRDefault="00A43F7C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United Against Book Bans event with </w:t>
      </w:r>
      <w:r w:rsidR="004C0911">
        <w:rPr>
          <w:szCs w:val="24"/>
        </w:rPr>
        <w:t>Intellectual Freedom A</w:t>
      </w:r>
      <w:r>
        <w:rPr>
          <w:szCs w:val="24"/>
        </w:rPr>
        <w:t>wards presentations will be on Thursday</w:t>
      </w:r>
      <w:r w:rsidR="004C0911">
        <w:rPr>
          <w:szCs w:val="24"/>
        </w:rPr>
        <w:t xml:space="preserve"> at 6pm at the Hilton Chicago</w:t>
      </w:r>
      <w:r>
        <w:rPr>
          <w:szCs w:val="24"/>
        </w:rPr>
        <w:t>.</w:t>
      </w:r>
    </w:p>
    <w:p w14:paraId="6CED3E4C" w14:textId="0ECA1882" w:rsidR="00A43F7C" w:rsidRDefault="00A43F7C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Baseball game fundraiser for Merritt Fund is Friday.</w:t>
      </w:r>
    </w:p>
    <w:p w14:paraId="3A52B64A" w14:textId="77777777" w:rsidR="004C0911" w:rsidRDefault="00A43F7C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50</w:t>
      </w:r>
      <w:r w:rsidRPr="00A43F7C">
        <w:rPr>
          <w:szCs w:val="24"/>
          <w:vertAlign w:val="superscript"/>
        </w:rPr>
        <w:t>th</w:t>
      </w:r>
      <w:r>
        <w:rPr>
          <w:szCs w:val="24"/>
        </w:rPr>
        <w:t xml:space="preserve"> Anniversary Party on Saturday from 6-8</w:t>
      </w:r>
      <w:r w:rsidR="004C0911">
        <w:rPr>
          <w:szCs w:val="24"/>
        </w:rPr>
        <w:t xml:space="preserve"> at </w:t>
      </w:r>
      <w:proofErr w:type="spellStart"/>
      <w:r w:rsidR="004C0911">
        <w:rPr>
          <w:szCs w:val="24"/>
        </w:rPr>
        <w:t>Pizanos</w:t>
      </w:r>
      <w:proofErr w:type="spellEnd"/>
      <w:r w:rsidR="004C0911">
        <w:rPr>
          <w:szCs w:val="24"/>
        </w:rPr>
        <w:t xml:space="preserve"> by McCormick.</w:t>
      </w:r>
    </w:p>
    <w:p w14:paraId="747EBFA8" w14:textId="0E1EABA4" w:rsidR="00A43F7C" w:rsidRDefault="004C0911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Executive Committee meeting is Sunday at 1pm.</w:t>
      </w:r>
    </w:p>
    <w:p w14:paraId="5126255C" w14:textId="323EBCEE" w:rsidR="004C0911" w:rsidRDefault="004C0911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Rally for the Right to Read will be held in the Exhibits Hall.</w:t>
      </w:r>
    </w:p>
    <w:p w14:paraId="7A3570BB" w14:textId="4F394A21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5F2B21">
        <w:rPr>
          <w:szCs w:val="24"/>
        </w:rPr>
        <w:t>Amanda Vazquez</w:t>
      </w:r>
    </w:p>
    <w:p w14:paraId="213E4DE5" w14:textId="4D0843E6" w:rsidR="009F44C9" w:rsidRPr="009F44C9" w:rsidRDefault="004C0911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Recruiting chairs for committees for next year</w:t>
      </w:r>
      <w:r w:rsidR="009F44C9">
        <w:rPr>
          <w:szCs w:val="24"/>
        </w:rPr>
        <w:t>.</w:t>
      </w:r>
    </w:p>
    <w:p w14:paraId="67B51978" w14:textId="77777777" w:rsidR="00135719" w:rsidRDefault="00135719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Treasurer: Jennifer Steele</w:t>
      </w:r>
    </w:p>
    <w:p w14:paraId="54600A48" w14:textId="3B475CBD" w:rsidR="00135719" w:rsidRDefault="00135719" w:rsidP="0013571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 report.</w:t>
      </w:r>
    </w:p>
    <w:p w14:paraId="4D185C33" w14:textId="77777777" w:rsidR="00135719" w:rsidRDefault="00135719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Blackwell</w:t>
      </w:r>
    </w:p>
    <w:p w14:paraId="36CD5CE0" w14:textId="7B8367EA" w:rsidR="00135719" w:rsidRDefault="00135719" w:rsidP="0013571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Blackwell shared that another nationwide Books Unbanned project will likely be announced at ALA.  Stay tuned!</w:t>
      </w:r>
    </w:p>
    <w:p w14:paraId="72DDC5A8" w14:textId="3223A1F5" w:rsidR="00135719" w:rsidRDefault="00135719" w:rsidP="0013571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Remember that </w:t>
      </w:r>
      <w:proofErr w:type="spellStart"/>
      <w:r>
        <w:rPr>
          <w:szCs w:val="24"/>
        </w:rPr>
        <w:t>Ebook</w:t>
      </w:r>
      <w:proofErr w:type="spellEnd"/>
      <w:r>
        <w:rPr>
          <w:szCs w:val="24"/>
        </w:rPr>
        <w:t xml:space="preserve"> Friday is before conference.</w:t>
      </w:r>
    </w:p>
    <w:p w14:paraId="225F8EF3" w14:textId="169E2C5B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135719">
        <w:rPr>
          <w:szCs w:val="24"/>
        </w:rPr>
        <w:t>Rebecca Moorman</w:t>
      </w:r>
    </w:p>
    <w:p w14:paraId="7F9CE374" w14:textId="4DD5CFAC" w:rsidR="00530858" w:rsidRPr="00DF1DE7" w:rsidRDefault="00135719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70 tickets sold to date for the Merritt Fund baseball fundraiser</w:t>
      </w:r>
      <w:r w:rsidR="00530858">
        <w:rPr>
          <w:szCs w:val="24"/>
        </w:rPr>
        <w:t>.</w:t>
      </w:r>
      <w:r>
        <w:rPr>
          <w:szCs w:val="24"/>
        </w:rPr>
        <w:t xml:space="preserve">  On track to have raised at least $500.</w:t>
      </w:r>
    </w:p>
    <w:p w14:paraId="723F8F29" w14:textId="370933C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4B584B">
        <w:rPr>
          <w:szCs w:val="24"/>
        </w:rPr>
        <w:t>Rita Ennen</w:t>
      </w:r>
    </w:p>
    <w:p w14:paraId="580FAC84" w14:textId="118AAF4B" w:rsidR="00DF1DE7" w:rsidRPr="00135719" w:rsidRDefault="004B584B" w:rsidP="0013571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report.</w:t>
      </w:r>
    </w:p>
    <w:p w14:paraId="73207911" w14:textId="70059A9E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 xml:space="preserve">Peter </w:t>
      </w:r>
      <w:proofErr w:type="spellStart"/>
      <w:r w:rsidR="004B584B">
        <w:rPr>
          <w:szCs w:val="24"/>
        </w:rPr>
        <w:t>Coyl</w:t>
      </w:r>
      <w:proofErr w:type="spellEnd"/>
    </w:p>
    <w:p w14:paraId="79AEE2A5" w14:textId="2ABDC053" w:rsidR="00AD6607" w:rsidRDefault="005E6D7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The 50</w:t>
      </w:r>
      <w:r w:rsidRPr="005E6D7B">
        <w:rPr>
          <w:szCs w:val="24"/>
          <w:vertAlign w:val="superscript"/>
        </w:rPr>
        <w:t>th</w:t>
      </w:r>
      <w:r>
        <w:rPr>
          <w:szCs w:val="24"/>
        </w:rPr>
        <w:t xml:space="preserve"> anniversary resolution has been submitted.  Resolutions are typically acted upon at Council session 3.</w:t>
      </w:r>
    </w:p>
    <w:p w14:paraId="1627952D" w14:textId="77777777" w:rsidR="00DF1DE7" w:rsidRPr="00742869" w:rsidRDefault="00DF1DE7" w:rsidP="00661639">
      <w:pPr>
        <w:spacing w:line="240" w:lineRule="auto"/>
        <w:ind w:left="1080"/>
        <w:rPr>
          <w:szCs w:val="24"/>
        </w:rPr>
      </w:pPr>
    </w:p>
    <w:p w14:paraId="6ABA06A8" w14:textId="64C0F583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5E6D7B">
        <w:rPr>
          <w:szCs w:val="24"/>
        </w:rPr>
        <w:t>Betsy Gomez</w:t>
      </w:r>
    </w:p>
    <w:p w14:paraId="2455B90F" w14:textId="76C4C72D" w:rsidR="00661639" w:rsidRDefault="005E6D7B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Office has been very busy dealing with policy challenges and legislative issues.</w:t>
      </w:r>
    </w:p>
    <w:p w14:paraId="3549E6B0" w14:textId="5EE5DF78" w:rsidR="00DF1DE7" w:rsidRDefault="005E6D7B" w:rsidP="00DF1DE7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With office staff officially on board, Eric </w:t>
      </w:r>
      <w:proofErr w:type="spellStart"/>
      <w:r>
        <w:rPr>
          <w:szCs w:val="24"/>
        </w:rPr>
        <w:t>Stroshane</w:t>
      </w:r>
      <w:proofErr w:type="spellEnd"/>
      <w:r>
        <w:rPr>
          <w:szCs w:val="24"/>
        </w:rPr>
        <w:t xml:space="preserve"> will be handling library outreach and Betsy Gomez will manage community outreach via United for Book Bans.</w:t>
      </w:r>
    </w:p>
    <w:p w14:paraId="2394DA69" w14:textId="754668C0" w:rsidR="005E6D7B" w:rsidRPr="005E6D7B" w:rsidRDefault="005E6D7B" w:rsidP="00DF1DE7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Review of applications for deputy director is underway.</w:t>
      </w:r>
    </w:p>
    <w:p w14:paraId="32073EA7" w14:textId="29F1C959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4E65F87E" w14:textId="54F04DE7" w:rsidR="00753FF8" w:rsidRDefault="00753FF8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994FFB6" w14:textId="333FF569" w:rsidR="00753FF8" w:rsidRDefault="005E6D7B" w:rsidP="00753FF8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 report.  Working on the annual report.</w:t>
      </w:r>
    </w:p>
    <w:p w14:paraId="1463797A" w14:textId="4737EB2D" w:rsidR="00764F75" w:rsidRDefault="00764F75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Coalition Building Committee: Ray James</w:t>
      </w:r>
    </w:p>
    <w:p w14:paraId="4745FD7B" w14:textId="71889138" w:rsidR="00764F75" w:rsidRDefault="005E6D7B" w:rsidP="00764F7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The Hodges Award will be presented to the Michigan Library Association.</w:t>
      </w:r>
    </w:p>
    <w:p w14:paraId="6D386049" w14:textId="4954778E" w:rsidR="00F63520" w:rsidRDefault="00F63520" w:rsidP="00764F7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New library standards for services to the incarcerated and detained will be presented at annual.</w:t>
      </w:r>
    </w:p>
    <w:p w14:paraId="6733C014" w14:textId="66A99FC7" w:rsidR="00B1787D" w:rsidRDefault="00B1787D" w:rsidP="00742869">
      <w:pPr>
        <w:numPr>
          <w:ilvl w:val="1"/>
          <w:numId w:val="2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Imroth</w:t>
      </w:r>
      <w:proofErr w:type="spellEnd"/>
      <w:r>
        <w:rPr>
          <w:szCs w:val="24"/>
        </w:rPr>
        <w:t xml:space="preserve"> Committee: Wanda Huffaker</w:t>
      </w:r>
    </w:p>
    <w:p w14:paraId="77E24313" w14:textId="531BD4C4" w:rsidR="00F63520" w:rsidRDefault="00F63520" w:rsidP="00F6352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Downs award reception will be on Saturday of conference.</w:t>
      </w:r>
    </w:p>
    <w:p w14:paraId="1159DD0B" w14:textId="56E06AFF" w:rsidR="00286F47" w:rsidRDefault="00286F47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Deb </w:t>
      </w:r>
      <w:proofErr w:type="spellStart"/>
      <w:r>
        <w:rPr>
          <w:szCs w:val="24"/>
        </w:rPr>
        <w:t>Sica</w:t>
      </w:r>
      <w:proofErr w:type="spellEnd"/>
    </w:p>
    <w:p w14:paraId="44649DC6" w14:textId="4E39042E" w:rsidR="00286F47" w:rsidRDefault="006051F6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Read-a-thon fundraiser will benefit the Merritt Fund.</w:t>
      </w:r>
    </w:p>
    <w:p w14:paraId="0EEEF6FC" w14:textId="5C7784B1" w:rsidR="00C33972" w:rsidRDefault="00C33972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Programming and Events Committee: Johannah </w:t>
      </w:r>
      <w:proofErr w:type="spellStart"/>
      <w:r>
        <w:rPr>
          <w:szCs w:val="24"/>
        </w:rPr>
        <w:t>Genett</w:t>
      </w:r>
      <w:proofErr w:type="spellEnd"/>
    </w:p>
    <w:p w14:paraId="702A5B1B" w14:textId="3093E50C" w:rsidR="00C33972" w:rsidRDefault="006051F6" w:rsidP="00C33972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Report on the year with recommendations for next year has been prepared.</w:t>
      </w:r>
    </w:p>
    <w:p w14:paraId="69783D57" w14:textId="13055CA5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051F6">
        <w:rPr>
          <w:szCs w:val="24"/>
        </w:rPr>
        <w:t>Sam Jack</w:t>
      </w:r>
    </w:p>
    <w:p w14:paraId="7CE1AA9F" w14:textId="5103AB1C" w:rsidR="007673A3" w:rsidRDefault="006051F6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Shared Google doc for submitting annual reports.</w:t>
      </w:r>
    </w:p>
    <w:p w14:paraId="602C4C7B" w14:textId="18601551" w:rsidR="006051F6" w:rsidRPr="00510738" w:rsidRDefault="006051F6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Asked that pictures from annual be shared with the publications committee.</w:t>
      </w:r>
    </w:p>
    <w:p w14:paraId="151790A6" w14:textId="77777777" w:rsidR="00510738" w:rsidRPr="00510738" w:rsidRDefault="00510738" w:rsidP="00510738">
      <w:pPr>
        <w:spacing w:line="240" w:lineRule="auto"/>
        <w:rPr>
          <w:szCs w:val="24"/>
        </w:rPr>
      </w:pPr>
    </w:p>
    <w:p w14:paraId="40703035" w14:textId="2AF62524" w:rsidR="007673A3" w:rsidRPr="007673A3" w:rsidRDefault="007673A3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Liaison Updates</w:t>
      </w:r>
    </w:p>
    <w:p w14:paraId="4A6E13AD" w14:textId="5EFD0F5D" w:rsidR="00F63520" w:rsidRPr="00F63520" w:rsidRDefault="00F63520" w:rsidP="00F6352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 w:rsidRPr="00F63520">
        <w:rPr>
          <w:szCs w:val="24"/>
        </w:rPr>
        <w:t>Privacy subcommittee has put together an agenda of all intellectual freedom activities at annual.</w:t>
      </w:r>
    </w:p>
    <w:p w14:paraId="3FE9501A" w14:textId="77777777" w:rsidR="00D512A5" w:rsidRPr="007673A3" w:rsidRDefault="00D512A5" w:rsidP="00D512A5">
      <w:pPr>
        <w:spacing w:line="240" w:lineRule="auto"/>
        <w:ind w:left="1440"/>
        <w:rPr>
          <w:b/>
          <w:bCs/>
        </w:rPr>
      </w:pPr>
    </w:p>
    <w:p w14:paraId="7BEAEE12" w14:textId="3F46B934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ADJOURNMENT</w:t>
      </w:r>
    </w:p>
    <w:p w14:paraId="5AC00403" w14:textId="4FC9F2F9" w:rsidR="00DB5B12" w:rsidRPr="00DB5B12" w:rsidRDefault="006051F6" w:rsidP="006C0AF3">
      <w:pPr>
        <w:pStyle w:val="ListParagraph"/>
        <w:numPr>
          <w:ilvl w:val="1"/>
          <w:numId w:val="2"/>
        </w:numPr>
        <w:spacing w:line="240" w:lineRule="auto"/>
      </w:pPr>
      <w:r w:rsidRPr="006051F6">
        <w:rPr>
          <w:szCs w:val="24"/>
        </w:rPr>
        <w:t xml:space="preserve">Barnaby moved to adjourn. </w:t>
      </w:r>
      <w:proofErr w:type="spellStart"/>
      <w:r w:rsidR="00FC6027" w:rsidRPr="006051F6">
        <w:rPr>
          <w:szCs w:val="24"/>
        </w:rPr>
        <w:t>Ocana</w:t>
      </w:r>
      <w:proofErr w:type="spellEnd"/>
      <w:r w:rsidR="00FC6027" w:rsidRPr="006051F6">
        <w:rPr>
          <w:szCs w:val="24"/>
        </w:rPr>
        <w:t xml:space="preserve"> </w:t>
      </w:r>
      <w:r w:rsidR="004368A9" w:rsidRPr="006051F6">
        <w:rPr>
          <w:szCs w:val="24"/>
        </w:rPr>
        <w:t xml:space="preserve">adjourned the meeting at </w:t>
      </w:r>
      <w:r w:rsidRPr="006051F6">
        <w:rPr>
          <w:szCs w:val="24"/>
        </w:rPr>
        <w:t>3:28</w:t>
      </w:r>
      <w:r w:rsidR="00470EFD" w:rsidRPr="006051F6">
        <w:rPr>
          <w:szCs w:val="24"/>
        </w:rPr>
        <w:t xml:space="preserve"> </w:t>
      </w:r>
      <w:r w:rsidR="004368A9" w:rsidRPr="006051F6">
        <w:rPr>
          <w:szCs w:val="24"/>
        </w:rPr>
        <w:t>pm CDT.</w:t>
      </w:r>
      <w:r w:rsidR="00890D4A" w:rsidRPr="006051F6">
        <w:rPr>
          <w:szCs w:val="24"/>
        </w:rPr>
        <w:t xml:space="preserve"> </w:t>
      </w:r>
    </w:p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4635" w14:textId="77777777" w:rsidR="006F0C3B" w:rsidRDefault="006F0C3B" w:rsidP="00AF28EF">
      <w:pPr>
        <w:spacing w:after="0" w:line="240" w:lineRule="auto"/>
      </w:pPr>
      <w:r>
        <w:separator/>
      </w:r>
    </w:p>
  </w:endnote>
  <w:endnote w:type="continuationSeparator" w:id="0">
    <w:p w14:paraId="36032EDB" w14:textId="77777777" w:rsidR="006F0C3B" w:rsidRDefault="006F0C3B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5405" w14:textId="77777777" w:rsidR="006F0C3B" w:rsidRDefault="006F0C3B" w:rsidP="00AF28EF">
      <w:pPr>
        <w:spacing w:after="0" w:line="240" w:lineRule="auto"/>
      </w:pPr>
      <w:r>
        <w:separator/>
      </w:r>
    </w:p>
  </w:footnote>
  <w:footnote w:type="continuationSeparator" w:id="0">
    <w:p w14:paraId="19A2CF43" w14:textId="77777777" w:rsidR="006F0C3B" w:rsidRDefault="006F0C3B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B29"/>
    <w:multiLevelType w:val="hybridMultilevel"/>
    <w:tmpl w:val="B638185A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1"/>
  </w:num>
  <w:num w:numId="2" w16cid:durableId="927539758">
    <w:abstractNumId w:val="2"/>
  </w:num>
  <w:num w:numId="3" w16cid:durableId="4142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5B3"/>
    <w:rsid w:val="00023A14"/>
    <w:rsid w:val="00031A40"/>
    <w:rsid w:val="00037C62"/>
    <w:rsid w:val="00061CCB"/>
    <w:rsid w:val="000679E8"/>
    <w:rsid w:val="000A4177"/>
    <w:rsid w:val="000A75E3"/>
    <w:rsid w:val="000C2A1F"/>
    <w:rsid w:val="00113DB0"/>
    <w:rsid w:val="00115F4D"/>
    <w:rsid w:val="00134375"/>
    <w:rsid w:val="00135719"/>
    <w:rsid w:val="0014196C"/>
    <w:rsid w:val="00152EAA"/>
    <w:rsid w:val="00165B36"/>
    <w:rsid w:val="001D03FD"/>
    <w:rsid w:val="001E72CD"/>
    <w:rsid w:val="002320F5"/>
    <w:rsid w:val="00237E0A"/>
    <w:rsid w:val="002563FF"/>
    <w:rsid w:val="0027531A"/>
    <w:rsid w:val="00286F47"/>
    <w:rsid w:val="002A42C0"/>
    <w:rsid w:val="002C52E1"/>
    <w:rsid w:val="002F67E2"/>
    <w:rsid w:val="00305A64"/>
    <w:rsid w:val="00323E9E"/>
    <w:rsid w:val="00334556"/>
    <w:rsid w:val="00356359"/>
    <w:rsid w:val="003A6E6A"/>
    <w:rsid w:val="003B27A9"/>
    <w:rsid w:val="003B436C"/>
    <w:rsid w:val="003C1D72"/>
    <w:rsid w:val="003D0404"/>
    <w:rsid w:val="003D2E06"/>
    <w:rsid w:val="003E3C29"/>
    <w:rsid w:val="004368A9"/>
    <w:rsid w:val="00462DA0"/>
    <w:rsid w:val="00463380"/>
    <w:rsid w:val="00470EFD"/>
    <w:rsid w:val="00484443"/>
    <w:rsid w:val="004850EA"/>
    <w:rsid w:val="00495E04"/>
    <w:rsid w:val="004A343B"/>
    <w:rsid w:val="004B188A"/>
    <w:rsid w:val="004B584B"/>
    <w:rsid w:val="004C0911"/>
    <w:rsid w:val="004E2453"/>
    <w:rsid w:val="004E29B1"/>
    <w:rsid w:val="004E30E2"/>
    <w:rsid w:val="004E48E2"/>
    <w:rsid w:val="005010FC"/>
    <w:rsid w:val="0050295E"/>
    <w:rsid w:val="00510738"/>
    <w:rsid w:val="00530858"/>
    <w:rsid w:val="005A6FD3"/>
    <w:rsid w:val="005B1C77"/>
    <w:rsid w:val="005E0BEB"/>
    <w:rsid w:val="005E6D7B"/>
    <w:rsid w:val="005E7AC8"/>
    <w:rsid w:val="005F2B21"/>
    <w:rsid w:val="006051F6"/>
    <w:rsid w:val="00627906"/>
    <w:rsid w:val="0063100B"/>
    <w:rsid w:val="00635B35"/>
    <w:rsid w:val="00661639"/>
    <w:rsid w:val="0068391C"/>
    <w:rsid w:val="00685543"/>
    <w:rsid w:val="006D7541"/>
    <w:rsid w:val="006E7E46"/>
    <w:rsid w:val="006F0C3B"/>
    <w:rsid w:val="007107E1"/>
    <w:rsid w:val="00716E4E"/>
    <w:rsid w:val="00742869"/>
    <w:rsid w:val="00753FF8"/>
    <w:rsid w:val="00755595"/>
    <w:rsid w:val="00764F75"/>
    <w:rsid w:val="007673A3"/>
    <w:rsid w:val="007733EE"/>
    <w:rsid w:val="00777A99"/>
    <w:rsid w:val="00797126"/>
    <w:rsid w:val="007A74E0"/>
    <w:rsid w:val="007E01D8"/>
    <w:rsid w:val="007F38CD"/>
    <w:rsid w:val="007F7ADE"/>
    <w:rsid w:val="0080113C"/>
    <w:rsid w:val="00802DC7"/>
    <w:rsid w:val="008107EB"/>
    <w:rsid w:val="008115DD"/>
    <w:rsid w:val="008554CC"/>
    <w:rsid w:val="00890D4A"/>
    <w:rsid w:val="008A43D1"/>
    <w:rsid w:val="008D037C"/>
    <w:rsid w:val="00935A39"/>
    <w:rsid w:val="00964598"/>
    <w:rsid w:val="00971225"/>
    <w:rsid w:val="00971276"/>
    <w:rsid w:val="00975579"/>
    <w:rsid w:val="0098620C"/>
    <w:rsid w:val="009B2383"/>
    <w:rsid w:val="009E1CFA"/>
    <w:rsid w:val="009E3687"/>
    <w:rsid w:val="009F44C9"/>
    <w:rsid w:val="00A01EA0"/>
    <w:rsid w:val="00A02CD3"/>
    <w:rsid w:val="00A319D8"/>
    <w:rsid w:val="00A33EDA"/>
    <w:rsid w:val="00A410ED"/>
    <w:rsid w:val="00A43F7C"/>
    <w:rsid w:val="00A570E2"/>
    <w:rsid w:val="00AC1660"/>
    <w:rsid w:val="00AC1CA8"/>
    <w:rsid w:val="00AD6607"/>
    <w:rsid w:val="00AF1DB2"/>
    <w:rsid w:val="00AF28EF"/>
    <w:rsid w:val="00B05DD1"/>
    <w:rsid w:val="00B1787D"/>
    <w:rsid w:val="00B23E00"/>
    <w:rsid w:val="00B53A1C"/>
    <w:rsid w:val="00B8435C"/>
    <w:rsid w:val="00B938E4"/>
    <w:rsid w:val="00BD5C3A"/>
    <w:rsid w:val="00BD5D4B"/>
    <w:rsid w:val="00BE2F28"/>
    <w:rsid w:val="00BF14E5"/>
    <w:rsid w:val="00C31EDD"/>
    <w:rsid w:val="00C33972"/>
    <w:rsid w:val="00C33EF6"/>
    <w:rsid w:val="00C3542E"/>
    <w:rsid w:val="00C40DDE"/>
    <w:rsid w:val="00C61544"/>
    <w:rsid w:val="00C630AC"/>
    <w:rsid w:val="00C91FE9"/>
    <w:rsid w:val="00C92FCC"/>
    <w:rsid w:val="00CF1162"/>
    <w:rsid w:val="00D075FE"/>
    <w:rsid w:val="00D321D6"/>
    <w:rsid w:val="00D371B4"/>
    <w:rsid w:val="00D4176F"/>
    <w:rsid w:val="00D512A5"/>
    <w:rsid w:val="00DB5B12"/>
    <w:rsid w:val="00DC5CC3"/>
    <w:rsid w:val="00DD2E04"/>
    <w:rsid w:val="00DF1DE7"/>
    <w:rsid w:val="00DF7A52"/>
    <w:rsid w:val="00E12F23"/>
    <w:rsid w:val="00E16217"/>
    <w:rsid w:val="00E72142"/>
    <w:rsid w:val="00E73ADB"/>
    <w:rsid w:val="00EA37DF"/>
    <w:rsid w:val="00EC229E"/>
    <w:rsid w:val="00F360D2"/>
    <w:rsid w:val="00F42654"/>
    <w:rsid w:val="00F63520"/>
    <w:rsid w:val="00F73BA4"/>
    <w:rsid w:val="00F9478B"/>
    <w:rsid w:val="00FC6027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86e610f1-76dc-23b0-fecc-a7e2ca8e68c0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d2d245-6b30-4dd2-9968-68e3f438257b"/>
    <ds:schemaRef ds:uri="http://purl.org/dc/elements/1.1/"/>
    <ds:schemaRef ds:uri="http://schemas.microsoft.com/office/2006/metadata/properties"/>
    <ds:schemaRef ds:uri="16e66fb6-95ec-4329-9105-5a2f0cb52c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4</cp:revision>
  <cp:lastPrinted>2020-01-06T15:54:00Z</cp:lastPrinted>
  <dcterms:created xsi:type="dcterms:W3CDTF">2023-06-21T16:59:00Z</dcterms:created>
  <dcterms:modified xsi:type="dcterms:W3CDTF">2023-06-21T18:08:00Z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