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C0D4" w14:textId="781FCD33" w:rsidR="00816938" w:rsidRPr="00D312CE" w:rsidRDefault="00816938" w:rsidP="00816938">
      <w:pPr>
        <w:spacing w:after="0" w:line="240" w:lineRule="auto"/>
        <w:jc w:val="center"/>
        <w:rPr>
          <w:rFonts w:ascii="Times New Roman" w:hAnsi="Times New Roman" w:cs="Times New Roman"/>
          <w:b/>
          <w:bCs/>
          <w:sz w:val="28"/>
          <w:szCs w:val="28"/>
        </w:rPr>
      </w:pPr>
      <w:r w:rsidRPr="00D312CE">
        <w:rPr>
          <w:rFonts w:ascii="Times New Roman" w:hAnsi="Times New Roman" w:cs="Times New Roman"/>
          <w:b/>
          <w:bCs/>
          <w:sz w:val="28"/>
          <w:szCs w:val="28"/>
        </w:rPr>
        <w:t>Agenda for ACRL Chapters Council Webinar on Unique or Interesting Projects by State and Regional Chapters</w:t>
      </w:r>
    </w:p>
    <w:p w14:paraId="3FA208A5" w14:textId="28304051" w:rsidR="00816938" w:rsidRPr="00D312CE" w:rsidRDefault="00816938" w:rsidP="00816938">
      <w:pPr>
        <w:spacing w:after="0" w:line="240" w:lineRule="auto"/>
        <w:jc w:val="center"/>
        <w:rPr>
          <w:rFonts w:ascii="Times New Roman" w:hAnsi="Times New Roman" w:cs="Times New Roman"/>
          <w:b/>
          <w:bCs/>
          <w:sz w:val="28"/>
          <w:szCs w:val="28"/>
        </w:rPr>
      </w:pPr>
      <w:r w:rsidRPr="00D312CE">
        <w:rPr>
          <w:rFonts w:ascii="Times New Roman" w:hAnsi="Times New Roman" w:cs="Times New Roman"/>
          <w:b/>
          <w:bCs/>
          <w:sz w:val="28"/>
          <w:szCs w:val="28"/>
        </w:rPr>
        <w:t xml:space="preserve">Wednesday, February </w:t>
      </w:r>
      <w:r w:rsidR="003D3A80">
        <w:rPr>
          <w:rFonts w:ascii="Times New Roman" w:hAnsi="Times New Roman" w:cs="Times New Roman"/>
          <w:b/>
          <w:bCs/>
          <w:sz w:val="28"/>
          <w:szCs w:val="28"/>
        </w:rPr>
        <w:t>21</w:t>
      </w:r>
      <w:r w:rsidRPr="00D312CE">
        <w:rPr>
          <w:rFonts w:ascii="Times New Roman" w:hAnsi="Times New Roman" w:cs="Times New Roman"/>
          <w:b/>
          <w:bCs/>
          <w:sz w:val="28"/>
          <w:szCs w:val="28"/>
        </w:rPr>
        <w:t xml:space="preserve">, </w:t>
      </w:r>
      <w:r w:rsidR="003D3A80">
        <w:rPr>
          <w:rFonts w:ascii="Times New Roman" w:hAnsi="Times New Roman" w:cs="Times New Roman"/>
          <w:b/>
          <w:bCs/>
          <w:sz w:val="28"/>
          <w:szCs w:val="28"/>
        </w:rPr>
        <w:t>1:00-2:30</w:t>
      </w:r>
      <w:r w:rsidRPr="00D312CE">
        <w:rPr>
          <w:rFonts w:ascii="Times New Roman" w:hAnsi="Times New Roman" w:cs="Times New Roman"/>
          <w:b/>
          <w:bCs/>
          <w:sz w:val="28"/>
          <w:szCs w:val="28"/>
        </w:rPr>
        <w:t xml:space="preserve"> </w:t>
      </w:r>
      <w:r w:rsidR="003D3A80">
        <w:rPr>
          <w:rFonts w:ascii="Times New Roman" w:hAnsi="Times New Roman" w:cs="Times New Roman"/>
          <w:b/>
          <w:bCs/>
          <w:sz w:val="28"/>
          <w:szCs w:val="28"/>
        </w:rPr>
        <w:t>P</w:t>
      </w:r>
      <w:r w:rsidRPr="00D312CE">
        <w:rPr>
          <w:rFonts w:ascii="Times New Roman" w:hAnsi="Times New Roman" w:cs="Times New Roman"/>
          <w:b/>
          <w:bCs/>
          <w:sz w:val="28"/>
          <w:szCs w:val="28"/>
        </w:rPr>
        <w:t>M EDT</w:t>
      </w:r>
    </w:p>
    <w:p w14:paraId="100E6E30" w14:textId="77777777" w:rsidR="00816938" w:rsidRPr="00D312CE" w:rsidRDefault="00816938" w:rsidP="00D312CE">
      <w:pPr>
        <w:spacing w:after="0" w:line="240" w:lineRule="auto"/>
        <w:jc w:val="center"/>
        <w:rPr>
          <w:rFonts w:ascii="Times New Roman" w:hAnsi="Times New Roman" w:cs="Times New Roman"/>
          <w:b/>
          <w:bCs/>
          <w:sz w:val="24"/>
          <w:szCs w:val="24"/>
        </w:rPr>
      </w:pPr>
    </w:p>
    <w:p w14:paraId="39D1E2CA" w14:textId="5DB4114E" w:rsidR="00816938" w:rsidRPr="00D312CE" w:rsidRDefault="00816938" w:rsidP="00D312CE">
      <w:pPr>
        <w:pStyle w:val="ListParagraph"/>
        <w:numPr>
          <w:ilvl w:val="0"/>
          <w:numId w:val="1"/>
        </w:numPr>
        <w:spacing w:after="0" w:line="240" w:lineRule="auto"/>
        <w:rPr>
          <w:rFonts w:ascii="Times New Roman" w:hAnsi="Times New Roman" w:cs="Times New Roman"/>
          <w:sz w:val="24"/>
          <w:szCs w:val="24"/>
        </w:rPr>
      </w:pPr>
      <w:r w:rsidRPr="00D312CE">
        <w:rPr>
          <w:rFonts w:ascii="Times New Roman" w:hAnsi="Times New Roman" w:cs="Times New Roman"/>
          <w:sz w:val="24"/>
          <w:szCs w:val="24"/>
        </w:rPr>
        <w:t>Welcome</w:t>
      </w:r>
    </w:p>
    <w:p w14:paraId="4D2D4207" w14:textId="6C523D71" w:rsidR="00816938" w:rsidRPr="00D312CE" w:rsidRDefault="00816938" w:rsidP="00423C66">
      <w:pPr>
        <w:pStyle w:val="ListParagraph"/>
        <w:numPr>
          <w:ilvl w:val="0"/>
          <w:numId w:val="1"/>
        </w:numPr>
        <w:spacing w:after="0" w:line="240" w:lineRule="auto"/>
        <w:jc w:val="both"/>
        <w:rPr>
          <w:rFonts w:ascii="Times New Roman" w:hAnsi="Times New Roman" w:cs="Times New Roman"/>
          <w:sz w:val="24"/>
          <w:szCs w:val="24"/>
        </w:rPr>
      </w:pPr>
      <w:r w:rsidRPr="00D312CE">
        <w:rPr>
          <w:rFonts w:ascii="Times New Roman" w:hAnsi="Times New Roman" w:cs="Times New Roman"/>
          <w:b/>
          <w:bCs/>
          <w:sz w:val="24"/>
          <w:szCs w:val="24"/>
        </w:rPr>
        <w:t>“FACRL: Assisting Librarians to Weather the Storm”</w:t>
      </w:r>
      <w:r w:rsidRPr="00D312CE">
        <w:rPr>
          <w:rFonts w:ascii="Times New Roman" w:hAnsi="Times New Roman" w:cs="Times New Roman"/>
          <w:sz w:val="24"/>
          <w:szCs w:val="24"/>
        </w:rPr>
        <w:t>—Dr. Clarissa West-White, University Archivist &amp; Assistant Professor at Bethune-Cookman University (Florida ACRL President &amp; Board Member)</w:t>
      </w:r>
      <w:r w:rsidR="003D3A80">
        <w:rPr>
          <w:rFonts w:ascii="Times New Roman" w:hAnsi="Times New Roman" w:cs="Times New Roman"/>
          <w:sz w:val="24"/>
          <w:szCs w:val="24"/>
        </w:rPr>
        <w:t xml:space="preserve"> </w:t>
      </w:r>
      <w:r w:rsidRPr="00D312CE">
        <w:rPr>
          <w:rFonts w:ascii="Times New Roman" w:hAnsi="Times New Roman" w:cs="Times New Roman"/>
          <w:sz w:val="24"/>
          <w:szCs w:val="24"/>
        </w:rPr>
        <w:t xml:space="preserve">and </w:t>
      </w:r>
      <w:r w:rsidR="001337CC" w:rsidRPr="00D312CE">
        <w:rPr>
          <w:rFonts w:ascii="Times New Roman" w:hAnsi="Times New Roman" w:cs="Times New Roman"/>
          <w:sz w:val="24"/>
          <w:szCs w:val="24"/>
        </w:rPr>
        <w:t>Sarah Hammill, Business &amp; Online Learning Librarian</w:t>
      </w:r>
      <w:r w:rsidR="003D3A80">
        <w:rPr>
          <w:rFonts w:ascii="Times New Roman" w:hAnsi="Times New Roman" w:cs="Times New Roman"/>
          <w:sz w:val="24"/>
          <w:szCs w:val="24"/>
        </w:rPr>
        <w:t xml:space="preserve"> </w:t>
      </w:r>
      <w:r w:rsidR="00D312CE">
        <w:rPr>
          <w:rFonts w:ascii="Times New Roman" w:hAnsi="Times New Roman" w:cs="Times New Roman"/>
          <w:sz w:val="24"/>
          <w:szCs w:val="24"/>
        </w:rPr>
        <w:t>at</w:t>
      </w:r>
      <w:r w:rsidR="00423C66">
        <w:rPr>
          <w:rFonts w:ascii="Times New Roman" w:hAnsi="Times New Roman" w:cs="Times New Roman"/>
          <w:sz w:val="24"/>
          <w:szCs w:val="24"/>
        </w:rPr>
        <w:t xml:space="preserve"> </w:t>
      </w:r>
      <w:r w:rsidR="001337CC" w:rsidRPr="00D312CE">
        <w:rPr>
          <w:rFonts w:ascii="Times New Roman" w:hAnsi="Times New Roman" w:cs="Times New Roman"/>
          <w:sz w:val="24"/>
          <w:szCs w:val="24"/>
        </w:rPr>
        <w:t>Florida International University (Florida ACRL Treasurer and Legislative Representative)</w:t>
      </w:r>
    </w:p>
    <w:p w14:paraId="2CF15800" w14:textId="6AE1866B" w:rsidR="001337CC" w:rsidRPr="00D312CE" w:rsidRDefault="001337CC" w:rsidP="00423C66">
      <w:pPr>
        <w:spacing w:after="0" w:line="240" w:lineRule="auto"/>
        <w:ind w:left="1080"/>
        <w:jc w:val="both"/>
        <w:rPr>
          <w:rFonts w:ascii="Times New Roman" w:eastAsia="Calibri" w:hAnsi="Times New Roman" w:cs="Times New Roman"/>
          <w:color w:val="000000"/>
          <w:kern w:val="0"/>
          <w:sz w:val="24"/>
          <w:szCs w:val="24"/>
          <w14:ligatures w14:val="none"/>
        </w:rPr>
      </w:pPr>
      <w:r w:rsidRPr="00D312CE">
        <w:rPr>
          <w:rFonts w:ascii="Times New Roman" w:hAnsi="Times New Roman" w:cs="Times New Roman"/>
          <w:b/>
          <w:bCs/>
          <w:sz w:val="24"/>
          <w:szCs w:val="24"/>
        </w:rPr>
        <w:t>Description:</w:t>
      </w:r>
      <w:r w:rsidRPr="00D312CE">
        <w:rPr>
          <w:rFonts w:ascii="Times New Roman" w:hAnsi="Times New Roman" w:cs="Times New Roman"/>
          <w:sz w:val="24"/>
          <w:szCs w:val="24"/>
        </w:rPr>
        <w:t xml:space="preserve"> </w:t>
      </w:r>
      <w:r w:rsidRPr="00D312CE">
        <w:rPr>
          <w:rFonts w:ascii="Times New Roman" w:eastAsia="Calibri" w:hAnsi="Times New Roman" w:cs="Times New Roman"/>
          <w:color w:val="000000"/>
          <w:kern w:val="0"/>
          <w:sz w:val="24"/>
          <w:szCs w:val="24"/>
          <w14:ligatures w14:val="none"/>
        </w:rPr>
        <w:t>The Florida Chapter of ACRL provides a safe space for academic librarians and library workers in the state to share challenges and discuss the impact recent legislation has had on their duties and the profession, whether intended or not. The Chapter finds that attention, dialogue, and even conference submissions increased around such topics as book bans, LGBTQIA, and fostering more inclusivity. Through this presentation, we seek to bring awareness to the emotional and academic toll librarians experience and our aim in assisting them in locating support. During this presentation, we will share insight from current academic librarians and the impact of recent legislation.</w:t>
      </w:r>
    </w:p>
    <w:p w14:paraId="27D38FD2" w14:textId="4B8E30AD" w:rsidR="001337CC" w:rsidRPr="00D312CE" w:rsidRDefault="001337CC" w:rsidP="00D312CE">
      <w:pPr>
        <w:pStyle w:val="ListParagraph"/>
        <w:numPr>
          <w:ilvl w:val="0"/>
          <w:numId w:val="1"/>
        </w:numPr>
        <w:spacing w:after="0" w:line="240" w:lineRule="auto"/>
        <w:jc w:val="both"/>
        <w:rPr>
          <w:rFonts w:ascii="Times New Roman" w:eastAsia="Calibri" w:hAnsi="Times New Roman" w:cs="Times New Roman"/>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“Academic &amp; School Library Partnerships”</w:t>
      </w:r>
      <w:r w:rsidRPr="00D312CE">
        <w:rPr>
          <w:rFonts w:ascii="Times New Roman" w:eastAsia="Calibri" w:hAnsi="Times New Roman" w:cs="Times New Roman"/>
          <w:color w:val="000000"/>
          <w:kern w:val="0"/>
          <w:sz w:val="24"/>
          <w:szCs w:val="24"/>
          <w14:ligatures w14:val="none"/>
        </w:rPr>
        <w:t>—Gary Marks, Reference &amp; Outreach Librarian at William Paterson University (New Jersey ACRL President)</w:t>
      </w:r>
    </w:p>
    <w:p w14:paraId="2F172E3C" w14:textId="44DADBF8" w:rsidR="001337CC" w:rsidRPr="00D312CE" w:rsidRDefault="001337CC" w:rsidP="00D312CE">
      <w:pPr>
        <w:pStyle w:val="ListParagraph"/>
        <w:spacing w:after="0" w:line="240" w:lineRule="auto"/>
        <w:ind w:left="1080"/>
        <w:jc w:val="both"/>
        <w:rPr>
          <w:rFonts w:ascii="Times New Roman" w:eastAsia="Calibri" w:hAnsi="Times New Roman" w:cs="Times New Roman"/>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Description:</w:t>
      </w:r>
      <w:r w:rsidRPr="00D312CE">
        <w:rPr>
          <w:rFonts w:ascii="Times New Roman" w:eastAsia="Calibri" w:hAnsi="Times New Roman" w:cs="Times New Roman"/>
          <w:color w:val="000000"/>
          <w:kern w:val="0"/>
          <w:sz w:val="24"/>
          <w:szCs w:val="24"/>
          <w14:ligatures w14:val="none"/>
        </w:rPr>
        <w:t xml:space="preserve"> The ACRL</w:t>
      </w:r>
      <w:r w:rsidR="00D312CE" w:rsidRPr="00D312CE">
        <w:rPr>
          <w:rFonts w:ascii="Times New Roman" w:eastAsia="Calibri" w:hAnsi="Times New Roman" w:cs="Times New Roman"/>
          <w:color w:val="000000"/>
          <w:kern w:val="0"/>
          <w:sz w:val="24"/>
          <w:szCs w:val="24"/>
          <w14:ligatures w14:val="none"/>
        </w:rPr>
        <w:t xml:space="preserve"> – New Jersey chapter</w:t>
      </w:r>
      <w:r w:rsidRPr="00D312CE">
        <w:rPr>
          <w:rFonts w:ascii="Times New Roman" w:eastAsia="Calibri" w:hAnsi="Times New Roman" w:cs="Times New Roman"/>
          <w:color w:val="000000"/>
          <w:kern w:val="0"/>
          <w:sz w:val="24"/>
          <w:szCs w:val="24"/>
          <w14:ligatures w14:val="none"/>
        </w:rPr>
        <w:t xml:space="preserve"> joined forces with the </w:t>
      </w:r>
      <w:r w:rsidR="00D312CE" w:rsidRPr="00D312CE">
        <w:rPr>
          <w:rFonts w:ascii="Times New Roman" w:eastAsia="Calibri" w:hAnsi="Times New Roman" w:cs="Times New Roman"/>
          <w:color w:val="000000"/>
          <w:kern w:val="0"/>
          <w:sz w:val="24"/>
          <w:szCs w:val="24"/>
          <w14:ligatures w14:val="none"/>
        </w:rPr>
        <w:t>New Jersey</w:t>
      </w:r>
      <w:r w:rsidRPr="00D312CE">
        <w:rPr>
          <w:rFonts w:ascii="Times New Roman" w:eastAsia="Calibri" w:hAnsi="Times New Roman" w:cs="Times New Roman"/>
          <w:color w:val="000000"/>
          <w:kern w:val="0"/>
          <w:sz w:val="24"/>
          <w:szCs w:val="24"/>
          <w14:ligatures w14:val="none"/>
        </w:rPr>
        <w:t xml:space="preserve"> Association of School Librarians Chapter to create a long-term partnership between academic and school librarians throughout the state. This multi-pronged partnership has included college-readiness programs for high school students, professional development programs, and an organizational approach to develop a community of practice regarding </w:t>
      </w:r>
      <w:r w:rsidR="00D312CE" w:rsidRPr="00D312CE">
        <w:rPr>
          <w:rFonts w:ascii="Times New Roman" w:eastAsia="Calibri" w:hAnsi="Times New Roman" w:cs="Times New Roman"/>
          <w:color w:val="000000"/>
          <w:kern w:val="0"/>
          <w:sz w:val="24"/>
          <w:szCs w:val="24"/>
          <w14:ligatures w14:val="none"/>
        </w:rPr>
        <w:t xml:space="preserve">New Jersey information-literacy </w:t>
      </w:r>
      <w:r w:rsidRPr="00D312CE">
        <w:rPr>
          <w:rFonts w:ascii="Times New Roman" w:eastAsia="Calibri" w:hAnsi="Times New Roman" w:cs="Times New Roman"/>
          <w:color w:val="000000"/>
          <w:kern w:val="0"/>
          <w:sz w:val="24"/>
          <w:szCs w:val="24"/>
          <w14:ligatures w14:val="none"/>
        </w:rPr>
        <w:t>skill development.</w:t>
      </w:r>
    </w:p>
    <w:p w14:paraId="586F0255" w14:textId="49F3D6B8" w:rsidR="00D312CE" w:rsidRPr="00D312CE" w:rsidRDefault="00D312CE" w:rsidP="00D312CE">
      <w:pPr>
        <w:pStyle w:val="ListParagraph"/>
        <w:numPr>
          <w:ilvl w:val="0"/>
          <w:numId w:val="1"/>
        </w:numPr>
        <w:spacing w:after="0" w:line="240" w:lineRule="auto"/>
        <w:jc w:val="both"/>
        <w:rPr>
          <w:rFonts w:ascii="Times New Roman" w:eastAsia="Calibri" w:hAnsi="Times New Roman" w:cs="Times New Roman"/>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 xml:space="preserve">“Flip the ACRL ‘Classroom’: Partnering with LIS Students to Create </w:t>
      </w:r>
      <w:proofErr w:type="gramStart"/>
      <w:r w:rsidRPr="00D312CE">
        <w:rPr>
          <w:rFonts w:ascii="Times New Roman" w:eastAsia="Calibri" w:hAnsi="Times New Roman" w:cs="Times New Roman"/>
          <w:b/>
          <w:bCs/>
          <w:color w:val="000000"/>
          <w:kern w:val="0"/>
          <w:sz w:val="24"/>
          <w:szCs w:val="24"/>
          <w14:ligatures w14:val="none"/>
        </w:rPr>
        <w:t>Connections”</w:t>
      </w:r>
      <w:r w:rsidRPr="00D312CE">
        <w:rPr>
          <w:rFonts w:ascii="Times New Roman" w:eastAsia="Calibri" w:hAnsi="Times New Roman" w:cs="Times New Roman"/>
          <w:color w:val="000000"/>
          <w:kern w:val="0"/>
          <w:sz w:val="24"/>
          <w:szCs w:val="24"/>
          <w14:ligatures w14:val="none"/>
        </w:rPr>
        <w:t>--</w:t>
      </w:r>
      <w:proofErr w:type="gramEnd"/>
      <w:r w:rsidRPr="00D312CE">
        <w:rPr>
          <w:rFonts w:ascii="Times New Roman" w:eastAsia="Calibri" w:hAnsi="Times New Roman" w:cs="Times New Roman"/>
          <w:color w:val="000000"/>
          <w:kern w:val="0"/>
          <w:sz w:val="24"/>
          <w:szCs w:val="24"/>
          <w14:ligatures w14:val="none"/>
        </w:rPr>
        <w:t>Bria Sinnott, Student Success Librarian at Towson University (Maryland ACRL Past-President)</w:t>
      </w:r>
    </w:p>
    <w:p w14:paraId="3C70A16E" w14:textId="61277A6B" w:rsidR="00816938" w:rsidRPr="00D312CE" w:rsidRDefault="00D312CE" w:rsidP="00D312CE">
      <w:pPr>
        <w:pStyle w:val="ListParagraph"/>
        <w:spacing w:after="0" w:line="240" w:lineRule="auto"/>
        <w:ind w:left="1080"/>
        <w:jc w:val="both"/>
        <w:rPr>
          <w:rFonts w:ascii="Times New Roman" w:eastAsia="Calibri" w:hAnsi="Times New Roman" w:cs="Times New Roman"/>
          <w:b/>
          <w:bCs/>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 xml:space="preserve">Description: </w:t>
      </w:r>
      <w:r w:rsidRPr="00D312CE">
        <w:rPr>
          <w:rFonts w:ascii="Times New Roman" w:eastAsia="Calibri" w:hAnsi="Times New Roman" w:cs="Times New Roman"/>
          <w:color w:val="000000"/>
          <w:kern w:val="0"/>
          <w:sz w:val="24"/>
          <w:szCs w:val="24"/>
          <w14:ligatures w14:val="none"/>
        </w:rPr>
        <w:t xml:space="preserve">In 2020, ACRL-Maryland introduced a monthly virtual program designed to make connections between established library workers and current graduate program students. Early-career librarians were invited to share their emerging expertise and contagious excitement around up-and-coming ideas, creating an opportunity for ACRL Chapter members to peek inside the current LIS classroom and identify future collaborators, mentors, and mentees. </w:t>
      </w:r>
    </w:p>
    <w:p w14:paraId="4B8022DD" w14:textId="354FC2AE" w:rsidR="00816938" w:rsidRPr="00D312CE" w:rsidRDefault="00816938" w:rsidP="00D312CE">
      <w:pPr>
        <w:pStyle w:val="ListParagraph"/>
        <w:numPr>
          <w:ilvl w:val="0"/>
          <w:numId w:val="1"/>
        </w:numPr>
        <w:spacing w:after="0" w:line="240" w:lineRule="auto"/>
        <w:rPr>
          <w:rFonts w:ascii="Times New Roman" w:hAnsi="Times New Roman" w:cs="Times New Roman"/>
          <w:sz w:val="24"/>
          <w:szCs w:val="24"/>
        </w:rPr>
      </w:pPr>
      <w:r w:rsidRPr="00D312CE">
        <w:rPr>
          <w:rFonts w:ascii="Times New Roman" w:hAnsi="Times New Roman" w:cs="Times New Roman"/>
          <w:sz w:val="24"/>
          <w:szCs w:val="24"/>
        </w:rPr>
        <w:t xml:space="preserve">Conclusion and thank </w:t>
      </w:r>
      <w:proofErr w:type="gramStart"/>
      <w:r w:rsidRPr="00D312CE">
        <w:rPr>
          <w:rFonts w:ascii="Times New Roman" w:hAnsi="Times New Roman" w:cs="Times New Roman"/>
          <w:sz w:val="24"/>
          <w:szCs w:val="24"/>
        </w:rPr>
        <w:t>you</w:t>
      </w:r>
      <w:proofErr w:type="gramEnd"/>
    </w:p>
    <w:p w14:paraId="75C51261" w14:textId="3F46BAD7" w:rsidR="00816938" w:rsidRDefault="00816938" w:rsidP="00816938">
      <w:pPr>
        <w:spacing w:after="0" w:line="240" w:lineRule="auto"/>
        <w:rPr>
          <w:rFonts w:ascii="Times New Roman" w:hAnsi="Times New Roman" w:cs="Times New Roman"/>
          <w:b/>
          <w:bCs/>
          <w:sz w:val="28"/>
          <w:szCs w:val="28"/>
        </w:rPr>
      </w:pPr>
    </w:p>
    <w:p w14:paraId="558BDC9F" w14:textId="6D45F5D5" w:rsidR="00816938" w:rsidRPr="00816938" w:rsidRDefault="00816938" w:rsidP="00816938">
      <w:pPr>
        <w:spacing w:after="0" w:line="240" w:lineRule="auto"/>
        <w:rPr>
          <w:rFonts w:ascii="Times New Roman" w:hAnsi="Times New Roman" w:cs="Times New Roman"/>
          <w:b/>
          <w:bCs/>
          <w:sz w:val="24"/>
          <w:szCs w:val="24"/>
        </w:rPr>
      </w:pPr>
    </w:p>
    <w:sectPr w:rsidR="00816938" w:rsidRPr="0081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DE0"/>
    <w:multiLevelType w:val="hybridMultilevel"/>
    <w:tmpl w:val="4CA48476"/>
    <w:lvl w:ilvl="0" w:tplc="077094F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10266"/>
    <w:multiLevelType w:val="multilevel"/>
    <w:tmpl w:val="4336B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61012574">
    <w:abstractNumId w:val="0"/>
  </w:num>
  <w:num w:numId="2" w16cid:durableId="194052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D7"/>
    <w:rsid w:val="00080AD7"/>
    <w:rsid w:val="001337CC"/>
    <w:rsid w:val="003D3A80"/>
    <w:rsid w:val="00423C66"/>
    <w:rsid w:val="00816938"/>
    <w:rsid w:val="008A57E8"/>
    <w:rsid w:val="00BF15CA"/>
    <w:rsid w:val="00D312CE"/>
    <w:rsid w:val="00D96B68"/>
    <w:rsid w:val="00DB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25B6"/>
  <w15:chartTrackingRefBased/>
  <w15:docId w15:val="{4576C887-FB0A-412C-8794-C1896CCA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2482">
      <w:bodyDiv w:val="1"/>
      <w:marLeft w:val="0"/>
      <w:marRight w:val="0"/>
      <w:marTop w:val="0"/>
      <w:marBottom w:val="0"/>
      <w:divBdr>
        <w:top w:val="none" w:sz="0" w:space="0" w:color="auto"/>
        <w:left w:val="none" w:sz="0" w:space="0" w:color="auto"/>
        <w:bottom w:val="none" w:sz="0" w:space="0" w:color="auto"/>
        <w:right w:val="none" w:sz="0" w:space="0" w:color="auto"/>
      </w:divBdr>
    </w:div>
    <w:div w:id="332075058">
      <w:bodyDiv w:val="1"/>
      <w:marLeft w:val="0"/>
      <w:marRight w:val="0"/>
      <w:marTop w:val="0"/>
      <w:marBottom w:val="0"/>
      <w:divBdr>
        <w:top w:val="none" w:sz="0" w:space="0" w:color="auto"/>
        <w:left w:val="none" w:sz="0" w:space="0" w:color="auto"/>
        <w:bottom w:val="none" w:sz="0" w:space="0" w:color="auto"/>
        <w:right w:val="none" w:sz="0" w:space="0" w:color="auto"/>
      </w:divBdr>
    </w:div>
    <w:div w:id="1462722363">
      <w:bodyDiv w:val="1"/>
      <w:marLeft w:val="0"/>
      <w:marRight w:val="0"/>
      <w:marTop w:val="0"/>
      <w:marBottom w:val="0"/>
      <w:divBdr>
        <w:top w:val="none" w:sz="0" w:space="0" w:color="auto"/>
        <w:left w:val="none" w:sz="0" w:space="0" w:color="auto"/>
        <w:bottom w:val="none" w:sz="0" w:space="0" w:color="auto"/>
        <w:right w:val="none" w:sz="0" w:space="0" w:color="auto"/>
      </w:divBdr>
    </w:div>
    <w:div w:id="16483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Eric A</dc:creator>
  <cp:keywords/>
  <dc:description/>
  <cp:lastModifiedBy>Edwards, Eric A</cp:lastModifiedBy>
  <cp:revision>2</cp:revision>
  <dcterms:created xsi:type="dcterms:W3CDTF">2024-02-14T19:07:00Z</dcterms:created>
  <dcterms:modified xsi:type="dcterms:W3CDTF">2024-02-14T19:07:00Z</dcterms:modified>
</cp:coreProperties>
</file>