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0E50" w14:textId="27A9434A" w:rsidR="00983850" w:rsidRPr="00983850" w:rsidRDefault="00983850" w:rsidP="002C240E">
      <w:pPr>
        <w:spacing w:after="0" w:line="240" w:lineRule="auto"/>
        <w:ind w:left="5040" w:firstLine="720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  <w:r w:rsidRPr="00983850">
        <w:rPr>
          <w:rFonts w:ascii="Century Gothic" w:eastAsia="Times New Roman" w:hAnsi="Century Gothic" w:cs="Times New Roman"/>
          <w:b/>
          <w:sz w:val="20"/>
          <w:szCs w:val="20"/>
        </w:rPr>
        <w:t>201</w:t>
      </w:r>
      <w:r>
        <w:rPr>
          <w:rFonts w:ascii="Century Gothic" w:eastAsia="Times New Roman" w:hAnsi="Century Gothic" w:cs="Times New Roman"/>
          <w:b/>
          <w:sz w:val="20"/>
          <w:szCs w:val="20"/>
        </w:rPr>
        <w:t>8</w:t>
      </w:r>
      <w:r w:rsidRPr="00983850">
        <w:rPr>
          <w:rFonts w:ascii="Century Gothic" w:eastAsia="Times New Roman" w:hAnsi="Century Gothic" w:cs="Times New Roman"/>
          <w:b/>
          <w:sz w:val="20"/>
          <w:szCs w:val="20"/>
        </w:rPr>
        <w:t>-201</w:t>
      </w:r>
      <w:r>
        <w:rPr>
          <w:rFonts w:ascii="Century Gothic" w:eastAsia="Times New Roman" w:hAnsi="Century Gothic" w:cs="Times New Roman"/>
          <w:b/>
          <w:sz w:val="20"/>
          <w:szCs w:val="20"/>
        </w:rPr>
        <w:t>9</w:t>
      </w:r>
      <w:r w:rsidRPr="00983850">
        <w:rPr>
          <w:rFonts w:ascii="Century Gothic" w:eastAsia="Times New Roman" w:hAnsi="Century Gothic" w:cs="Times New Roman"/>
          <w:b/>
          <w:sz w:val="20"/>
          <w:szCs w:val="20"/>
        </w:rPr>
        <w:t xml:space="preserve"> ALA CD#12_</w:t>
      </w:r>
      <w:r w:rsidR="00236316">
        <w:rPr>
          <w:rFonts w:ascii="Century Gothic" w:eastAsia="Times New Roman" w:hAnsi="Century Gothic" w:cs="Times New Roman"/>
          <w:b/>
          <w:sz w:val="20"/>
          <w:szCs w:val="20"/>
        </w:rPr>
        <w:t>6/</w:t>
      </w:r>
      <w:r>
        <w:rPr>
          <w:rFonts w:ascii="Century Gothic" w:eastAsia="Times New Roman" w:hAnsi="Century Gothic" w:cs="Times New Roman"/>
          <w:b/>
          <w:sz w:val="20"/>
          <w:szCs w:val="20"/>
        </w:rPr>
        <w:t>10</w:t>
      </w:r>
      <w:r w:rsidR="00236316">
        <w:rPr>
          <w:rFonts w:ascii="Century Gothic" w:eastAsia="Times New Roman" w:hAnsi="Century Gothic" w:cs="Times New Roman"/>
          <w:b/>
          <w:sz w:val="20"/>
          <w:szCs w:val="20"/>
        </w:rPr>
        <w:t>/</w:t>
      </w:r>
      <w:bookmarkStart w:id="0" w:name="_GoBack"/>
      <w:bookmarkEnd w:id="0"/>
      <w:r>
        <w:rPr>
          <w:rFonts w:ascii="Century Gothic" w:eastAsia="Times New Roman" w:hAnsi="Century Gothic" w:cs="Times New Roman"/>
          <w:b/>
          <w:sz w:val="20"/>
          <w:szCs w:val="20"/>
        </w:rPr>
        <w:t>19</w:t>
      </w:r>
      <w:r w:rsidRPr="00983850">
        <w:rPr>
          <w:rFonts w:ascii="Century Gothic" w:eastAsia="Times New Roman" w:hAnsi="Century Gothic" w:cs="Times New Roman"/>
          <w:b/>
          <w:sz w:val="20"/>
          <w:szCs w:val="20"/>
        </w:rPr>
        <w:t>_ACT</w:t>
      </w:r>
    </w:p>
    <w:p w14:paraId="3F4D0554" w14:textId="2C89E9F8" w:rsidR="00983850" w:rsidRPr="00983850" w:rsidRDefault="00983850" w:rsidP="002C240E">
      <w:pPr>
        <w:spacing w:after="0" w:line="240" w:lineRule="auto"/>
        <w:ind w:left="5040" w:firstLine="720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  <w:r w:rsidRPr="00983850">
        <w:rPr>
          <w:rFonts w:ascii="Century Gothic" w:eastAsia="Times New Roman" w:hAnsi="Century Gothic" w:cs="Times New Roman"/>
          <w:b/>
          <w:sz w:val="20"/>
          <w:szCs w:val="20"/>
        </w:rPr>
        <w:t>201</w:t>
      </w:r>
      <w:r>
        <w:rPr>
          <w:rFonts w:ascii="Century Gothic" w:eastAsia="Times New Roman" w:hAnsi="Century Gothic" w:cs="Times New Roman"/>
          <w:b/>
          <w:sz w:val="20"/>
          <w:szCs w:val="20"/>
        </w:rPr>
        <w:t>9</w:t>
      </w:r>
      <w:r w:rsidRPr="00983850">
        <w:rPr>
          <w:rFonts w:ascii="Century Gothic" w:eastAsia="Times New Roman" w:hAnsi="Century Gothic" w:cs="Times New Roman"/>
          <w:b/>
          <w:sz w:val="20"/>
          <w:szCs w:val="20"/>
        </w:rPr>
        <w:t xml:space="preserve"> ALA Annual Conference</w:t>
      </w:r>
    </w:p>
    <w:p w14:paraId="08D24182" w14:textId="77777777" w:rsidR="00983850" w:rsidRPr="00983850" w:rsidRDefault="00983850" w:rsidP="0098385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0527D17A" w14:textId="77777777" w:rsidR="00983850" w:rsidRPr="00983850" w:rsidRDefault="00983850" w:rsidP="0098385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</w:rPr>
      </w:pPr>
      <w:r w:rsidRPr="00983850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</w:rPr>
        <w:t>NOMINATIONS FOR THE ELECTION OF THE</w:t>
      </w:r>
    </w:p>
    <w:p w14:paraId="639BE01A" w14:textId="748A3393" w:rsidR="00983850" w:rsidRPr="00983850" w:rsidRDefault="00983850" w:rsidP="0098385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</w:rPr>
      </w:pPr>
      <w:r w:rsidRPr="00983850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</w:rPr>
        <w:t>2019-2020 COMMITTEE ON COMMITTEES (COC)</w:t>
      </w:r>
    </w:p>
    <w:p w14:paraId="6DF13AC8" w14:textId="77777777" w:rsidR="00983850" w:rsidRPr="00983850" w:rsidRDefault="00983850" w:rsidP="0098385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8121B0E" w14:textId="77777777" w:rsidR="00687575" w:rsidRDefault="00983850" w:rsidP="0098385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83850">
        <w:rPr>
          <w:rFonts w:ascii="Century Gothic" w:eastAsia="Times New Roman" w:hAnsi="Century Gothic" w:cs="Times New Roman"/>
          <w:sz w:val="20"/>
          <w:szCs w:val="20"/>
        </w:rPr>
        <w:t>In accordance with ALA Bylaw Article III, Section 6(a) and (b), the 20</w:t>
      </w:r>
      <w:r>
        <w:rPr>
          <w:rFonts w:ascii="Century Gothic" w:eastAsia="Times New Roman" w:hAnsi="Century Gothic" w:cs="Times New Roman"/>
          <w:sz w:val="20"/>
          <w:szCs w:val="20"/>
        </w:rPr>
        <w:t>18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>-20</w:t>
      </w:r>
      <w:r>
        <w:rPr>
          <w:rFonts w:ascii="Century Gothic" w:eastAsia="Times New Roman" w:hAnsi="Century Gothic" w:cs="Times New Roman"/>
          <w:sz w:val="20"/>
          <w:szCs w:val="20"/>
        </w:rPr>
        <w:t>19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 xml:space="preserve"> Council Committee on Committees submits the following candidates from Council for election by Council at the 201</w:t>
      </w:r>
      <w:r>
        <w:rPr>
          <w:rFonts w:ascii="Century Gothic" w:eastAsia="Times New Roman" w:hAnsi="Century Gothic" w:cs="Times New Roman"/>
          <w:sz w:val="20"/>
          <w:szCs w:val="20"/>
        </w:rPr>
        <w:t>9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 xml:space="preserve"> ALA Annual Conference to the </w:t>
      </w:r>
      <w:r w:rsidRPr="00983850">
        <w:rPr>
          <w:rFonts w:ascii="Century Gothic" w:eastAsia="Times New Roman" w:hAnsi="Century Gothic" w:cs="Times New Roman"/>
          <w:b/>
          <w:sz w:val="20"/>
          <w:szCs w:val="20"/>
        </w:rPr>
        <w:t>20</w:t>
      </w:r>
      <w:r>
        <w:rPr>
          <w:rFonts w:ascii="Century Gothic" w:eastAsia="Times New Roman" w:hAnsi="Century Gothic" w:cs="Times New Roman"/>
          <w:b/>
          <w:sz w:val="20"/>
          <w:szCs w:val="20"/>
        </w:rPr>
        <w:t>19</w:t>
      </w:r>
      <w:r w:rsidRPr="00983850">
        <w:rPr>
          <w:rFonts w:ascii="Century Gothic" w:eastAsia="Times New Roman" w:hAnsi="Century Gothic" w:cs="Times New Roman"/>
          <w:b/>
          <w:sz w:val="20"/>
          <w:szCs w:val="20"/>
        </w:rPr>
        <w:t>-20</w:t>
      </w:r>
      <w:r>
        <w:rPr>
          <w:rFonts w:ascii="Century Gothic" w:eastAsia="Times New Roman" w:hAnsi="Century Gothic" w:cs="Times New Roman"/>
          <w:b/>
          <w:sz w:val="20"/>
          <w:szCs w:val="20"/>
        </w:rPr>
        <w:t>20</w:t>
      </w:r>
      <w:r w:rsidRPr="00983850">
        <w:rPr>
          <w:rFonts w:ascii="Century Gothic" w:eastAsia="Times New Roman" w:hAnsi="Century Gothic" w:cs="Times New Roman"/>
          <w:b/>
          <w:sz w:val="20"/>
          <w:szCs w:val="20"/>
        </w:rPr>
        <w:t xml:space="preserve"> COUNCIL COMMITTEE ON COMMITTEES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 xml:space="preserve"> to be chaired by ALA President-Elect </w:t>
      </w:r>
      <w:r>
        <w:rPr>
          <w:rFonts w:ascii="Century Gothic" w:eastAsia="Times New Roman" w:hAnsi="Century Gothic" w:cs="Times New Roman"/>
          <w:sz w:val="20"/>
          <w:szCs w:val="20"/>
        </w:rPr>
        <w:t>Julius C. Jefferson Jr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 xml:space="preserve">.  </w:t>
      </w:r>
    </w:p>
    <w:p w14:paraId="7D999A59" w14:textId="77777777" w:rsidR="00687575" w:rsidRDefault="00687575" w:rsidP="0098385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5A68F5BA" w14:textId="39A4AD50" w:rsidR="00983850" w:rsidRPr="00983850" w:rsidRDefault="00983850" w:rsidP="0098385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83850">
        <w:rPr>
          <w:rFonts w:ascii="Century Gothic" w:eastAsia="Times New Roman" w:hAnsi="Century Gothic" w:cs="Times New Roman"/>
          <w:sz w:val="20"/>
          <w:szCs w:val="20"/>
        </w:rPr>
        <w:t>Additional nominations for the Council Committee on Committees election may be made by Councilors from the floor, but such nominees’ term must extend through 20</w:t>
      </w:r>
      <w:r>
        <w:rPr>
          <w:rFonts w:ascii="Century Gothic" w:eastAsia="Times New Roman" w:hAnsi="Century Gothic" w:cs="Times New Roman"/>
          <w:sz w:val="20"/>
          <w:szCs w:val="20"/>
        </w:rPr>
        <w:t>20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>.  The names of the candidates are presented in random order.</w:t>
      </w:r>
    </w:p>
    <w:p w14:paraId="07A7D024" w14:textId="77777777" w:rsidR="00983850" w:rsidRPr="00983850" w:rsidRDefault="00983850" w:rsidP="0098385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4BE8BA50" w14:textId="08C33BCD" w:rsidR="00983850" w:rsidRPr="00CA72BC" w:rsidRDefault="00983850" w:rsidP="00983850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23"/>
          <w:szCs w:val="23"/>
        </w:rPr>
      </w:pPr>
      <w:r w:rsidRPr="00CA72BC">
        <w:rPr>
          <w:rFonts w:ascii="Century Gothic" w:eastAsia="Times New Roman" w:hAnsi="Century Gothic" w:cs="Times New Roman"/>
          <w:b/>
          <w:color w:val="FF0000"/>
          <w:sz w:val="23"/>
          <w:szCs w:val="23"/>
        </w:rPr>
        <w:t>Council Committee on Committees.  FOUR (4) Councilors are to be elected for a one-year (2019-2020) term:</w:t>
      </w:r>
    </w:p>
    <w:p w14:paraId="3A40629C" w14:textId="77777777" w:rsidR="00983850" w:rsidRPr="00CA72BC" w:rsidRDefault="00983850" w:rsidP="00983850">
      <w:pPr>
        <w:rPr>
          <w:rFonts w:ascii="Century Gothic" w:eastAsia="Times New Roman" w:hAnsi="Century Gothic" w:cs="Times New Roman"/>
          <w:color w:val="FF0000"/>
          <w:sz w:val="23"/>
          <w:szCs w:val="23"/>
        </w:rPr>
        <w:sectPr w:rsidR="00983850" w:rsidRPr="00CA72BC" w:rsidSect="008D1F19"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</w:p>
    <w:p w14:paraId="5313C274" w14:textId="77777777" w:rsidR="00983850" w:rsidRPr="00F53202" w:rsidRDefault="00983850" w:rsidP="00983850">
      <w:pPr>
        <w:tabs>
          <w:tab w:val="left" w:pos="-720"/>
        </w:tabs>
        <w:suppressAutoHyphens/>
        <w:spacing w:after="0"/>
        <w:ind w:left="720"/>
        <w:rPr>
          <w:rFonts w:ascii="Century Gothic" w:hAnsi="Century Gothic" w:cs="Gautami"/>
          <w:b/>
          <w:sz w:val="23"/>
          <w:szCs w:val="23"/>
        </w:rPr>
      </w:pPr>
    </w:p>
    <w:p w14:paraId="3817B66E" w14:textId="77777777" w:rsidR="00983850" w:rsidRPr="00F53202" w:rsidRDefault="00983850" w:rsidP="00983850">
      <w:pPr>
        <w:spacing w:after="0" w:line="240" w:lineRule="auto"/>
        <w:ind w:left="720"/>
        <w:rPr>
          <w:rFonts w:ascii="Century Gothic" w:eastAsia="Times New Roman" w:hAnsi="Century Gothic" w:cs="Times New Roman"/>
          <w:sz w:val="23"/>
          <w:szCs w:val="23"/>
        </w:rPr>
      </w:pPr>
    </w:p>
    <w:p w14:paraId="00BE6F15" w14:textId="77777777" w:rsidR="00983850" w:rsidRPr="00F53202" w:rsidRDefault="00983850" w:rsidP="00983850">
      <w:pPr>
        <w:spacing w:after="0" w:line="240" w:lineRule="auto"/>
        <w:ind w:left="720"/>
        <w:rPr>
          <w:rFonts w:ascii="Century Gothic" w:eastAsia="Times New Roman" w:hAnsi="Century Gothic" w:cs="Times New Roman"/>
          <w:sz w:val="23"/>
          <w:szCs w:val="23"/>
        </w:rPr>
        <w:sectPr w:rsidR="00983850" w:rsidRPr="00F53202" w:rsidSect="00EC33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6CF730" w14:textId="0C1360B8" w:rsidR="00983850" w:rsidRPr="00F53202" w:rsidRDefault="009838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b/>
          <w:sz w:val="23"/>
          <w:szCs w:val="23"/>
        </w:rPr>
        <w:t>Raymond Pun</w:t>
      </w:r>
    </w:p>
    <w:p w14:paraId="509789BF" w14:textId="57042556" w:rsidR="00983850" w:rsidRPr="00F53202" w:rsidRDefault="00553BA1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hAnsi="Century Gothic"/>
          <w:color w:val="222222"/>
          <w:sz w:val="23"/>
          <w:szCs w:val="23"/>
        </w:rPr>
        <w:t>Instruction and Research Librarian</w:t>
      </w:r>
      <w:r w:rsidRPr="00F53202">
        <w:rPr>
          <w:rFonts w:ascii="Century Gothic" w:hAnsi="Century Gothic"/>
          <w:color w:val="222222"/>
          <w:sz w:val="23"/>
          <w:szCs w:val="23"/>
          <w:highlight w:val="yellow"/>
        </w:rPr>
        <w:t xml:space="preserve"> </w:t>
      </w:r>
      <w:r w:rsidRPr="00F53202">
        <w:rPr>
          <w:rFonts w:ascii="Century Gothic" w:hAnsi="Century Gothic"/>
          <w:color w:val="222222"/>
          <w:sz w:val="23"/>
          <w:szCs w:val="23"/>
          <w:highlight w:val="yellow"/>
        </w:rPr>
        <w:br/>
      </w:r>
      <w:r w:rsidRPr="00F53202">
        <w:rPr>
          <w:rFonts w:ascii="Century Gothic" w:eastAsia="Times New Roman" w:hAnsi="Century Gothic" w:cs="Times New Roman"/>
          <w:sz w:val="23"/>
          <w:szCs w:val="23"/>
        </w:rPr>
        <w:t>Alder Graduate School of Education</w:t>
      </w:r>
    </w:p>
    <w:p w14:paraId="5519430F" w14:textId="3B07319F" w:rsidR="00924D50" w:rsidRPr="00F53202" w:rsidRDefault="00924D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Palo Alto, CA</w:t>
      </w:r>
    </w:p>
    <w:p w14:paraId="3B39B72E" w14:textId="30352552" w:rsidR="00983850" w:rsidRPr="00F53202" w:rsidRDefault="00983850" w:rsidP="00983850">
      <w:pPr>
        <w:spacing w:after="0" w:line="240" w:lineRule="auto"/>
        <w:ind w:left="720"/>
        <w:rPr>
          <w:rFonts w:ascii="Century Gothic" w:eastAsia="Times New Roman" w:hAnsi="Century Gothic" w:cs="Times New Roman"/>
          <w:sz w:val="23"/>
          <w:szCs w:val="23"/>
        </w:rPr>
      </w:pPr>
    </w:p>
    <w:p w14:paraId="24B8394B" w14:textId="77777777" w:rsidR="00983850" w:rsidRPr="00F53202" w:rsidRDefault="009838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b/>
          <w:sz w:val="23"/>
          <w:szCs w:val="23"/>
        </w:rPr>
        <w:t>Oscar Baeza</w:t>
      </w:r>
    </w:p>
    <w:p w14:paraId="4A7AC2B8" w14:textId="77777777" w:rsidR="00983850" w:rsidRPr="00F53202" w:rsidRDefault="009838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Librarian/Associate Professor</w:t>
      </w:r>
    </w:p>
    <w:p w14:paraId="628CF554" w14:textId="7C7CB179" w:rsidR="00983850" w:rsidRDefault="009838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El Paso Community College</w:t>
      </w:r>
    </w:p>
    <w:p w14:paraId="1BAD9778" w14:textId="0C878D16" w:rsidR="001948ED" w:rsidRPr="00F53202" w:rsidRDefault="001948ED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1948ED">
        <w:rPr>
          <w:rFonts w:ascii="Century Gothic" w:eastAsia="Times New Roman" w:hAnsi="Century Gothic" w:cs="Times New Roman"/>
          <w:sz w:val="23"/>
          <w:szCs w:val="23"/>
        </w:rPr>
        <w:t>El Paso</w:t>
      </w:r>
      <w:r>
        <w:rPr>
          <w:rFonts w:ascii="Century Gothic" w:eastAsia="Times New Roman" w:hAnsi="Century Gothic" w:cs="Times New Roman"/>
          <w:sz w:val="23"/>
          <w:szCs w:val="23"/>
        </w:rPr>
        <w:t>, TX</w:t>
      </w:r>
    </w:p>
    <w:p w14:paraId="54AC9000" w14:textId="77777777" w:rsidR="00983850" w:rsidRPr="00F53202" w:rsidRDefault="009838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</w:p>
    <w:p w14:paraId="3989B7FE" w14:textId="1F7BB32C" w:rsidR="00983850" w:rsidRPr="00F53202" w:rsidRDefault="009838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b/>
          <w:sz w:val="23"/>
          <w:szCs w:val="23"/>
        </w:rPr>
        <w:t>Emily Clasper</w:t>
      </w:r>
    </w:p>
    <w:p w14:paraId="73645C0B" w14:textId="10C29B29" w:rsidR="00983850" w:rsidRPr="00F53202" w:rsidRDefault="00924D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Director of Strategic Strategies</w:t>
      </w:r>
    </w:p>
    <w:p w14:paraId="1278E1FA" w14:textId="77777777" w:rsidR="00924D50" w:rsidRPr="00F53202" w:rsidRDefault="00924D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University of Rochester</w:t>
      </w:r>
    </w:p>
    <w:p w14:paraId="501BE4DC" w14:textId="030F14FE" w:rsidR="00983850" w:rsidRPr="00F53202" w:rsidRDefault="00924D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Rochester, NY</w:t>
      </w:r>
      <w:r w:rsidRPr="00F53202">
        <w:rPr>
          <w:rFonts w:ascii="Century Gothic" w:eastAsia="Times New Roman" w:hAnsi="Century Gothic" w:cs="Times New Roman"/>
          <w:sz w:val="23"/>
          <w:szCs w:val="23"/>
        </w:rPr>
        <w:br/>
      </w:r>
    </w:p>
    <w:p w14:paraId="5927B785" w14:textId="5912C73C" w:rsidR="00983850" w:rsidRPr="00F53202" w:rsidRDefault="009838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b/>
          <w:sz w:val="23"/>
          <w:szCs w:val="23"/>
        </w:rPr>
        <w:t>Ana Elisa De Campos Salles</w:t>
      </w:r>
    </w:p>
    <w:p w14:paraId="63B83CDC" w14:textId="3EFB84D8" w:rsidR="00983850" w:rsidRPr="00F53202" w:rsidRDefault="00924D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Senior Librarian</w:t>
      </w:r>
    </w:p>
    <w:p w14:paraId="2E03B211" w14:textId="3248CC74" w:rsidR="00983850" w:rsidRPr="00F53202" w:rsidRDefault="00924D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Palo Alto</w:t>
      </w:r>
      <w:r w:rsidR="001948ED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Pr="00F53202">
        <w:rPr>
          <w:rFonts w:ascii="Century Gothic" w:eastAsia="Times New Roman" w:hAnsi="Century Gothic" w:cs="Times New Roman"/>
          <w:sz w:val="23"/>
          <w:szCs w:val="23"/>
        </w:rPr>
        <w:t>City Library</w:t>
      </w:r>
    </w:p>
    <w:p w14:paraId="5ED31076" w14:textId="3BB3143A" w:rsidR="00983850" w:rsidRPr="00F53202" w:rsidRDefault="001948ED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Palo Alto</w:t>
      </w:r>
      <w:r>
        <w:rPr>
          <w:rFonts w:ascii="Century Gothic" w:eastAsia="Times New Roman" w:hAnsi="Century Gothic" w:cs="Times New Roman"/>
          <w:sz w:val="23"/>
          <w:szCs w:val="23"/>
        </w:rPr>
        <w:t>, CA</w:t>
      </w:r>
    </w:p>
    <w:p w14:paraId="45FFAEC0" w14:textId="77777777" w:rsidR="001948ED" w:rsidRDefault="001948ED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</w:p>
    <w:p w14:paraId="0BE58CE6" w14:textId="204D0684" w:rsidR="00983850" w:rsidRPr="00F53202" w:rsidRDefault="009838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b/>
          <w:sz w:val="23"/>
          <w:szCs w:val="23"/>
        </w:rPr>
        <w:t>Johana Orellana Cabrera</w:t>
      </w:r>
    </w:p>
    <w:p w14:paraId="3FA24A26" w14:textId="50B53B03" w:rsidR="00983850" w:rsidRDefault="00924D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Adult Services Librarian</w:t>
      </w:r>
      <w:r w:rsidRPr="00F53202">
        <w:rPr>
          <w:rFonts w:ascii="Century Gothic" w:eastAsia="Times New Roman" w:hAnsi="Century Gothic" w:cs="Times New Roman"/>
          <w:sz w:val="23"/>
          <w:szCs w:val="23"/>
          <w:highlight w:val="yellow"/>
        </w:rPr>
        <w:t xml:space="preserve"> </w:t>
      </w:r>
      <w:r w:rsidRPr="00F53202">
        <w:rPr>
          <w:rFonts w:ascii="Century Gothic" w:eastAsia="Times New Roman" w:hAnsi="Century Gothic" w:cs="Times New Roman"/>
          <w:sz w:val="23"/>
          <w:szCs w:val="23"/>
        </w:rPr>
        <w:br/>
        <w:t>North Richland Hills Library</w:t>
      </w:r>
    </w:p>
    <w:p w14:paraId="284C22B0" w14:textId="10AAC9D8" w:rsidR="001948ED" w:rsidRPr="00F53202" w:rsidRDefault="001948ED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1948ED">
        <w:rPr>
          <w:rFonts w:ascii="Century Gothic" w:eastAsia="Times New Roman" w:hAnsi="Century Gothic" w:cs="Times New Roman"/>
          <w:sz w:val="23"/>
          <w:szCs w:val="23"/>
        </w:rPr>
        <w:t>Euless</w:t>
      </w:r>
      <w:r>
        <w:rPr>
          <w:rFonts w:ascii="Century Gothic" w:eastAsia="Times New Roman" w:hAnsi="Century Gothic" w:cs="Times New Roman"/>
          <w:sz w:val="23"/>
          <w:szCs w:val="23"/>
        </w:rPr>
        <w:t>, TX</w:t>
      </w:r>
    </w:p>
    <w:p w14:paraId="50035990" w14:textId="77777777" w:rsidR="00983850" w:rsidRPr="00F53202" w:rsidRDefault="00983850" w:rsidP="00983850">
      <w:pPr>
        <w:spacing w:after="0" w:line="240" w:lineRule="auto"/>
        <w:ind w:left="720"/>
        <w:rPr>
          <w:rFonts w:ascii="Century Gothic" w:eastAsia="Times New Roman" w:hAnsi="Century Gothic" w:cs="Times New Roman"/>
          <w:sz w:val="23"/>
          <w:szCs w:val="23"/>
        </w:rPr>
      </w:pPr>
    </w:p>
    <w:p w14:paraId="3040287B" w14:textId="77777777" w:rsidR="001948ED" w:rsidRDefault="001948ED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</w:p>
    <w:p w14:paraId="2B8FD5A9" w14:textId="7CDFC972" w:rsidR="00983850" w:rsidRPr="00F53202" w:rsidRDefault="009838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b/>
          <w:sz w:val="23"/>
          <w:szCs w:val="23"/>
        </w:rPr>
        <w:t>Sarah Thor</w:t>
      </w:r>
      <w:r w:rsidR="00924D50" w:rsidRPr="00F53202">
        <w:rPr>
          <w:rFonts w:ascii="Century Gothic" w:eastAsia="Times New Roman" w:hAnsi="Century Gothic" w:cs="Times New Roman"/>
          <w:b/>
          <w:sz w:val="23"/>
          <w:szCs w:val="23"/>
        </w:rPr>
        <w:t>n</w:t>
      </w:r>
      <w:r w:rsidRPr="00F53202">
        <w:rPr>
          <w:rFonts w:ascii="Century Gothic" w:eastAsia="Times New Roman" w:hAnsi="Century Gothic" w:cs="Times New Roman"/>
          <w:b/>
          <w:sz w:val="23"/>
          <w:szCs w:val="23"/>
        </w:rPr>
        <w:t>bery</w:t>
      </w:r>
    </w:p>
    <w:p w14:paraId="6FD1BC7C" w14:textId="576A441E" w:rsidR="00983850" w:rsidRPr="00F53202" w:rsidRDefault="00924D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  <w:highlight w:val="yellow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Teacher-Librarian</w:t>
      </w:r>
      <w:r w:rsidRPr="00F53202">
        <w:rPr>
          <w:rFonts w:ascii="Century Gothic" w:eastAsia="Times New Roman" w:hAnsi="Century Gothic" w:cs="Times New Roman"/>
          <w:sz w:val="23"/>
          <w:szCs w:val="23"/>
          <w:highlight w:val="yellow"/>
        </w:rPr>
        <w:t xml:space="preserve"> </w:t>
      </w:r>
      <w:r w:rsidRPr="00F53202">
        <w:rPr>
          <w:rFonts w:ascii="Century Gothic" w:eastAsia="Times New Roman" w:hAnsi="Century Gothic" w:cs="Times New Roman"/>
          <w:sz w:val="23"/>
          <w:szCs w:val="23"/>
          <w:highlight w:val="yellow"/>
        </w:rPr>
        <w:br/>
      </w:r>
      <w:r w:rsidRPr="00F53202">
        <w:rPr>
          <w:rFonts w:ascii="Century Gothic" w:eastAsia="Times New Roman" w:hAnsi="Century Gothic" w:cs="Times New Roman"/>
          <w:sz w:val="23"/>
          <w:szCs w:val="23"/>
        </w:rPr>
        <w:t>Springboro Jr. High School Library</w:t>
      </w:r>
    </w:p>
    <w:p w14:paraId="0DC71EC2" w14:textId="2E7C5CD7" w:rsidR="00983850" w:rsidRPr="00F53202" w:rsidRDefault="00924D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F53202">
        <w:rPr>
          <w:rFonts w:ascii="Century Gothic" w:eastAsia="Times New Roman" w:hAnsi="Century Gothic" w:cs="Times New Roman"/>
          <w:sz w:val="23"/>
          <w:szCs w:val="23"/>
        </w:rPr>
        <w:t>Springboro, OH</w:t>
      </w:r>
    </w:p>
    <w:p w14:paraId="7402783F" w14:textId="77777777" w:rsidR="00924D50" w:rsidRPr="00F53202" w:rsidRDefault="00924D50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</w:p>
    <w:p w14:paraId="2AF3B1E0" w14:textId="285DB926" w:rsidR="00983850" w:rsidRPr="00B7526F" w:rsidRDefault="00B7526F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 w:rsidRPr="00B7526F">
        <w:rPr>
          <w:rFonts w:ascii="Century Gothic" w:eastAsia="Times New Roman" w:hAnsi="Century Gothic" w:cs="Times New Roman"/>
          <w:b/>
          <w:sz w:val="23"/>
          <w:szCs w:val="23"/>
        </w:rPr>
        <w:t>Elissia Buell</w:t>
      </w:r>
    </w:p>
    <w:p w14:paraId="61FB9718" w14:textId="045FDE02" w:rsidR="00983850" w:rsidRPr="00B7526F" w:rsidRDefault="00B7526F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>Librarian</w:t>
      </w:r>
    </w:p>
    <w:p w14:paraId="39EEF763" w14:textId="355B572C" w:rsidR="00983850" w:rsidRDefault="00B7526F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B7526F">
        <w:rPr>
          <w:rFonts w:ascii="Century Gothic" w:eastAsia="Times New Roman" w:hAnsi="Century Gothic" w:cs="Times New Roman"/>
          <w:sz w:val="23"/>
          <w:szCs w:val="23"/>
        </w:rPr>
        <w:t>Oxnard</w:t>
      </w:r>
      <w:r>
        <w:rPr>
          <w:rFonts w:ascii="Century Gothic" w:eastAsia="Times New Roman" w:hAnsi="Century Gothic" w:cs="Times New Roman"/>
          <w:sz w:val="23"/>
          <w:szCs w:val="23"/>
        </w:rPr>
        <w:t>, CA</w:t>
      </w:r>
    </w:p>
    <w:p w14:paraId="0C2BF8F9" w14:textId="77777777" w:rsidR="00B7526F" w:rsidRPr="00F53202" w:rsidRDefault="00B7526F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</w:p>
    <w:p w14:paraId="1F95530E" w14:textId="2DA4A4A5" w:rsidR="00983850" w:rsidRPr="001948ED" w:rsidRDefault="001948ED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>
        <w:rPr>
          <w:rFonts w:ascii="Century Gothic" w:eastAsia="Times New Roman" w:hAnsi="Century Gothic" w:cs="Times New Roman"/>
          <w:b/>
          <w:sz w:val="23"/>
          <w:szCs w:val="23"/>
        </w:rPr>
        <w:br/>
      </w:r>
      <w:r w:rsidRPr="001948ED">
        <w:rPr>
          <w:rFonts w:ascii="Century Gothic" w:eastAsia="Times New Roman" w:hAnsi="Century Gothic" w:cs="Times New Roman"/>
          <w:b/>
          <w:sz w:val="23"/>
          <w:szCs w:val="23"/>
        </w:rPr>
        <w:t>Leslie Preddy</w:t>
      </w:r>
    </w:p>
    <w:p w14:paraId="1C657DD3" w14:textId="77777777" w:rsidR="001948ED" w:rsidRDefault="001948ED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1948ED">
        <w:rPr>
          <w:rFonts w:ascii="Century Gothic" w:eastAsia="Times New Roman" w:hAnsi="Century Gothic" w:cs="Times New Roman"/>
          <w:sz w:val="23"/>
          <w:szCs w:val="23"/>
        </w:rPr>
        <w:t xml:space="preserve">Library Media Specialist </w:t>
      </w:r>
    </w:p>
    <w:p w14:paraId="49D3F159" w14:textId="0875FE2E" w:rsidR="00983850" w:rsidRPr="00F53202" w:rsidRDefault="001948ED" w:rsidP="00924D50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 w:rsidRPr="001948ED">
        <w:rPr>
          <w:rFonts w:ascii="Century Gothic" w:eastAsia="Times New Roman" w:hAnsi="Century Gothic" w:cs="Times New Roman"/>
          <w:sz w:val="23"/>
          <w:szCs w:val="23"/>
        </w:rPr>
        <w:t>Perry Meridian Middle School Greenwood</w:t>
      </w:r>
      <w:r>
        <w:rPr>
          <w:rFonts w:ascii="Century Gothic" w:eastAsia="Times New Roman" w:hAnsi="Century Gothic" w:cs="Times New Roman"/>
          <w:sz w:val="23"/>
          <w:szCs w:val="23"/>
        </w:rPr>
        <w:t>, IN</w:t>
      </w:r>
    </w:p>
    <w:p w14:paraId="62DEB2E7" w14:textId="77777777" w:rsidR="00983850" w:rsidRPr="00983850" w:rsidRDefault="00983850" w:rsidP="00983850">
      <w:pPr>
        <w:spacing w:after="0" w:line="240" w:lineRule="auto"/>
        <w:ind w:left="3600" w:firstLine="720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4824460" w14:textId="77777777" w:rsidR="00983850" w:rsidRPr="00983850" w:rsidRDefault="00983850" w:rsidP="00983850">
      <w:pPr>
        <w:spacing w:after="0" w:line="240" w:lineRule="auto"/>
        <w:ind w:left="2880" w:firstLine="720"/>
        <w:rPr>
          <w:rFonts w:ascii="Century Gothic" w:eastAsia="Times New Roman" w:hAnsi="Century Gothic" w:cs="Times New Roman"/>
          <w:b/>
          <w:sz w:val="20"/>
          <w:szCs w:val="20"/>
        </w:rPr>
        <w:sectPr w:rsidR="00983850" w:rsidRPr="00983850" w:rsidSect="002A48E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16992633" w14:textId="77777777" w:rsidR="001948ED" w:rsidRDefault="00983850" w:rsidP="001777F2">
      <w:pPr>
        <w:spacing w:after="0" w:line="240" w:lineRule="auto"/>
        <w:ind w:left="3600" w:firstLine="720"/>
        <w:jc w:val="right"/>
        <w:rPr>
          <w:rFonts w:ascii="Century Gothic" w:eastAsia="Times New Roman" w:hAnsi="Century Gothic" w:cs="Times New Roman"/>
          <w:b/>
          <w:i/>
          <w:sz w:val="20"/>
          <w:szCs w:val="20"/>
        </w:rPr>
      </w:pPr>
      <w:r>
        <w:rPr>
          <w:rFonts w:ascii="Century Gothic" w:eastAsia="Times New Roman" w:hAnsi="Century Gothic" w:cs="Times New Roman"/>
          <w:b/>
          <w:i/>
          <w:sz w:val="20"/>
          <w:szCs w:val="20"/>
        </w:rPr>
        <w:br/>
      </w:r>
      <w:r>
        <w:rPr>
          <w:rFonts w:ascii="Century Gothic" w:eastAsia="Times New Roman" w:hAnsi="Century Gothic" w:cs="Times New Roman"/>
          <w:b/>
          <w:i/>
          <w:sz w:val="20"/>
          <w:szCs w:val="20"/>
        </w:rPr>
        <w:br/>
      </w:r>
    </w:p>
    <w:p w14:paraId="6485E566" w14:textId="2E949EB4" w:rsidR="00983850" w:rsidRPr="00983850" w:rsidRDefault="00983850" w:rsidP="001777F2">
      <w:pPr>
        <w:spacing w:after="0" w:line="240" w:lineRule="auto"/>
        <w:ind w:left="3600" w:firstLine="720"/>
        <w:jc w:val="righ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i/>
          <w:sz w:val="20"/>
          <w:szCs w:val="20"/>
        </w:rPr>
        <w:br/>
      </w:r>
      <w:r>
        <w:rPr>
          <w:rFonts w:ascii="Century Gothic" w:eastAsia="Times New Roman" w:hAnsi="Century Gothic" w:cs="Times New Roman"/>
          <w:b/>
          <w:i/>
          <w:sz w:val="20"/>
          <w:szCs w:val="20"/>
        </w:rPr>
        <w:br/>
      </w:r>
      <w:r w:rsidRPr="00983850">
        <w:rPr>
          <w:rFonts w:ascii="Century Gothic" w:eastAsia="Times New Roman" w:hAnsi="Century Gothic" w:cs="Times New Roman"/>
          <w:b/>
          <w:i/>
          <w:sz w:val="20"/>
          <w:szCs w:val="20"/>
        </w:rPr>
        <w:t>2018-2019 Council Committee on Committees</w:t>
      </w:r>
      <w:r>
        <w:rPr>
          <w:rFonts w:ascii="Century Gothic" w:eastAsia="Times New Roman" w:hAnsi="Century Gothic" w:cs="Times New Roman"/>
          <w:sz w:val="20"/>
          <w:szCs w:val="20"/>
        </w:rPr>
        <w:t>: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45B63211" w14:textId="196DE873" w:rsidR="00983850" w:rsidRPr="00983850" w:rsidRDefault="00983850" w:rsidP="001777F2">
      <w:pPr>
        <w:spacing w:after="0" w:line="240" w:lineRule="auto"/>
        <w:ind w:left="3600" w:firstLine="720"/>
        <w:jc w:val="right"/>
        <w:rPr>
          <w:rFonts w:ascii="Century Gothic" w:eastAsia="Times New Roman" w:hAnsi="Century Gothic" w:cs="Times New Roman"/>
          <w:sz w:val="20"/>
          <w:szCs w:val="20"/>
        </w:rPr>
      </w:pPr>
      <w:r w:rsidRPr="00983850">
        <w:rPr>
          <w:rFonts w:ascii="Century Gothic" w:eastAsia="Times New Roman" w:hAnsi="Century Gothic" w:cs="Times New Roman"/>
          <w:sz w:val="20"/>
          <w:szCs w:val="20"/>
        </w:rPr>
        <w:tab/>
        <w:t>Latrice Booker</w:t>
      </w:r>
      <w:r w:rsidR="001777F2">
        <w:rPr>
          <w:rFonts w:ascii="Century Gothic" w:eastAsia="Times New Roman" w:hAnsi="Century Gothic" w:cs="Times New Roman"/>
          <w:sz w:val="20"/>
          <w:szCs w:val="20"/>
        </w:rPr>
        <w:t xml:space="preserve">; 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>Dora T. Ho</w:t>
      </w:r>
      <w:r w:rsidR="001777F2">
        <w:rPr>
          <w:rFonts w:ascii="Century Gothic" w:eastAsia="Times New Roman" w:hAnsi="Century Gothic" w:cs="Times New Roman"/>
          <w:sz w:val="20"/>
          <w:szCs w:val="20"/>
        </w:rPr>
        <w:t xml:space="preserve">; 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>Jack Martin</w:t>
      </w:r>
      <w:r w:rsidR="001777F2">
        <w:rPr>
          <w:rFonts w:ascii="Century Gothic" w:eastAsia="Times New Roman" w:hAnsi="Century Gothic" w:cs="Times New Roman"/>
          <w:sz w:val="20"/>
          <w:szCs w:val="20"/>
        </w:rPr>
        <w:t>;</w:t>
      </w:r>
    </w:p>
    <w:p w14:paraId="05BF8F7C" w14:textId="62E6751F" w:rsidR="00983850" w:rsidRPr="00983850" w:rsidRDefault="00983850" w:rsidP="001777F2">
      <w:pPr>
        <w:spacing w:after="0" w:line="240" w:lineRule="auto"/>
        <w:ind w:left="3600" w:firstLine="720"/>
        <w:jc w:val="right"/>
        <w:rPr>
          <w:rFonts w:ascii="Century Gothic" w:eastAsia="Times New Roman" w:hAnsi="Century Gothic" w:cs="Times New Roman"/>
          <w:sz w:val="20"/>
          <w:szCs w:val="20"/>
        </w:rPr>
      </w:pPr>
      <w:r w:rsidRPr="00983850">
        <w:rPr>
          <w:rFonts w:ascii="Century Gothic" w:eastAsia="Times New Roman" w:hAnsi="Century Gothic" w:cs="Times New Roman"/>
          <w:sz w:val="20"/>
          <w:szCs w:val="20"/>
        </w:rPr>
        <w:tab/>
        <w:t>Louis Muñoz Jr.</w:t>
      </w:r>
      <w:r w:rsidR="001777F2">
        <w:rPr>
          <w:rFonts w:ascii="Century Gothic" w:eastAsia="Times New Roman" w:hAnsi="Century Gothic" w:cs="Times New Roman"/>
          <w:sz w:val="20"/>
          <w:szCs w:val="20"/>
        </w:rPr>
        <w:t xml:space="preserve">; 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>Wanda Kay Brown, chair</w:t>
      </w:r>
    </w:p>
    <w:p w14:paraId="20F042F1" w14:textId="77777777" w:rsidR="00983850" w:rsidRPr="00983850" w:rsidRDefault="00983850" w:rsidP="00983850">
      <w:pPr>
        <w:spacing w:after="0" w:line="240" w:lineRule="auto"/>
        <w:ind w:left="3600" w:firstLine="720"/>
        <w:rPr>
          <w:rFonts w:ascii="Century Gothic" w:eastAsia="Times New Roman" w:hAnsi="Century Gothic" w:cs="Times New Roman"/>
          <w:sz w:val="20"/>
          <w:szCs w:val="20"/>
        </w:rPr>
      </w:pPr>
      <w:r w:rsidRPr="00983850"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0BB2E64F" w14:textId="77777777" w:rsidR="00521764" w:rsidRPr="00983850" w:rsidRDefault="00521764">
      <w:pPr>
        <w:rPr>
          <w:rFonts w:ascii="Century Gothic" w:hAnsi="Century Gothic"/>
          <w:sz w:val="20"/>
          <w:szCs w:val="20"/>
        </w:rPr>
      </w:pPr>
    </w:p>
    <w:sectPr w:rsidR="00521764" w:rsidRPr="00983850" w:rsidSect="00562F7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50"/>
    <w:rsid w:val="001777F2"/>
    <w:rsid w:val="001948ED"/>
    <w:rsid w:val="00236316"/>
    <w:rsid w:val="002C240E"/>
    <w:rsid w:val="00521764"/>
    <w:rsid w:val="00553BA1"/>
    <w:rsid w:val="00687575"/>
    <w:rsid w:val="00924D50"/>
    <w:rsid w:val="00983850"/>
    <w:rsid w:val="00B7526F"/>
    <w:rsid w:val="00CA72BC"/>
    <w:rsid w:val="00F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3871"/>
  <w15:chartTrackingRefBased/>
  <w15:docId w15:val="{62E566BC-EBAB-40CD-BA22-D70C992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85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10</cp:revision>
  <dcterms:created xsi:type="dcterms:W3CDTF">2019-05-10T18:39:00Z</dcterms:created>
  <dcterms:modified xsi:type="dcterms:W3CDTF">2019-06-10T17:56:00Z</dcterms:modified>
</cp:coreProperties>
</file>