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B7D1B" w14:textId="77777777" w:rsidR="00DA25E3" w:rsidRPr="00693704" w:rsidRDefault="00DA25E3" w:rsidP="00BF187D">
      <w:pPr>
        <w:rPr>
          <w:rFonts w:asciiTheme="minorHAnsi" w:hAnsiTheme="minorHAnsi" w:cstheme="minorHAnsi"/>
          <w:bCs/>
        </w:rPr>
      </w:pPr>
      <w:r w:rsidRPr="00693704">
        <w:rPr>
          <w:rFonts w:asciiTheme="minorHAnsi" w:hAnsiTheme="minorHAnsi" w:cstheme="minorHAnsi"/>
          <w:b/>
        </w:rPr>
        <w:t>TO:</w:t>
      </w:r>
      <w:r w:rsidR="00667DAE" w:rsidRPr="00693704">
        <w:rPr>
          <w:rFonts w:asciiTheme="minorHAnsi" w:hAnsiTheme="minorHAnsi" w:cstheme="minorHAnsi"/>
          <w:b/>
        </w:rPr>
        <w:t xml:space="preserve"> </w:t>
      </w:r>
      <w:r w:rsidRPr="00693704">
        <w:rPr>
          <w:rFonts w:asciiTheme="minorHAnsi" w:hAnsiTheme="minorHAnsi" w:cstheme="minorHAnsi"/>
          <w:b/>
        </w:rPr>
        <w:tab/>
      </w:r>
      <w:r w:rsidRPr="00693704">
        <w:rPr>
          <w:rFonts w:asciiTheme="minorHAnsi" w:hAnsiTheme="minorHAnsi" w:cstheme="minorHAnsi"/>
          <w:b/>
        </w:rPr>
        <w:tab/>
      </w:r>
      <w:r w:rsidRPr="00693704">
        <w:rPr>
          <w:rFonts w:asciiTheme="minorHAnsi" w:hAnsiTheme="minorHAnsi" w:cstheme="minorHAnsi"/>
          <w:bCs/>
        </w:rPr>
        <w:t>PLA Board of Directors</w:t>
      </w:r>
    </w:p>
    <w:p w14:paraId="0ABB4848" w14:textId="3F35BF27" w:rsidR="00DA25E3" w:rsidRPr="00693704" w:rsidRDefault="00DA25E3" w:rsidP="00BF187D">
      <w:pPr>
        <w:rPr>
          <w:rFonts w:asciiTheme="minorHAnsi" w:hAnsiTheme="minorHAnsi" w:cstheme="minorHAnsi"/>
        </w:rPr>
      </w:pPr>
      <w:r w:rsidRPr="00693704">
        <w:rPr>
          <w:rFonts w:asciiTheme="minorHAnsi" w:hAnsiTheme="minorHAnsi" w:cstheme="minorHAnsi"/>
          <w:b/>
        </w:rPr>
        <w:t>RE:</w:t>
      </w:r>
      <w:r w:rsidRPr="00693704">
        <w:rPr>
          <w:rFonts w:asciiTheme="minorHAnsi" w:hAnsiTheme="minorHAnsi" w:cstheme="minorHAnsi"/>
        </w:rPr>
        <w:tab/>
      </w:r>
      <w:r w:rsidRPr="00693704">
        <w:rPr>
          <w:rFonts w:asciiTheme="minorHAnsi" w:hAnsiTheme="minorHAnsi" w:cstheme="minorHAnsi"/>
        </w:rPr>
        <w:tab/>
      </w:r>
      <w:r w:rsidR="006850BB" w:rsidRPr="00693704">
        <w:rPr>
          <w:rFonts w:asciiTheme="minorHAnsi" w:hAnsiTheme="minorHAnsi" w:cstheme="minorHAnsi"/>
        </w:rPr>
        <w:t>Strategic Plan 2018-2022 Update</w:t>
      </w:r>
    </w:p>
    <w:p w14:paraId="0BF304D3" w14:textId="4AE51160" w:rsidR="006850BB" w:rsidRPr="00693704" w:rsidRDefault="006850BB" w:rsidP="00BF187D">
      <w:pPr>
        <w:rPr>
          <w:rFonts w:asciiTheme="minorHAnsi" w:hAnsiTheme="minorHAnsi" w:cstheme="minorHAnsi"/>
        </w:rPr>
      </w:pPr>
      <w:r w:rsidRPr="00693704">
        <w:rPr>
          <w:rFonts w:asciiTheme="minorHAnsi" w:hAnsiTheme="minorHAnsi" w:cstheme="minorHAnsi"/>
          <w:b/>
        </w:rPr>
        <w:t>FROM:</w:t>
      </w:r>
      <w:r w:rsidRPr="00693704">
        <w:rPr>
          <w:rFonts w:asciiTheme="minorHAnsi" w:hAnsiTheme="minorHAnsi" w:cstheme="minorHAnsi"/>
          <w:b/>
        </w:rPr>
        <w:tab/>
      </w:r>
      <w:r w:rsidRPr="00693704">
        <w:rPr>
          <w:rFonts w:asciiTheme="minorHAnsi" w:hAnsiTheme="minorHAnsi" w:cstheme="minorHAnsi"/>
          <w:b/>
        </w:rPr>
        <w:tab/>
      </w:r>
      <w:r w:rsidRPr="00693704">
        <w:rPr>
          <w:rFonts w:asciiTheme="minorHAnsi" w:hAnsiTheme="minorHAnsi" w:cstheme="minorHAnsi"/>
        </w:rPr>
        <w:t>Mary Hirsh and Scott Allen, Deputy Directors</w:t>
      </w:r>
    </w:p>
    <w:p w14:paraId="4DD0B2F8" w14:textId="77777777" w:rsidR="00DA25E3" w:rsidRPr="00693704" w:rsidRDefault="00DA25E3" w:rsidP="00BF187D">
      <w:pPr>
        <w:tabs>
          <w:tab w:val="left" w:pos="720"/>
          <w:tab w:val="left" w:pos="1440"/>
          <w:tab w:val="left" w:pos="2160"/>
          <w:tab w:val="left" w:pos="3120"/>
        </w:tabs>
        <w:rPr>
          <w:rFonts w:asciiTheme="minorHAnsi" w:hAnsiTheme="minorHAnsi" w:cstheme="minorHAnsi"/>
        </w:rPr>
      </w:pPr>
      <w:r w:rsidRPr="00693704">
        <w:rPr>
          <w:rFonts w:asciiTheme="minorHAnsi" w:hAnsiTheme="minorHAnsi" w:cstheme="minorHAnsi"/>
          <w:b/>
        </w:rPr>
        <w:t>DATE:</w:t>
      </w:r>
      <w:r w:rsidRPr="00693704">
        <w:rPr>
          <w:rFonts w:asciiTheme="minorHAnsi" w:hAnsiTheme="minorHAnsi" w:cstheme="minorHAnsi"/>
        </w:rPr>
        <w:tab/>
      </w:r>
      <w:r w:rsidRPr="00693704">
        <w:rPr>
          <w:rFonts w:asciiTheme="minorHAnsi" w:hAnsiTheme="minorHAnsi" w:cstheme="minorHAnsi"/>
        </w:rPr>
        <w:tab/>
      </w:r>
      <w:r w:rsidR="003D196C" w:rsidRPr="00693704">
        <w:rPr>
          <w:rFonts w:asciiTheme="minorHAnsi" w:hAnsiTheme="minorHAnsi" w:cstheme="minorHAnsi"/>
        </w:rPr>
        <w:t>January 4, 2019</w:t>
      </w:r>
      <w:bookmarkStart w:id="0" w:name="_GoBack"/>
      <w:bookmarkEnd w:id="0"/>
    </w:p>
    <w:p w14:paraId="5A6EB281" w14:textId="77777777" w:rsidR="003D196C" w:rsidRPr="00693704" w:rsidRDefault="003D196C" w:rsidP="00BF187D">
      <w:pPr>
        <w:tabs>
          <w:tab w:val="left" w:pos="720"/>
          <w:tab w:val="left" w:pos="1440"/>
          <w:tab w:val="left" w:pos="2160"/>
          <w:tab w:val="left" w:pos="3120"/>
        </w:tabs>
        <w:rPr>
          <w:rFonts w:asciiTheme="minorHAnsi" w:hAnsiTheme="minorHAnsi" w:cstheme="minorHAnsi"/>
        </w:rPr>
      </w:pPr>
    </w:p>
    <w:p w14:paraId="5CA10E12" w14:textId="77777777" w:rsidR="00A77EC9" w:rsidRDefault="00A77EC9" w:rsidP="00A77EC9">
      <w:pPr>
        <w:rPr>
          <w:rFonts w:asciiTheme="minorHAnsi" w:hAnsiTheme="minorHAnsi" w:cstheme="minorHAnsi"/>
          <w:b/>
        </w:rPr>
      </w:pPr>
    </w:p>
    <w:p w14:paraId="443CCBDB" w14:textId="1500D967" w:rsidR="00DA25E3" w:rsidRPr="00693704" w:rsidRDefault="00DA25E3" w:rsidP="00A77EC9">
      <w:pPr>
        <w:rPr>
          <w:rFonts w:asciiTheme="minorHAnsi" w:hAnsiTheme="minorHAnsi" w:cstheme="minorHAnsi"/>
          <w:b/>
        </w:rPr>
      </w:pPr>
      <w:r w:rsidRPr="00693704">
        <w:rPr>
          <w:rFonts w:asciiTheme="minorHAnsi" w:hAnsiTheme="minorHAnsi" w:cstheme="minorHAnsi"/>
          <w:b/>
        </w:rPr>
        <w:t>ACTION REQUESTED/INFORMATION/REPORT:</w:t>
      </w:r>
    </w:p>
    <w:p w14:paraId="2B3929C4" w14:textId="705BAA7D" w:rsidR="006850BB" w:rsidRPr="00693704" w:rsidRDefault="006850BB" w:rsidP="00BF187D">
      <w:pPr>
        <w:pStyle w:val="BodyTextIndent"/>
        <w:spacing w:before="0"/>
        <w:ind w:left="360" w:firstLine="360"/>
        <w:rPr>
          <w:rFonts w:asciiTheme="minorHAnsi" w:hAnsiTheme="minorHAnsi" w:cstheme="minorHAnsi"/>
          <w:i w:val="0"/>
          <w:sz w:val="22"/>
          <w:szCs w:val="22"/>
        </w:rPr>
      </w:pPr>
      <w:r w:rsidRPr="00693704">
        <w:rPr>
          <w:rFonts w:asciiTheme="minorHAnsi" w:hAnsiTheme="minorHAnsi" w:cstheme="minorHAnsi"/>
          <w:i w:val="0"/>
          <w:sz w:val="22"/>
          <w:szCs w:val="22"/>
        </w:rPr>
        <w:t>Report</w:t>
      </w:r>
    </w:p>
    <w:p w14:paraId="7DBDBBE8" w14:textId="72DEA2B2" w:rsidR="006850BB" w:rsidRPr="00693704" w:rsidRDefault="006850BB" w:rsidP="00BF187D">
      <w:pPr>
        <w:pStyle w:val="BodyTextIndent"/>
        <w:spacing w:before="0"/>
        <w:rPr>
          <w:rFonts w:asciiTheme="minorHAnsi" w:hAnsiTheme="minorHAnsi" w:cstheme="minorHAnsi"/>
          <w:i w:val="0"/>
          <w:sz w:val="22"/>
          <w:szCs w:val="22"/>
        </w:rPr>
      </w:pPr>
    </w:p>
    <w:p w14:paraId="62148AC3" w14:textId="70C72F9B" w:rsidR="006850BB" w:rsidRPr="00693704" w:rsidRDefault="006850BB" w:rsidP="00BF187D">
      <w:pPr>
        <w:pStyle w:val="BodyTextIndent"/>
        <w:spacing w:before="0"/>
        <w:rPr>
          <w:rFonts w:asciiTheme="minorHAnsi" w:hAnsiTheme="minorHAnsi" w:cstheme="minorHAnsi"/>
          <w:i w:val="0"/>
          <w:sz w:val="22"/>
          <w:szCs w:val="22"/>
        </w:rPr>
      </w:pPr>
      <w:r w:rsidRPr="00693704">
        <w:rPr>
          <w:rFonts w:asciiTheme="minorHAnsi" w:hAnsiTheme="minorHAnsi" w:cstheme="minorHAnsi"/>
          <w:i w:val="0"/>
          <w:sz w:val="22"/>
          <w:szCs w:val="22"/>
        </w:rPr>
        <w:t xml:space="preserve">The 2018-2022 PLA Strategic Plan was finalized and approved by the board at its June 2018 </w:t>
      </w:r>
      <w:r w:rsidR="00BF187D" w:rsidRPr="00693704">
        <w:rPr>
          <w:rFonts w:asciiTheme="minorHAnsi" w:hAnsiTheme="minorHAnsi" w:cstheme="minorHAnsi"/>
          <w:i w:val="0"/>
          <w:sz w:val="22"/>
          <w:szCs w:val="22"/>
        </w:rPr>
        <w:t>meeting. The following provides an update on PLA’s efforts to promote and implement the plan.</w:t>
      </w:r>
    </w:p>
    <w:p w14:paraId="2B43146D" w14:textId="77777777" w:rsidR="00BF187D" w:rsidRPr="00693704" w:rsidRDefault="00BF187D" w:rsidP="00BF187D">
      <w:pPr>
        <w:pStyle w:val="BodyTextIndent"/>
        <w:spacing w:before="0"/>
        <w:rPr>
          <w:rFonts w:asciiTheme="minorHAnsi" w:hAnsiTheme="minorHAnsi" w:cstheme="minorHAnsi"/>
          <w:i w:val="0"/>
          <w:sz w:val="22"/>
          <w:szCs w:val="22"/>
        </w:rPr>
      </w:pPr>
    </w:p>
    <w:p w14:paraId="7782E35B" w14:textId="4BBACBB4" w:rsidR="006850BB" w:rsidRPr="00693704" w:rsidRDefault="006850BB" w:rsidP="00BF187D">
      <w:pPr>
        <w:pStyle w:val="BodyTextIndent"/>
        <w:spacing w:before="0"/>
        <w:rPr>
          <w:rFonts w:asciiTheme="minorHAnsi" w:hAnsiTheme="minorHAnsi" w:cstheme="minorHAnsi"/>
          <w:i w:val="0"/>
          <w:sz w:val="22"/>
          <w:szCs w:val="22"/>
          <w:u w:val="single"/>
        </w:rPr>
      </w:pPr>
      <w:r w:rsidRPr="00693704">
        <w:rPr>
          <w:rFonts w:asciiTheme="minorHAnsi" w:hAnsiTheme="minorHAnsi" w:cstheme="minorHAnsi"/>
          <w:i w:val="0"/>
          <w:sz w:val="22"/>
          <w:szCs w:val="22"/>
          <w:u w:val="single"/>
        </w:rPr>
        <w:t>Communications</w:t>
      </w:r>
      <w:r w:rsidR="00BF187D" w:rsidRPr="00693704">
        <w:rPr>
          <w:rFonts w:asciiTheme="minorHAnsi" w:hAnsiTheme="minorHAnsi" w:cstheme="minorHAnsi"/>
          <w:i w:val="0"/>
          <w:sz w:val="22"/>
          <w:szCs w:val="22"/>
          <w:u w:val="single"/>
        </w:rPr>
        <w:t>/Promotion</w:t>
      </w:r>
    </w:p>
    <w:p w14:paraId="3180E1AC" w14:textId="19AECE3B" w:rsidR="00BF187D" w:rsidRPr="00693704" w:rsidRDefault="00BF187D" w:rsidP="00BF187D">
      <w:pPr>
        <w:pStyle w:val="BodyTextIndent"/>
        <w:spacing w:before="0"/>
        <w:rPr>
          <w:rFonts w:asciiTheme="minorHAnsi" w:hAnsiTheme="minorHAnsi" w:cstheme="minorHAnsi"/>
          <w:i w:val="0"/>
          <w:sz w:val="22"/>
          <w:szCs w:val="22"/>
        </w:rPr>
      </w:pPr>
      <w:r w:rsidRPr="00693704">
        <w:rPr>
          <w:rFonts w:asciiTheme="minorHAnsi" w:hAnsiTheme="minorHAnsi" w:cstheme="minorHAnsi"/>
          <w:i w:val="0"/>
          <w:sz w:val="22"/>
          <w:szCs w:val="22"/>
        </w:rPr>
        <w:t>As reported to the board in November 2018, PLA has promoted the new plan to the membership and others by posting it on the PLA web site, distributing a press release to library trade media, sending an email blast to PLA members, and including articles in the September PLA e-ne</w:t>
      </w:r>
      <w:r w:rsidR="00693704" w:rsidRPr="00693704">
        <w:rPr>
          <w:rFonts w:asciiTheme="minorHAnsi" w:hAnsiTheme="minorHAnsi" w:cstheme="minorHAnsi"/>
          <w:i w:val="0"/>
          <w:sz w:val="22"/>
          <w:szCs w:val="22"/>
        </w:rPr>
        <w:t>w</w:t>
      </w:r>
      <w:r w:rsidRPr="00693704">
        <w:rPr>
          <w:rFonts w:asciiTheme="minorHAnsi" w:hAnsiTheme="minorHAnsi" w:cstheme="minorHAnsi"/>
          <w:i w:val="0"/>
          <w:sz w:val="22"/>
          <w:szCs w:val="22"/>
        </w:rPr>
        <w:t xml:space="preserve">s and the September-October issue of Public Libraries. PLA also created a set of messaging points and </w:t>
      </w:r>
      <w:r w:rsidR="00171468">
        <w:rPr>
          <w:rFonts w:asciiTheme="minorHAnsi" w:hAnsiTheme="minorHAnsi" w:cstheme="minorHAnsi"/>
          <w:i w:val="0"/>
          <w:sz w:val="22"/>
          <w:szCs w:val="22"/>
        </w:rPr>
        <w:t>FAQs</w:t>
      </w:r>
      <w:r w:rsidRPr="00693704">
        <w:rPr>
          <w:rFonts w:asciiTheme="minorHAnsi" w:hAnsiTheme="minorHAnsi" w:cstheme="minorHAnsi"/>
          <w:i w:val="0"/>
          <w:sz w:val="22"/>
          <w:szCs w:val="22"/>
        </w:rPr>
        <w:t xml:space="preserve"> about the plan, which were shared with staff at a staff “training event” in </w:t>
      </w:r>
      <w:proofErr w:type="gramStart"/>
      <w:r w:rsidRPr="00693704">
        <w:rPr>
          <w:rFonts w:asciiTheme="minorHAnsi" w:hAnsiTheme="minorHAnsi" w:cstheme="minorHAnsi"/>
          <w:i w:val="0"/>
          <w:sz w:val="22"/>
          <w:szCs w:val="22"/>
        </w:rPr>
        <w:t>September</w:t>
      </w:r>
      <w:r w:rsidR="00FC6BAA">
        <w:rPr>
          <w:rFonts w:asciiTheme="minorHAnsi" w:hAnsiTheme="minorHAnsi" w:cstheme="minorHAnsi"/>
          <w:i w:val="0"/>
          <w:sz w:val="22"/>
          <w:szCs w:val="22"/>
        </w:rPr>
        <w:t>,</w:t>
      </w:r>
      <w:r w:rsidRPr="00693704">
        <w:rPr>
          <w:rFonts w:asciiTheme="minorHAnsi" w:hAnsiTheme="minorHAnsi" w:cstheme="minorHAnsi"/>
          <w:i w:val="0"/>
          <w:sz w:val="22"/>
          <w:szCs w:val="22"/>
        </w:rPr>
        <w:t xml:space="preserve"> and</w:t>
      </w:r>
      <w:proofErr w:type="gramEnd"/>
      <w:r w:rsidRPr="00693704">
        <w:rPr>
          <w:rFonts w:asciiTheme="minorHAnsi" w:hAnsiTheme="minorHAnsi" w:cstheme="minorHAnsi"/>
          <w:i w:val="0"/>
          <w:sz w:val="22"/>
          <w:szCs w:val="22"/>
        </w:rPr>
        <w:t xml:space="preserve"> included in the November 2018 board materials.</w:t>
      </w:r>
      <w:r w:rsidR="00C30372" w:rsidRPr="00693704">
        <w:rPr>
          <w:rFonts w:asciiTheme="minorHAnsi" w:hAnsiTheme="minorHAnsi" w:cstheme="minorHAnsi"/>
          <w:i w:val="0"/>
          <w:sz w:val="22"/>
          <w:szCs w:val="22"/>
        </w:rPr>
        <w:t xml:space="preserve"> </w:t>
      </w:r>
    </w:p>
    <w:p w14:paraId="30103324" w14:textId="7886CA43" w:rsidR="00BF187D" w:rsidRPr="00693704" w:rsidRDefault="00BF187D" w:rsidP="00BF187D">
      <w:pPr>
        <w:pStyle w:val="BodyTextIndent"/>
        <w:spacing w:before="0"/>
        <w:rPr>
          <w:rFonts w:asciiTheme="minorHAnsi" w:hAnsiTheme="minorHAnsi" w:cstheme="minorHAnsi"/>
          <w:i w:val="0"/>
          <w:sz w:val="22"/>
          <w:szCs w:val="22"/>
        </w:rPr>
      </w:pPr>
    </w:p>
    <w:p w14:paraId="660A528A" w14:textId="63BE69F6" w:rsidR="00BF187D" w:rsidRPr="00693704" w:rsidRDefault="00BF187D" w:rsidP="00BF187D">
      <w:pPr>
        <w:pStyle w:val="BodyTextIndent"/>
        <w:spacing w:before="0"/>
        <w:rPr>
          <w:rFonts w:asciiTheme="minorHAnsi" w:hAnsiTheme="minorHAnsi" w:cstheme="minorHAnsi"/>
          <w:i w:val="0"/>
          <w:sz w:val="22"/>
          <w:szCs w:val="22"/>
        </w:rPr>
      </w:pPr>
      <w:r w:rsidRPr="00693704">
        <w:rPr>
          <w:rFonts w:asciiTheme="minorHAnsi" w:hAnsiTheme="minorHAnsi" w:cstheme="minorHAnsi"/>
          <w:i w:val="0"/>
          <w:sz w:val="22"/>
          <w:szCs w:val="22"/>
          <w:u w:val="single"/>
        </w:rPr>
        <w:t>Implementation</w:t>
      </w:r>
      <w:r w:rsidR="00693704">
        <w:rPr>
          <w:rFonts w:asciiTheme="minorHAnsi" w:hAnsiTheme="minorHAnsi" w:cstheme="minorHAnsi"/>
          <w:i w:val="0"/>
          <w:sz w:val="22"/>
          <w:szCs w:val="22"/>
          <w:u w:val="single"/>
        </w:rPr>
        <w:t xml:space="preserve"> and Tracking</w:t>
      </w:r>
    </w:p>
    <w:p w14:paraId="4F836A6B" w14:textId="0046F6F6" w:rsidR="00693704" w:rsidRDefault="00BF187D" w:rsidP="00BF187D">
      <w:pPr>
        <w:pStyle w:val="BodyTextIndent"/>
        <w:spacing w:before="0"/>
        <w:rPr>
          <w:rFonts w:asciiTheme="minorHAnsi" w:hAnsiTheme="minorHAnsi" w:cstheme="minorHAnsi"/>
          <w:i w:val="0"/>
          <w:sz w:val="22"/>
          <w:szCs w:val="22"/>
        </w:rPr>
      </w:pPr>
      <w:r w:rsidRPr="00693704">
        <w:rPr>
          <w:rFonts w:asciiTheme="minorHAnsi" w:hAnsiTheme="minorHAnsi" w:cstheme="minorHAnsi"/>
          <w:i w:val="0"/>
          <w:sz w:val="22"/>
          <w:szCs w:val="22"/>
        </w:rPr>
        <w:t xml:space="preserve">A subset of staff </w:t>
      </w:r>
      <w:proofErr w:type="gramStart"/>
      <w:r w:rsidRPr="00693704">
        <w:rPr>
          <w:rFonts w:asciiTheme="minorHAnsi" w:hAnsiTheme="minorHAnsi" w:cstheme="minorHAnsi"/>
          <w:i w:val="0"/>
          <w:sz w:val="22"/>
          <w:szCs w:val="22"/>
        </w:rPr>
        <w:t>have</w:t>
      </w:r>
      <w:proofErr w:type="gramEnd"/>
      <w:r w:rsidRPr="00693704">
        <w:rPr>
          <w:rFonts w:asciiTheme="minorHAnsi" w:hAnsiTheme="minorHAnsi" w:cstheme="minorHAnsi"/>
          <w:i w:val="0"/>
          <w:sz w:val="22"/>
          <w:szCs w:val="22"/>
        </w:rPr>
        <w:t xml:space="preserve"> met repeatedly to begin mapping PLA activity and proposed activity to the goals and objectives</w:t>
      </w:r>
      <w:r w:rsidR="00FC6BAA">
        <w:rPr>
          <w:rFonts w:asciiTheme="minorHAnsi" w:hAnsiTheme="minorHAnsi" w:cstheme="minorHAnsi"/>
          <w:i w:val="0"/>
          <w:sz w:val="22"/>
          <w:szCs w:val="22"/>
        </w:rPr>
        <w:t>, emphasizing one priority per objective</w:t>
      </w:r>
      <w:r w:rsidR="00AB34D6" w:rsidRPr="00693704">
        <w:rPr>
          <w:rFonts w:asciiTheme="minorHAnsi" w:hAnsiTheme="minorHAnsi" w:cstheme="minorHAnsi"/>
          <w:i w:val="0"/>
          <w:sz w:val="22"/>
          <w:szCs w:val="22"/>
        </w:rPr>
        <w:t xml:space="preserve">. By having a manageable number of priority activities, we will be better able to flesh out action steps and measures, and report on successes. </w:t>
      </w:r>
    </w:p>
    <w:p w14:paraId="464F3B0D" w14:textId="77777777" w:rsidR="00693704" w:rsidRDefault="00693704" w:rsidP="00BF187D">
      <w:pPr>
        <w:pStyle w:val="BodyTextIndent"/>
        <w:spacing w:before="0"/>
        <w:rPr>
          <w:rFonts w:asciiTheme="minorHAnsi" w:hAnsiTheme="minorHAnsi" w:cstheme="minorHAnsi"/>
          <w:i w:val="0"/>
          <w:sz w:val="22"/>
          <w:szCs w:val="22"/>
        </w:rPr>
      </w:pPr>
    </w:p>
    <w:p w14:paraId="31ED0261" w14:textId="72F9B022" w:rsidR="00BF187D" w:rsidRDefault="00AB34D6" w:rsidP="00BF187D">
      <w:pPr>
        <w:pStyle w:val="BodyTextIndent"/>
        <w:spacing w:before="0"/>
        <w:rPr>
          <w:rFonts w:asciiTheme="minorHAnsi" w:hAnsiTheme="minorHAnsi" w:cstheme="minorHAnsi"/>
          <w:i w:val="0"/>
          <w:sz w:val="22"/>
          <w:szCs w:val="22"/>
        </w:rPr>
      </w:pPr>
      <w:r w:rsidRPr="00693704">
        <w:rPr>
          <w:rFonts w:asciiTheme="minorHAnsi" w:hAnsiTheme="minorHAnsi" w:cstheme="minorHAnsi"/>
          <w:i w:val="0"/>
          <w:sz w:val="22"/>
          <w:szCs w:val="22"/>
        </w:rPr>
        <w:t>A draft of the 2019 priority activities is attached to this board report.</w:t>
      </w:r>
      <w:r w:rsidR="00693704">
        <w:rPr>
          <w:rFonts w:asciiTheme="minorHAnsi" w:hAnsiTheme="minorHAnsi" w:cstheme="minorHAnsi"/>
          <w:i w:val="0"/>
          <w:sz w:val="22"/>
          <w:szCs w:val="22"/>
        </w:rPr>
        <w:t xml:space="preserve"> </w:t>
      </w:r>
      <w:r w:rsidR="00013E69">
        <w:rPr>
          <w:rFonts w:asciiTheme="minorHAnsi" w:hAnsiTheme="minorHAnsi" w:cstheme="minorHAnsi"/>
          <w:i w:val="0"/>
          <w:sz w:val="22"/>
          <w:szCs w:val="22"/>
        </w:rPr>
        <w:t xml:space="preserve">Priorities were typically determined based on what was already in process and/or seemed achievable in 2019. </w:t>
      </w:r>
      <w:r w:rsidR="00693704">
        <w:rPr>
          <w:rFonts w:asciiTheme="minorHAnsi" w:hAnsiTheme="minorHAnsi" w:cstheme="minorHAnsi"/>
          <w:i w:val="0"/>
          <w:sz w:val="22"/>
          <w:szCs w:val="22"/>
        </w:rPr>
        <w:t>The board’s input about which activities have been identified as priority, and what if any “other activity” that may be listed or missing entirely should be elevated or receive more focus, is encouraged.</w:t>
      </w:r>
    </w:p>
    <w:p w14:paraId="1D3BD66A" w14:textId="1B9D55B6" w:rsidR="00693704" w:rsidRDefault="00693704" w:rsidP="00BF187D">
      <w:pPr>
        <w:pStyle w:val="BodyTextIndent"/>
        <w:spacing w:before="0"/>
        <w:rPr>
          <w:rFonts w:asciiTheme="minorHAnsi" w:hAnsiTheme="minorHAnsi" w:cstheme="minorHAnsi"/>
          <w:i w:val="0"/>
          <w:sz w:val="22"/>
          <w:szCs w:val="22"/>
        </w:rPr>
      </w:pPr>
    </w:p>
    <w:p w14:paraId="7DEDD93E" w14:textId="7D5411FB" w:rsidR="00693704" w:rsidRPr="00693704" w:rsidRDefault="00693704" w:rsidP="00BF187D">
      <w:pPr>
        <w:pStyle w:val="BodyTextIndent"/>
        <w:spacing w:before="0"/>
        <w:rPr>
          <w:rFonts w:asciiTheme="minorHAnsi" w:hAnsiTheme="minorHAnsi" w:cstheme="minorHAnsi"/>
          <w:i w:val="0"/>
          <w:sz w:val="22"/>
          <w:szCs w:val="22"/>
        </w:rPr>
      </w:pPr>
      <w:r>
        <w:rPr>
          <w:rFonts w:asciiTheme="minorHAnsi" w:hAnsiTheme="minorHAnsi" w:cstheme="minorHAnsi"/>
          <w:i w:val="0"/>
          <w:sz w:val="22"/>
          <w:szCs w:val="22"/>
        </w:rPr>
        <w:t xml:space="preserve">Also attached to this report is a simple table </w:t>
      </w:r>
      <w:r w:rsidR="002E08B7">
        <w:rPr>
          <w:rFonts w:asciiTheme="minorHAnsi" w:hAnsiTheme="minorHAnsi" w:cstheme="minorHAnsi"/>
          <w:i w:val="0"/>
          <w:sz w:val="22"/>
          <w:szCs w:val="22"/>
        </w:rPr>
        <w:t xml:space="preserve">that takes many of PLA’s core programs and current initiatives and organizes them according to which strategic plan goal they relate to most closely. Most address multiple goal areas, </w:t>
      </w:r>
      <w:proofErr w:type="gramStart"/>
      <w:r w:rsidR="002E08B7">
        <w:rPr>
          <w:rFonts w:asciiTheme="minorHAnsi" w:hAnsiTheme="minorHAnsi" w:cstheme="minorHAnsi"/>
          <w:i w:val="0"/>
          <w:sz w:val="22"/>
          <w:szCs w:val="22"/>
        </w:rPr>
        <w:t>however</w:t>
      </w:r>
      <w:proofErr w:type="gramEnd"/>
      <w:r w:rsidR="002E08B7">
        <w:rPr>
          <w:rFonts w:asciiTheme="minorHAnsi" w:hAnsiTheme="minorHAnsi" w:cstheme="minorHAnsi"/>
          <w:i w:val="0"/>
          <w:sz w:val="22"/>
          <w:szCs w:val="22"/>
        </w:rPr>
        <w:t xml:space="preserve"> for tracking and reporting, aligning each to one goal was necessary.</w:t>
      </w:r>
    </w:p>
    <w:p w14:paraId="5F237354" w14:textId="6E0C3FAB" w:rsidR="00BF187D" w:rsidRPr="00693704" w:rsidRDefault="00BF187D" w:rsidP="00BF187D">
      <w:pPr>
        <w:pStyle w:val="BodyTextIndent"/>
        <w:spacing w:before="0"/>
        <w:rPr>
          <w:rFonts w:asciiTheme="minorHAnsi" w:hAnsiTheme="minorHAnsi" w:cstheme="minorHAnsi"/>
          <w:i w:val="0"/>
          <w:sz w:val="22"/>
          <w:szCs w:val="22"/>
        </w:rPr>
      </w:pPr>
    </w:p>
    <w:p w14:paraId="66F38160" w14:textId="02E588A6" w:rsidR="00BF187D" w:rsidRPr="00693704" w:rsidRDefault="00BF187D" w:rsidP="00BF187D">
      <w:pPr>
        <w:pStyle w:val="BodyTextIndent"/>
        <w:spacing w:before="0"/>
        <w:rPr>
          <w:rFonts w:asciiTheme="minorHAnsi" w:hAnsiTheme="minorHAnsi" w:cstheme="minorHAnsi"/>
          <w:i w:val="0"/>
          <w:sz w:val="22"/>
          <w:szCs w:val="22"/>
          <w:u w:val="single"/>
        </w:rPr>
      </w:pPr>
      <w:r w:rsidRPr="00693704">
        <w:rPr>
          <w:rFonts w:asciiTheme="minorHAnsi" w:hAnsiTheme="minorHAnsi" w:cstheme="minorHAnsi"/>
          <w:i w:val="0"/>
          <w:sz w:val="22"/>
          <w:szCs w:val="22"/>
          <w:u w:val="single"/>
        </w:rPr>
        <w:t>Gaps</w:t>
      </w:r>
    </w:p>
    <w:p w14:paraId="3AB80A3E" w14:textId="6BDE37EF" w:rsidR="00BF187D" w:rsidRPr="00693704" w:rsidRDefault="00BF187D" w:rsidP="00BF187D">
      <w:pPr>
        <w:pStyle w:val="BodyTextIndent"/>
        <w:spacing w:before="0"/>
        <w:rPr>
          <w:rFonts w:asciiTheme="minorHAnsi" w:hAnsiTheme="minorHAnsi" w:cstheme="minorHAnsi"/>
          <w:i w:val="0"/>
          <w:sz w:val="22"/>
          <w:szCs w:val="22"/>
        </w:rPr>
      </w:pPr>
      <w:r w:rsidRPr="00693704">
        <w:rPr>
          <w:rFonts w:asciiTheme="minorHAnsi" w:hAnsiTheme="minorHAnsi" w:cstheme="minorHAnsi"/>
          <w:i w:val="0"/>
          <w:sz w:val="22"/>
          <w:szCs w:val="22"/>
        </w:rPr>
        <w:t xml:space="preserve">As requested at the November 2018 board meeting, staff will determine a process to </w:t>
      </w:r>
      <w:r w:rsidR="00C30372" w:rsidRPr="00693704">
        <w:rPr>
          <w:rFonts w:asciiTheme="minorHAnsi" w:hAnsiTheme="minorHAnsi" w:cstheme="minorHAnsi"/>
          <w:i w:val="0"/>
          <w:sz w:val="22"/>
          <w:szCs w:val="22"/>
        </w:rPr>
        <w:t xml:space="preserve">track and report on aspects of the strategic plan that are </w:t>
      </w:r>
      <w:r w:rsidR="00C30372" w:rsidRPr="00693704">
        <w:rPr>
          <w:rFonts w:asciiTheme="minorHAnsi" w:hAnsiTheme="minorHAnsi" w:cstheme="minorHAnsi"/>
          <w:sz w:val="22"/>
          <w:szCs w:val="22"/>
        </w:rPr>
        <w:t>not</w:t>
      </w:r>
      <w:r w:rsidR="00C30372" w:rsidRPr="00693704">
        <w:rPr>
          <w:rFonts w:asciiTheme="minorHAnsi" w:hAnsiTheme="minorHAnsi" w:cstheme="minorHAnsi"/>
          <w:i w:val="0"/>
          <w:sz w:val="22"/>
          <w:szCs w:val="22"/>
        </w:rPr>
        <w:t xml:space="preserve"> being addressed by PLA. </w:t>
      </w:r>
      <w:r w:rsidRPr="00693704">
        <w:rPr>
          <w:rFonts w:asciiTheme="minorHAnsi" w:hAnsiTheme="minorHAnsi" w:cstheme="minorHAnsi"/>
          <w:i w:val="0"/>
          <w:sz w:val="22"/>
          <w:szCs w:val="22"/>
        </w:rPr>
        <w:t xml:space="preserve">An initial review suggests PLA will address every goal area in some capacity, so it may be more fruitful to determine a way to weight </w:t>
      </w:r>
      <w:r w:rsidR="00C30372" w:rsidRPr="00693704">
        <w:rPr>
          <w:rFonts w:asciiTheme="minorHAnsi" w:hAnsiTheme="minorHAnsi" w:cstheme="minorHAnsi"/>
          <w:i w:val="0"/>
          <w:sz w:val="22"/>
          <w:szCs w:val="22"/>
        </w:rPr>
        <w:t>PLA’s work and determine which goals and objectives may deserve more attention. Staff will report on this for the spring 2019 board meeting.</w:t>
      </w:r>
    </w:p>
    <w:p w14:paraId="6ECF9932" w14:textId="77777777" w:rsidR="00BF187D" w:rsidRPr="00693704" w:rsidRDefault="00BF187D" w:rsidP="00BF187D">
      <w:pPr>
        <w:pStyle w:val="BodyTextIndent"/>
        <w:spacing w:before="0"/>
        <w:rPr>
          <w:rFonts w:asciiTheme="minorHAnsi" w:hAnsiTheme="minorHAnsi" w:cstheme="minorHAnsi"/>
          <w:i w:val="0"/>
          <w:sz w:val="22"/>
          <w:szCs w:val="22"/>
        </w:rPr>
      </w:pPr>
    </w:p>
    <w:p w14:paraId="2D3E4A96" w14:textId="77777777" w:rsidR="0017246B" w:rsidRPr="00693704" w:rsidRDefault="0017246B" w:rsidP="00BF187D">
      <w:pPr>
        <w:rPr>
          <w:rFonts w:asciiTheme="minorHAnsi" w:hAnsiTheme="minorHAnsi" w:cstheme="minorHAnsi"/>
          <w:b/>
        </w:rPr>
      </w:pPr>
      <w:r w:rsidRPr="00693704">
        <w:rPr>
          <w:rFonts w:asciiTheme="minorHAnsi" w:hAnsiTheme="minorHAnsi" w:cstheme="minorHAnsi"/>
          <w:b/>
        </w:rPr>
        <w:t>PLA STRATEGIC GOAL LINK (check all that apply)</w:t>
      </w:r>
    </w:p>
    <w:p w14:paraId="49C01FB4" w14:textId="17DD40BF" w:rsidR="00C30372" w:rsidRPr="00693704" w:rsidRDefault="006850BB" w:rsidP="00BF187D">
      <w:pPr>
        <w:pStyle w:val="ListParagraph"/>
        <w:autoSpaceDE w:val="0"/>
        <w:autoSpaceDN w:val="0"/>
        <w:adjustRightInd w:val="0"/>
        <w:ind w:left="0"/>
        <w:contextualSpacing w:val="0"/>
        <w:rPr>
          <w:rFonts w:asciiTheme="minorHAnsi" w:hAnsiTheme="minorHAnsi" w:cstheme="minorHAnsi"/>
        </w:rPr>
      </w:pP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660C9E">
        <w:rPr>
          <w:rFonts w:asciiTheme="minorHAnsi" w:hAnsiTheme="minorHAnsi" w:cstheme="minorHAnsi"/>
        </w:rPr>
      </w:r>
      <w:r w:rsidR="00660C9E">
        <w:rPr>
          <w:rFonts w:asciiTheme="minorHAnsi" w:hAnsiTheme="minorHAnsi" w:cstheme="minorHAnsi"/>
        </w:rPr>
        <w:fldChar w:fldCharType="separate"/>
      </w:r>
      <w:r w:rsidRPr="00693704">
        <w:rPr>
          <w:rFonts w:asciiTheme="minorHAnsi" w:hAnsiTheme="minorHAnsi" w:cstheme="minorHAnsi"/>
        </w:rPr>
        <w:fldChar w:fldCharType="end"/>
      </w:r>
      <w:r w:rsidR="0017246B" w:rsidRPr="00693704">
        <w:rPr>
          <w:rFonts w:asciiTheme="minorHAnsi" w:hAnsiTheme="minorHAnsi" w:cstheme="minorHAnsi"/>
        </w:rPr>
        <w:t xml:space="preserve"> TRANSFORMATION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660C9E">
        <w:rPr>
          <w:rFonts w:asciiTheme="minorHAnsi" w:hAnsiTheme="minorHAnsi" w:cstheme="minorHAnsi"/>
        </w:rPr>
      </w:r>
      <w:r w:rsidR="00660C9E">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LEADERSHIP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660C9E">
        <w:rPr>
          <w:rFonts w:asciiTheme="minorHAnsi" w:hAnsiTheme="minorHAnsi" w:cstheme="minorHAnsi"/>
        </w:rPr>
      </w:r>
      <w:r w:rsidR="00660C9E">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 ADV. &amp; AWARENESS   </w:t>
      </w:r>
      <w:r w:rsidR="004B0E23" w:rsidRPr="00693704">
        <w:rPr>
          <w:rFonts w:asciiTheme="minorHAnsi" w:hAnsiTheme="minorHAnsi" w:cstheme="minorHAnsi"/>
        </w:rPr>
        <w:fldChar w:fldCharType="begin">
          <w:ffData>
            <w:name w:val=""/>
            <w:enabled/>
            <w:calcOnExit w:val="0"/>
            <w:checkBox>
              <w:sizeAuto/>
              <w:default w:val="1"/>
            </w:checkBox>
          </w:ffData>
        </w:fldChar>
      </w:r>
      <w:r w:rsidR="00C73E2C" w:rsidRPr="00693704">
        <w:rPr>
          <w:rFonts w:asciiTheme="minorHAnsi" w:hAnsiTheme="minorHAnsi" w:cstheme="minorHAnsi"/>
        </w:rPr>
        <w:instrText xml:space="preserve"> FORMCHECKBOX </w:instrText>
      </w:r>
      <w:r w:rsidR="00660C9E">
        <w:rPr>
          <w:rFonts w:asciiTheme="minorHAnsi" w:hAnsiTheme="minorHAnsi" w:cstheme="minorHAnsi"/>
        </w:rPr>
      </w:r>
      <w:r w:rsidR="00660C9E">
        <w:rPr>
          <w:rFonts w:asciiTheme="minorHAnsi" w:hAnsiTheme="minorHAnsi" w:cstheme="minorHAnsi"/>
        </w:rPr>
        <w:fldChar w:fldCharType="separate"/>
      </w:r>
      <w:r w:rsidR="004B0E23" w:rsidRPr="00693704">
        <w:rPr>
          <w:rFonts w:asciiTheme="minorHAnsi" w:hAnsiTheme="minorHAnsi" w:cstheme="minorHAnsi"/>
        </w:rPr>
        <w:fldChar w:fldCharType="end"/>
      </w:r>
      <w:r w:rsidR="0017246B" w:rsidRPr="00693704">
        <w:rPr>
          <w:rFonts w:asciiTheme="minorHAnsi" w:hAnsiTheme="minorHAnsi" w:cstheme="minorHAnsi"/>
        </w:rPr>
        <w:t xml:space="preserve"> E.D.I.S.J.  </w:t>
      </w:r>
      <w:r w:rsidRPr="00693704">
        <w:rPr>
          <w:rFonts w:asciiTheme="minorHAnsi" w:hAnsiTheme="minorHAnsi" w:cstheme="minorHAnsi"/>
        </w:rPr>
        <w:fldChar w:fldCharType="begin">
          <w:ffData>
            <w:name w:val=""/>
            <w:enabled/>
            <w:calcOnExit w:val="0"/>
            <w:checkBox>
              <w:sizeAuto/>
              <w:default w:val="1"/>
            </w:checkBox>
          </w:ffData>
        </w:fldChar>
      </w:r>
      <w:r w:rsidRPr="00693704">
        <w:rPr>
          <w:rFonts w:asciiTheme="minorHAnsi" w:hAnsiTheme="minorHAnsi" w:cstheme="minorHAnsi"/>
        </w:rPr>
        <w:instrText xml:space="preserve"> FORMCHECKBOX </w:instrText>
      </w:r>
      <w:r w:rsidR="00660C9E">
        <w:rPr>
          <w:rFonts w:asciiTheme="minorHAnsi" w:hAnsiTheme="minorHAnsi" w:cstheme="minorHAnsi"/>
        </w:rPr>
      </w:r>
      <w:r w:rsidR="00660C9E">
        <w:rPr>
          <w:rFonts w:asciiTheme="minorHAnsi" w:hAnsiTheme="minorHAnsi" w:cstheme="minorHAnsi"/>
        </w:rPr>
        <w:fldChar w:fldCharType="separate"/>
      </w:r>
      <w:r w:rsidRPr="00693704">
        <w:rPr>
          <w:rFonts w:asciiTheme="minorHAnsi" w:hAnsiTheme="minorHAnsi" w:cstheme="minorHAnsi"/>
        </w:rPr>
        <w:fldChar w:fldCharType="end"/>
      </w:r>
      <w:r w:rsidRPr="00693704">
        <w:rPr>
          <w:rFonts w:asciiTheme="minorHAnsi" w:hAnsiTheme="minorHAnsi" w:cstheme="minorHAnsi"/>
        </w:rPr>
        <w:t xml:space="preserve"> </w:t>
      </w:r>
      <w:r w:rsidR="0017246B" w:rsidRPr="00693704">
        <w:rPr>
          <w:rFonts w:asciiTheme="minorHAnsi" w:hAnsiTheme="minorHAnsi" w:cstheme="minorHAnsi"/>
        </w:rPr>
        <w:t xml:space="preserve"> ORG. EXCELLENCE</w:t>
      </w:r>
    </w:p>
    <w:p w14:paraId="3BC41A9A" w14:textId="77777777" w:rsidR="00B4407A" w:rsidRDefault="00B4407A" w:rsidP="00B4407A">
      <w:pPr>
        <w:spacing w:after="200" w:line="276" w:lineRule="auto"/>
        <w:rPr>
          <w:rFonts w:asciiTheme="minorHAnsi" w:hAnsiTheme="minorHAnsi" w:cstheme="minorHAnsi"/>
          <w:iCs/>
          <w:color w:val="000000"/>
        </w:rPr>
        <w:sectPr w:rsidR="00B4407A" w:rsidSect="004B0E23">
          <w:headerReference w:type="default" r:id="rId8"/>
          <w:footerReference w:type="default" r:id="rId9"/>
          <w:pgSz w:w="12240" w:h="15840"/>
          <w:pgMar w:top="1440" w:right="1440" w:bottom="1440" w:left="1440" w:header="720" w:footer="720" w:gutter="0"/>
          <w:cols w:space="720"/>
          <w:docGrid w:linePitch="360"/>
        </w:sectPr>
      </w:pPr>
    </w:p>
    <w:p w14:paraId="37EC3D8F" w14:textId="6DE07B70" w:rsidR="00C30372" w:rsidRPr="003A5E62" w:rsidRDefault="00C30372" w:rsidP="00B4407A">
      <w:pPr>
        <w:spacing w:after="200" w:line="276" w:lineRule="auto"/>
        <w:rPr>
          <w:rFonts w:asciiTheme="minorHAnsi" w:hAnsiTheme="minorHAnsi" w:cstheme="minorHAnsi"/>
          <w:b/>
          <w:bCs/>
          <w:i/>
          <w:u w:val="single"/>
        </w:rPr>
      </w:pPr>
      <w:r w:rsidRPr="00693704">
        <w:rPr>
          <w:rFonts w:asciiTheme="minorHAnsi" w:hAnsiTheme="minorHAnsi" w:cstheme="minorHAnsi"/>
          <w:iCs/>
          <w:color w:val="000000"/>
        </w:rPr>
        <w:lastRenderedPageBreak/>
        <w:t>The following includes all the goals and objectives of the 2018-2022 PLA Strategic Plan along with the suggested 2019 priority activities.</w:t>
      </w:r>
      <w:r w:rsidR="00765E35" w:rsidRPr="00693704">
        <w:rPr>
          <w:rFonts w:asciiTheme="minorHAnsi" w:hAnsiTheme="minorHAnsi" w:cstheme="minorHAnsi"/>
          <w:iCs/>
          <w:color w:val="000000"/>
        </w:rPr>
        <w:t xml:space="preserve"> Identifying a priority activity does not mean PLA will not address the objectives in other ways</w:t>
      </w:r>
      <w:r w:rsidR="00693704">
        <w:rPr>
          <w:rFonts w:asciiTheme="minorHAnsi" w:hAnsiTheme="minorHAnsi" w:cstheme="minorHAnsi"/>
          <w:iCs/>
          <w:color w:val="000000"/>
        </w:rPr>
        <w:t xml:space="preserve">. However, confirming priority activities for each objective will enable us to easily and consistently answer the question “what is PLA doing to address that objective?” </w:t>
      </w:r>
      <w:proofErr w:type="gramStart"/>
      <w:r w:rsidR="00693704">
        <w:rPr>
          <w:rFonts w:asciiTheme="minorHAnsi" w:hAnsiTheme="minorHAnsi" w:cstheme="minorHAnsi"/>
          <w:iCs/>
          <w:color w:val="000000"/>
        </w:rPr>
        <w:t>and also</w:t>
      </w:r>
      <w:proofErr w:type="gramEnd"/>
      <w:r w:rsidR="00693704">
        <w:rPr>
          <w:rFonts w:asciiTheme="minorHAnsi" w:hAnsiTheme="minorHAnsi" w:cstheme="minorHAnsi"/>
          <w:iCs/>
          <w:color w:val="000000"/>
        </w:rPr>
        <w:t xml:space="preserve"> provide some direction in producing annual reports on strategic plan progress. </w:t>
      </w:r>
      <w:r w:rsidR="00F7527B">
        <w:rPr>
          <w:rFonts w:asciiTheme="minorHAnsi" w:hAnsiTheme="minorHAnsi" w:cstheme="minorHAnsi"/>
          <w:iCs/>
          <w:color w:val="000000"/>
        </w:rPr>
        <w:t>It will also help prioritize staff time needed to flesh out action steps and identify measure of success.</w:t>
      </w:r>
      <w:r w:rsidR="003A5E62">
        <w:rPr>
          <w:rFonts w:asciiTheme="minorHAnsi" w:hAnsiTheme="minorHAnsi" w:cstheme="minorHAnsi"/>
          <w:iCs/>
          <w:color w:val="000000"/>
        </w:rPr>
        <w:t xml:space="preserve"> Priorities are listed in </w:t>
      </w:r>
      <w:r w:rsidR="003A5E62" w:rsidRPr="003A5E62">
        <w:rPr>
          <w:rFonts w:asciiTheme="minorHAnsi" w:hAnsiTheme="minorHAnsi" w:cstheme="minorHAnsi"/>
          <w:iCs/>
          <w:color w:val="FF0000"/>
        </w:rPr>
        <w:t>RED</w:t>
      </w:r>
      <w:r w:rsidR="003A5E62">
        <w:rPr>
          <w:rFonts w:asciiTheme="minorHAnsi" w:hAnsiTheme="minorHAnsi" w:cstheme="minorHAnsi"/>
          <w:iCs/>
          <w:color w:val="FF0000"/>
        </w:rPr>
        <w:t xml:space="preserve">. </w:t>
      </w:r>
      <w:r w:rsidR="003A5E62">
        <w:rPr>
          <w:rFonts w:asciiTheme="minorHAnsi" w:hAnsiTheme="minorHAnsi" w:cstheme="minorHAnsi"/>
          <w:iCs/>
        </w:rPr>
        <w:t>Com</w:t>
      </w:r>
      <w:r w:rsidR="0065075B">
        <w:rPr>
          <w:rFonts w:asciiTheme="minorHAnsi" w:hAnsiTheme="minorHAnsi" w:cstheme="minorHAnsi"/>
          <w:iCs/>
        </w:rPr>
        <w:t xml:space="preserve">pleted other activities in indicated in </w:t>
      </w:r>
      <w:r w:rsidR="0065075B" w:rsidRPr="0065075B">
        <w:rPr>
          <w:rFonts w:asciiTheme="minorHAnsi" w:hAnsiTheme="minorHAnsi" w:cstheme="minorHAnsi"/>
          <w:iCs/>
          <w:color w:val="7030A0"/>
        </w:rPr>
        <w:t>PURPLE</w:t>
      </w:r>
      <w:r w:rsidR="0065075B">
        <w:rPr>
          <w:rFonts w:asciiTheme="minorHAnsi" w:hAnsiTheme="minorHAnsi" w:cstheme="minorHAnsi"/>
          <w:iCs/>
        </w:rPr>
        <w:t>.</w:t>
      </w:r>
    </w:p>
    <w:p w14:paraId="5AF88C8F" w14:textId="7D0268B1" w:rsidR="00C30372" w:rsidRPr="00693704" w:rsidRDefault="00C30372" w:rsidP="00C30372">
      <w:pPr>
        <w:pStyle w:val="BodyTextIndent"/>
        <w:spacing w:before="0"/>
        <w:rPr>
          <w:rFonts w:asciiTheme="minorHAnsi" w:hAnsiTheme="minorHAnsi" w:cstheme="minorHAnsi"/>
          <w:b/>
          <w:bCs/>
          <w:i w:val="0"/>
          <w:color w:val="96326F"/>
          <w:sz w:val="22"/>
          <w:szCs w:val="22"/>
          <w:u w:val="single"/>
        </w:rPr>
      </w:pPr>
      <w:r w:rsidRPr="00693704">
        <w:rPr>
          <w:rFonts w:asciiTheme="minorHAnsi" w:hAnsiTheme="minorHAnsi" w:cstheme="minorHAnsi"/>
          <w:b/>
          <w:bCs/>
          <w:i w:val="0"/>
          <w:color w:val="96326F"/>
          <w:sz w:val="22"/>
          <w:szCs w:val="22"/>
          <w:u w:val="single"/>
        </w:rPr>
        <w:t>Goal: Transformation</w:t>
      </w:r>
    </w:p>
    <w:p w14:paraId="7084ED34" w14:textId="77777777" w:rsidR="00C30372" w:rsidRPr="00693704" w:rsidRDefault="00C30372" w:rsidP="00C30372">
      <w:pPr>
        <w:pStyle w:val="BodyTextIndent"/>
        <w:spacing w:before="0"/>
        <w:rPr>
          <w:rFonts w:asciiTheme="minorHAnsi" w:hAnsiTheme="minorHAnsi" w:cstheme="minorHAnsi"/>
          <w:b/>
          <w:bCs/>
          <w:i w:val="0"/>
          <w:color w:val="000000"/>
          <w:sz w:val="22"/>
          <w:szCs w:val="22"/>
        </w:rPr>
      </w:pPr>
      <w:r w:rsidRPr="00693704">
        <w:rPr>
          <w:rFonts w:asciiTheme="minorHAnsi" w:hAnsiTheme="minorHAnsi" w:cstheme="minorHAnsi"/>
          <w:b/>
          <w:bCs/>
          <w:i w:val="0"/>
          <w:color w:val="000000"/>
          <w:sz w:val="22"/>
          <w:szCs w:val="22"/>
        </w:rPr>
        <w:t>Goal Statement:</w:t>
      </w:r>
      <w:r w:rsidRPr="00693704">
        <w:rPr>
          <w:rFonts w:asciiTheme="minorHAnsi" w:hAnsiTheme="minorHAnsi" w:cstheme="minorHAnsi"/>
          <w:i w:val="0"/>
          <w:iCs/>
          <w:color w:val="000000"/>
          <w:sz w:val="22"/>
          <w:szCs w:val="22"/>
        </w:rPr>
        <w:t xml:space="preserve"> PLA advances public libraries’ transformation from a library focus to a community focus, to meet the specific needs of people and communities.</w:t>
      </w:r>
    </w:p>
    <w:p w14:paraId="368CD8B4" w14:textId="6D3D6B05" w:rsidR="00C30372" w:rsidRDefault="00C30372" w:rsidP="00C30372">
      <w:pPr>
        <w:pStyle w:val="NoSpacing"/>
        <w:rPr>
          <w:rFonts w:cstheme="minorHAnsi"/>
          <w:b/>
          <w:color w:val="1C3F94"/>
        </w:rPr>
      </w:pPr>
    </w:p>
    <w:tbl>
      <w:tblPr>
        <w:tblStyle w:val="TableGrid"/>
        <w:tblW w:w="14132" w:type="dxa"/>
        <w:tblLook w:val="04A0" w:firstRow="1" w:lastRow="0" w:firstColumn="1" w:lastColumn="0" w:noHBand="0" w:noVBand="1"/>
      </w:tblPr>
      <w:tblGrid>
        <w:gridCol w:w="4248"/>
        <w:gridCol w:w="5252"/>
        <w:gridCol w:w="4632"/>
      </w:tblGrid>
      <w:tr w:rsidR="00B4407A" w14:paraId="71F6E0CD" w14:textId="77777777" w:rsidTr="00B4407A">
        <w:tc>
          <w:tcPr>
            <w:tcW w:w="4248" w:type="dxa"/>
          </w:tcPr>
          <w:p w14:paraId="282EE706" w14:textId="504F21F1" w:rsidR="00B4407A" w:rsidRPr="009D4916" w:rsidRDefault="00B4407A" w:rsidP="00B4407A">
            <w:pPr>
              <w:pStyle w:val="NoSpacing"/>
              <w:rPr>
                <w:rFonts w:cstheme="minorHAnsi"/>
                <w:b/>
                <w:color w:val="1C3F94"/>
              </w:rPr>
            </w:pPr>
            <w:r w:rsidRPr="009D4916">
              <w:rPr>
                <w:rFonts w:cstheme="minorHAnsi"/>
                <w:b/>
                <w:color w:val="1C3F94"/>
              </w:rPr>
              <w:t>Objective</w:t>
            </w:r>
          </w:p>
        </w:tc>
        <w:tc>
          <w:tcPr>
            <w:tcW w:w="5252" w:type="dxa"/>
          </w:tcPr>
          <w:p w14:paraId="2A6193B8" w14:textId="686ED1D3" w:rsidR="00B4407A" w:rsidRDefault="00B4407A" w:rsidP="00C30372">
            <w:pPr>
              <w:pStyle w:val="NoSpacing"/>
              <w:rPr>
                <w:rFonts w:cstheme="minorHAnsi"/>
                <w:b/>
                <w:color w:val="1C3F94"/>
              </w:rPr>
            </w:pPr>
            <w:r>
              <w:rPr>
                <w:rFonts w:cstheme="minorHAnsi"/>
                <w:b/>
                <w:color w:val="1C3F94"/>
              </w:rPr>
              <w:t>2019 Priority</w:t>
            </w:r>
          </w:p>
        </w:tc>
        <w:tc>
          <w:tcPr>
            <w:tcW w:w="4632" w:type="dxa"/>
          </w:tcPr>
          <w:p w14:paraId="7C6CB8B5" w14:textId="1FC9F243" w:rsidR="00B4407A" w:rsidRDefault="00B4407A" w:rsidP="00C30372">
            <w:pPr>
              <w:pStyle w:val="NoSpacing"/>
              <w:rPr>
                <w:rFonts w:cstheme="minorHAnsi"/>
                <w:b/>
                <w:color w:val="1C3F94"/>
              </w:rPr>
            </w:pPr>
            <w:r>
              <w:rPr>
                <w:rFonts w:cstheme="minorHAnsi"/>
                <w:b/>
                <w:color w:val="1C3F94"/>
              </w:rPr>
              <w:t>Other 2019 Activity</w:t>
            </w:r>
          </w:p>
        </w:tc>
      </w:tr>
      <w:tr w:rsidR="00B4407A" w14:paraId="4223E140" w14:textId="77777777" w:rsidTr="00B4407A">
        <w:tc>
          <w:tcPr>
            <w:tcW w:w="4248" w:type="dxa"/>
          </w:tcPr>
          <w:p w14:paraId="5FC299E7" w14:textId="3E40A037" w:rsidR="00B4407A" w:rsidRPr="00693704" w:rsidRDefault="00B4407A" w:rsidP="00B4407A">
            <w:pPr>
              <w:pStyle w:val="NoSpacing"/>
              <w:rPr>
                <w:rFonts w:cstheme="minorHAnsi"/>
                <w:iCs/>
              </w:rPr>
            </w:pPr>
            <w:r w:rsidRPr="009D4916">
              <w:rPr>
                <w:rFonts w:cstheme="minorHAnsi"/>
                <w:b/>
                <w:color w:val="1C3F94"/>
              </w:rPr>
              <w:t>(1):</w:t>
            </w:r>
            <w:r w:rsidRPr="00693704">
              <w:rPr>
                <w:rFonts w:cstheme="minorHAnsi"/>
                <w:b/>
                <w:color w:val="1C3F94"/>
              </w:rPr>
              <w:t xml:space="preserve"> </w:t>
            </w:r>
            <w:r w:rsidRPr="00693704">
              <w:rPr>
                <w:rFonts w:cstheme="minorHAnsi"/>
                <w:iCs/>
              </w:rPr>
              <w:t>Define and support the transition of public libraries to become more responsive to – and reflective of – community needs.</w:t>
            </w:r>
          </w:p>
          <w:p w14:paraId="0E6A4521" w14:textId="77777777" w:rsidR="00B4407A" w:rsidRDefault="00B4407A" w:rsidP="00C30372">
            <w:pPr>
              <w:pStyle w:val="NoSpacing"/>
              <w:rPr>
                <w:rFonts w:cstheme="minorHAnsi"/>
                <w:b/>
                <w:color w:val="1C3F94"/>
              </w:rPr>
            </w:pPr>
          </w:p>
        </w:tc>
        <w:tc>
          <w:tcPr>
            <w:tcW w:w="5252" w:type="dxa"/>
          </w:tcPr>
          <w:p w14:paraId="1DEABEF0" w14:textId="3E579846" w:rsidR="00B4407A" w:rsidRDefault="00B4407A" w:rsidP="00C30372">
            <w:pPr>
              <w:pStyle w:val="NoSpacing"/>
              <w:rPr>
                <w:rFonts w:cstheme="minorHAnsi"/>
                <w:b/>
                <w:color w:val="1C3F94"/>
              </w:rPr>
            </w:pPr>
            <w:r w:rsidRPr="00693704">
              <w:rPr>
                <w:rFonts w:cstheme="minorHAnsi"/>
                <w:i/>
                <w:iCs/>
                <w:color w:val="FF0000"/>
              </w:rPr>
              <w:t>Create and promote definition of libraries as responsive to and reflective of community needs.</w:t>
            </w:r>
            <w:r w:rsidRPr="00693704">
              <w:rPr>
                <w:rFonts w:cstheme="minorHAnsi"/>
                <w:iCs/>
              </w:rPr>
              <w:t xml:space="preserve"> A subgroup of staff along with the PLA board will use core PLA language (positioning statement, strategic plan preface) to develop this definition and</w:t>
            </w:r>
            <w:r>
              <w:rPr>
                <w:rFonts w:cstheme="minorHAnsi"/>
                <w:iCs/>
              </w:rPr>
              <w:t xml:space="preserve"> determine how to</w:t>
            </w:r>
            <w:r w:rsidRPr="00693704">
              <w:rPr>
                <w:rFonts w:cstheme="minorHAnsi"/>
                <w:iCs/>
              </w:rPr>
              <w:t xml:space="preserve"> include it in key PLA messaging, training programs, and more.</w:t>
            </w:r>
          </w:p>
        </w:tc>
        <w:tc>
          <w:tcPr>
            <w:tcW w:w="4632" w:type="dxa"/>
          </w:tcPr>
          <w:p w14:paraId="51ABAD4A" w14:textId="75D6F376" w:rsidR="00B4407A" w:rsidRDefault="00B4407A" w:rsidP="00C30372">
            <w:pPr>
              <w:pStyle w:val="NoSpacing"/>
              <w:rPr>
                <w:rFonts w:cstheme="minorHAnsi"/>
                <w:b/>
                <w:color w:val="1C3F94"/>
              </w:rPr>
            </w:pPr>
            <w:r w:rsidRPr="00693704">
              <w:rPr>
                <w:rFonts w:cstheme="minorHAnsi"/>
                <w:iCs/>
              </w:rPr>
              <w:t>Expand “professional tools” section of PLA web site to incorporate additional resources related to community needs; incorporate into CE/PD programming</w:t>
            </w:r>
          </w:p>
        </w:tc>
      </w:tr>
      <w:tr w:rsidR="00B4407A" w14:paraId="12A07779" w14:textId="77777777" w:rsidTr="00B4407A">
        <w:tc>
          <w:tcPr>
            <w:tcW w:w="4248" w:type="dxa"/>
          </w:tcPr>
          <w:p w14:paraId="75852745" w14:textId="5FEE4855" w:rsidR="00B4407A" w:rsidRDefault="00B4407A" w:rsidP="00C30372">
            <w:pPr>
              <w:pStyle w:val="NoSpacing"/>
              <w:rPr>
                <w:rFonts w:cstheme="minorHAnsi"/>
                <w:b/>
                <w:color w:val="1C3F94"/>
              </w:rPr>
            </w:pPr>
            <w:r w:rsidRPr="00693704">
              <w:rPr>
                <w:rFonts w:cstheme="minorHAnsi"/>
                <w:b/>
                <w:color w:val="1C3F94"/>
              </w:rPr>
              <w:t xml:space="preserve">(2): </w:t>
            </w:r>
            <w:r w:rsidRPr="00693704">
              <w:rPr>
                <w:rFonts w:cstheme="minorHAnsi"/>
                <w:bCs/>
                <w:iCs/>
              </w:rPr>
              <w:t xml:space="preserve">Increase opportunities to explore and share effective emerging best practices that are </w:t>
            </w:r>
            <w:r w:rsidRPr="00693704">
              <w:rPr>
                <w:rFonts w:cstheme="minorHAnsi"/>
              </w:rPr>
              <w:t>addressing community priorities.</w:t>
            </w:r>
          </w:p>
        </w:tc>
        <w:tc>
          <w:tcPr>
            <w:tcW w:w="5252" w:type="dxa"/>
          </w:tcPr>
          <w:p w14:paraId="104065CD" w14:textId="40254ECD" w:rsidR="00B4407A" w:rsidRDefault="00B4407A" w:rsidP="00C30372">
            <w:pPr>
              <w:pStyle w:val="NoSpacing"/>
              <w:rPr>
                <w:rFonts w:cstheme="minorHAnsi"/>
                <w:b/>
                <w:color w:val="1C3F94"/>
              </w:rPr>
            </w:pPr>
            <w:r w:rsidRPr="00693704">
              <w:rPr>
                <w:rFonts w:cstheme="minorHAnsi"/>
                <w:i/>
                <w:iCs/>
                <w:color w:val="FF0000"/>
              </w:rPr>
              <w:t>Promote and grow ALA Connect member interest groups</w:t>
            </w:r>
            <w:r w:rsidRPr="00693704">
              <w:rPr>
                <w:rFonts w:cstheme="minorHAnsi"/>
                <w:iCs/>
                <w:color w:val="FF0000"/>
              </w:rPr>
              <w:t>.</w:t>
            </w:r>
            <w:r w:rsidRPr="00693704">
              <w:rPr>
                <w:rFonts w:cstheme="minorHAnsi"/>
                <w:iCs/>
              </w:rPr>
              <w:t xml:space="preserve"> All staff and committee leaders are working to make the interest groups active, which will be assessed via growth in membership, number of posts/discussions, and other metrics.</w:t>
            </w:r>
          </w:p>
        </w:tc>
        <w:tc>
          <w:tcPr>
            <w:tcW w:w="4632" w:type="dxa"/>
          </w:tcPr>
          <w:p w14:paraId="118E13F6" w14:textId="3D7CF357" w:rsidR="00B4407A" w:rsidRDefault="00B4407A" w:rsidP="00C30372">
            <w:pPr>
              <w:pStyle w:val="NoSpacing"/>
              <w:rPr>
                <w:rFonts w:cstheme="minorHAnsi"/>
                <w:b/>
                <w:color w:val="1C3F94"/>
              </w:rPr>
            </w:pPr>
            <w:r w:rsidRPr="00693704">
              <w:rPr>
                <w:rFonts w:cstheme="minorHAnsi"/>
                <w:iCs/>
              </w:rPr>
              <w:t>Begin to assess individual initiatives’ strategies to encourage sharing; consider how sharing of best practices can be integrated into PLA 2020; promote and contribute to expansion of ALA Public Programs “Programming Librarian” database; build on Libraries Transform campaign and “Because” statement toolkits to share best practices</w:t>
            </w:r>
          </w:p>
        </w:tc>
      </w:tr>
      <w:tr w:rsidR="00B4407A" w14:paraId="6B69D932" w14:textId="77777777" w:rsidTr="00B4407A">
        <w:tc>
          <w:tcPr>
            <w:tcW w:w="4248" w:type="dxa"/>
          </w:tcPr>
          <w:p w14:paraId="2EE267CF" w14:textId="49653025" w:rsidR="00B4407A" w:rsidRPr="00693704" w:rsidRDefault="00B4407A" w:rsidP="00B4407A">
            <w:pPr>
              <w:pStyle w:val="NoSpacing"/>
              <w:rPr>
                <w:rFonts w:cstheme="minorHAnsi"/>
                <w:iCs/>
              </w:rPr>
            </w:pPr>
            <w:r w:rsidRPr="00693704">
              <w:rPr>
                <w:rFonts w:cstheme="minorHAnsi"/>
                <w:b/>
                <w:color w:val="1C3F94"/>
              </w:rPr>
              <w:t xml:space="preserve">(3): </w:t>
            </w:r>
            <w:r w:rsidRPr="00693704">
              <w:rPr>
                <w:rFonts w:cstheme="minorHAnsi"/>
              </w:rPr>
              <w:t>Increase awareness of and access to the types of literacy necessary for skills development and success in the 21</w:t>
            </w:r>
            <w:r w:rsidRPr="00693704">
              <w:rPr>
                <w:rFonts w:cstheme="minorHAnsi"/>
                <w:vertAlign w:val="superscript"/>
              </w:rPr>
              <w:t>st</w:t>
            </w:r>
            <w:r w:rsidRPr="00693704">
              <w:rPr>
                <w:rFonts w:cstheme="minorHAnsi"/>
              </w:rPr>
              <w:t xml:space="preserve"> century.</w:t>
            </w:r>
            <w:r w:rsidRPr="00693704">
              <w:rPr>
                <w:rFonts w:cstheme="minorHAnsi"/>
                <w:iCs/>
              </w:rPr>
              <w:t xml:space="preserve"> </w:t>
            </w:r>
          </w:p>
          <w:p w14:paraId="31140BCA" w14:textId="60DB80EF" w:rsidR="00B4407A" w:rsidRDefault="00B4407A" w:rsidP="00C30372">
            <w:pPr>
              <w:pStyle w:val="NoSpacing"/>
              <w:rPr>
                <w:rFonts w:cstheme="minorHAnsi"/>
                <w:b/>
                <w:color w:val="1C3F94"/>
              </w:rPr>
            </w:pPr>
          </w:p>
        </w:tc>
        <w:tc>
          <w:tcPr>
            <w:tcW w:w="5252" w:type="dxa"/>
          </w:tcPr>
          <w:p w14:paraId="69150C03" w14:textId="0554088F" w:rsidR="00B4407A" w:rsidRDefault="00B4407A" w:rsidP="00C30372">
            <w:pPr>
              <w:pStyle w:val="NoSpacing"/>
              <w:rPr>
                <w:rFonts w:cstheme="minorHAnsi"/>
                <w:b/>
                <w:color w:val="1C3F94"/>
              </w:rPr>
            </w:pPr>
            <w:r w:rsidRPr="00693704">
              <w:rPr>
                <w:rFonts w:cstheme="minorHAnsi"/>
                <w:i/>
                <w:iCs/>
                <w:color w:val="FF0000"/>
              </w:rPr>
              <w:t>Increase digital skills at the community level through public library facilities, programming, and staff development</w:t>
            </w:r>
            <w:r w:rsidRPr="00693704">
              <w:rPr>
                <w:rFonts w:cstheme="minorHAnsi"/>
                <w:iCs/>
                <w:color w:val="FF0000"/>
              </w:rPr>
              <w:t>.</w:t>
            </w:r>
            <w:r w:rsidRPr="00693704">
              <w:rPr>
                <w:rFonts w:cstheme="minorHAnsi"/>
                <w:iCs/>
              </w:rPr>
              <w:t xml:space="preserve"> The new Microsoft and Google projects, along with the ongoing work of the PLA Digital Literacy Committee, will create new tools for PLA to help public libraries with digital literacy.</w:t>
            </w:r>
          </w:p>
        </w:tc>
        <w:tc>
          <w:tcPr>
            <w:tcW w:w="4632" w:type="dxa"/>
          </w:tcPr>
          <w:p w14:paraId="677AC1CE" w14:textId="615B32FB" w:rsidR="00B4407A" w:rsidRDefault="00B4407A" w:rsidP="00C30372">
            <w:pPr>
              <w:pStyle w:val="NoSpacing"/>
              <w:rPr>
                <w:rFonts w:cstheme="minorHAnsi"/>
                <w:b/>
                <w:color w:val="1C3F94"/>
              </w:rPr>
            </w:pPr>
            <w:r w:rsidRPr="00693704">
              <w:rPr>
                <w:rFonts w:cstheme="minorHAnsi"/>
                <w:iCs/>
              </w:rPr>
              <w:t>Other PLA initiatives will continue to promote early childhood literacy (ECRR), health literacy (joint work with NNLM), and data literacy (Project Outcome, MEAC work). PLA will also promote financial literacy through a new sponsorship agreement with Capital One.</w:t>
            </w:r>
          </w:p>
        </w:tc>
      </w:tr>
      <w:tr w:rsidR="00B4407A" w14:paraId="50A2502B" w14:textId="77777777" w:rsidTr="00B4407A">
        <w:tc>
          <w:tcPr>
            <w:tcW w:w="4248" w:type="dxa"/>
          </w:tcPr>
          <w:p w14:paraId="52CC4762" w14:textId="77777777" w:rsidR="00B4407A" w:rsidRPr="00693704" w:rsidRDefault="00B4407A" w:rsidP="00B4407A">
            <w:pPr>
              <w:pStyle w:val="NoSpacing"/>
              <w:rPr>
                <w:rFonts w:cstheme="minorHAnsi"/>
                <w:iCs/>
              </w:rPr>
            </w:pPr>
            <w:r w:rsidRPr="00693704">
              <w:rPr>
                <w:rFonts w:cstheme="minorHAnsi"/>
                <w:b/>
                <w:color w:val="1C3F94"/>
              </w:rPr>
              <w:t xml:space="preserve">(4): </w:t>
            </w:r>
            <w:r w:rsidRPr="00693704">
              <w:rPr>
                <w:rFonts w:cstheme="minorHAnsi"/>
              </w:rPr>
              <w:t xml:space="preserve">Increase the number of libraries using </w:t>
            </w:r>
            <w:r w:rsidRPr="00693704">
              <w:rPr>
                <w:rFonts w:cstheme="minorHAnsi"/>
              </w:rPr>
              <w:lastRenderedPageBreak/>
              <w:t>meaningful and actionable measurements to understand and expand their community impact.</w:t>
            </w:r>
            <w:r w:rsidRPr="00693704">
              <w:rPr>
                <w:rFonts w:cstheme="minorHAnsi"/>
                <w:iCs/>
              </w:rPr>
              <w:t xml:space="preserve"> </w:t>
            </w:r>
          </w:p>
          <w:p w14:paraId="56BE3971" w14:textId="77777777" w:rsidR="00B4407A" w:rsidRDefault="00B4407A" w:rsidP="00C30372">
            <w:pPr>
              <w:pStyle w:val="NoSpacing"/>
              <w:rPr>
                <w:rFonts w:cstheme="minorHAnsi"/>
                <w:b/>
                <w:color w:val="1C3F94"/>
              </w:rPr>
            </w:pPr>
          </w:p>
        </w:tc>
        <w:tc>
          <w:tcPr>
            <w:tcW w:w="5252" w:type="dxa"/>
          </w:tcPr>
          <w:p w14:paraId="5AAE7BA4" w14:textId="1849E2BB" w:rsidR="00B4407A" w:rsidRDefault="00B4407A" w:rsidP="00C30372">
            <w:pPr>
              <w:pStyle w:val="NoSpacing"/>
              <w:rPr>
                <w:rFonts w:cstheme="minorHAnsi"/>
                <w:b/>
                <w:color w:val="1C3F94"/>
              </w:rPr>
            </w:pPr>
            <w:r w:rsidRPr="00693704">
              <w:rPr>
                <w:rFonts w:cstheme="minorHAnsi"/>
                <w:i/>
                <w:iCs/>
                <w:color w:val="FF0000"/>
              </w:rPr>
              <w:lastRenderedPageBreak/>
              <w:t xml:space="preserve">Expand use and impact of Project Outcome (number of </w:t>
            </w:r>
            <w:r w:rsidRPr="00693704">
              <w:rPr>
                <w:rFonts w:cstheme="minorHAnsi"/>
                <w:i/>
                <w:iCs/>
                <w:color w:val="FF0000"/>
              </w:rPr>
              <w:lastRenderedPageBreak/>
              <w:t>active users, surveys created by libraries, survey responses, and survey tools)</w:t>
            </w:r>
            <w:r w:rsidRPr="00693704">
              <w:rPr>
                <w:rFonts w:cstheme="minorHAnsi"/>
                <w:iCs/>
                <w:color w:val="FF0000"/>
              </w:rPr>
              <w:t>.</w:t>
            </w:r>
            <w:r w:rsidRPr="00693704">
              <w:rPr>
                <w:rFonts w:cstheme="minorHAnsi"/>
                <w:iCs/>
              </w:rPr>
              <w:t xml:space="preserve"> </w:t>
            </w:r>
            <w:r w:rsidR="003A5E62">
              <w:rPr>
                <w:rFonts w:cstheme="minorHAnsi"/>
                <w:iCs/>
              </w:rPr>
              <w:t>Ongoing Project Outcome support, plus</w:t>
            </w:r>
            <w:r w:rsidRPr="00693704">
              <w:rPr>
                <w:rFonts w:cstheme="minorHAnsi"/>
                <w:iCs/>
              </w:rPr>
              <w:t xml:space="preserve"> development of questions for a new health literacy/health programming service area through an agreement with the National Network of Libraries of Medicine (NNLM)</w:t>
            </w:r>
            <w:r>
              <w:rPr>
                <w:rFonts w:cstheme="minorHAnsi"/>
                <w:iCs/>
              </w:rPr>
              <w:t>.</w:t>
            </w:r>
          </w:p>
        </w:tc>
        <w:tc>
          <w:tcPr>
            <w:tcW w:w="4632" w:type="dxa"/>
          </w:tcPr>
          <w:p w14:paraId="72CA2961" w14:textId="755A4CF8" w:rsidR="00B4407A" w:rsidRDefault="00B4407A" w:rsidP="00C30372">
            <w:pPr>
              <w:pStyle w:val="NoSpacing"/>
              <w:rPr>
                <w:rFonts w:cstheme="minorHAnsi"/>
                <w:b/>
                <w:color w:val="1C3F94"/>
              </w:rPr>
            </w:pPr>
            <w:r>
              <w:rPr>
                <w:rFonts w:cstheme="minorHAnsi"/>
                <w:iCs/>
              </w:rPr>
              <w:lastRenderedPageBreak/>
              <w:t xml:space="preserve">Continued planning for how to share the Project </w:t>
            </w:r>
            <w:r>
              <w:rPr>
                <w:rFonts w:cstheme="minorHAnsi"/>
                <w:iCs/>
              </w:rPr>
              <w:lastRenderedPageBreak/>
              <w:t>Outcome model internationally</w:t>
            </w:r>
            <w:r w:rsidR="00FC6BAA" w:rsidRPr="00FC6BAA">
              <w:rPr>
                <w:rFonts w:cstheme="minorHAnsi"/>
                <w:iCs/>
                <w:color w:val="7030A0"/>
              </w:rPr>
              <w:t>. Added Google translate to Project Outcome website. Created offline data collection templates for libraries outside US.</w:t>
            </w:r>
          </w:p>
        </w:tc>
      </w:tr>
    </w:tbl>
    <w:p w14:paraId="37CE6F18" w14:textId="77777777" w:rsidR="00B4407A" w:rsidRDefault="00B4407A" w:rsidP="00765E35">
      <w:pPr>
        <w:pStyle w:val="BodyTextIndent"/>
        <w:spacing w:before="0"/>
        <w:rPr>
          <w:rFonts w:asciiTheme="minorHAnsi" w:hAnsiTheme="minorHAnsi" w:cstheme="minorHAnsi"/>
          <w:b/>
          <w:bCs/>
          <w:i w:val="0"/>
          <w:color w:val="96326F"/>
          <w:sz w:val="22"/>
          <w:szCs w:val="22"/>
          <w:u w:val="single"/>
        </w:rPr>
      </w:pPr>
    </w:p>
    <w:p w14:paraId="180D04AC" w14:textId="0BD6502C" w:rsidR="00765E35" w:rsidRPr="009D4916" w:rsidRDefault="00765E35" w:rsidP="00765E35">
      <w:pPr>
        <w:pStyle w:val="BodyTextIndent"/>
        <w:spacing w:before="0"/>
        <w:rPr>
          <w:rFonts w:asciiTheme="minorHAnsi" w:hAnsiTheme="minorHAnsi" w:cstheme="minorHAnsi"/>
          <w:b/>
          <w:bCs/>
          <w:i w:val="0"/>
          <w:color w:val="96326F"/>
          <w:sz w:val="22"/>
          <w:szCs w:val="22"/>
          <w:u w:val="single"/>
        </w:rPr>
      </w:pPr>
      <w:r w:rsidRPr="009D4916">
        <w:rPr>
          <w:rFonts w:asciiTheme="minorHAnsi" w:hAnsiTheme="minorHAnsi" w:cstheme="minorHAnsi"/>
          <w:b/>
          <w:bCs/>
          <w:i w:val="0"/>
          <w:color w:val="96326F"/>
          <w:sz w:val="22"/>
          <w:szCs w:val="22"/>
          <w:u w:val="single"/>
        </w:rPr>
        <w:t>Goal: Leadership</w:t>
      </w:r>
    </w:p>
    <w:p w14:paraId="2A674FDB" w14:textId="77777777" w:rsidR="00765E35" w:rsidRPr="00693704" w:rsidRDefault="00765E35" w:rsidP="00765E35">
      <w:pPr>
        <w:pStyle w:val="BodyTextIndent"/>
        <w:spacing w:before="0"/>
        <w:rPr>
          <w:rFonts w:asciiTheme="minorHAnsi" w:hAnsiTheme="minorHAnsi" w:cstheme="minorHAnsi"/>
          <w:i w:val="0"/>
          <w:iCs/>
          <w:color w:val="000000"/>
          <w:sz w:val="22"/>
          <w:szCs w:val="22"/>
        </w:rPr>
      </w:pPr>
      <w:r w:rsidRPr="00693704">
        <w:rPr>
          <w:rFonts w:asciiTheme="minorHAnsi" w:hAnsiTheme="minorHAnsi" w:cstheme="minorHAnsi"/>
          <w:b/>
          <w:i w:val="0"/>
          <w:iCs/>
          <w:color w:val="000000"/>
          <w:sz w:val="22"/>
          <w:szCs w:val="22"/>
        </w:rPr>
        <w:t>Goal Statement:</w:t>
      </w:r>
      <w:r w:rsidRPr="00693704">
        <w:rPr>
          <w:rFonts w:asciiTheme="minorHAnsi" w:hAnsiTheme="minorHAnsi" w:cstheme="minorHAnsi"/>
          <w:i w:val="0"/>
          <w:iCs/>
          <w:color w:val="000000"/>
          <w:sz w:val="22"/>
          <w:szCs w:val="22"/>
        </w:rPr>
        <w:t xml:space="preserve"> PLA builds and supports leadership for public libraries that is reflective of the needs of each community and the profession. </w:t>
      </w:r>
    </w:p>
    <w:p w14:paraId="2A35F14A" w14:textId="7276601F" w:rsidR="00B4407A" w:rsidRDefault="00B4407A" w:rsidP="00765E35">
      <w:pPr>
        <w:pStyle w:val="NoSpacing"/>
        <w:rPr>
          <w:rFonts w:cstheme="minorHAnsi"/>
          <w:b/>
          <w:color w:val="1C3F94"/>
        </w:rPr>
      </w:pPr>
    </w:p>
    <w:tbl>
      <w:tblPr>
        <w:tblStyle w:val="TableGrid"/>
        <w:tblW w:w="14132" w:type="dxa"/>
        <w:tblLook w:val="04A0" w:firstRow="1" w:lastRow="0" w:firstColumn="1" w:lastColumn="0" w:noHBand="0" w:noVBand="1"/>
      </w:tblPr>
      <w:tblGrid>
        <w:gridCol w:w="4248"/>
        <w:gridCol w:w="5252"/>
        <w:gridCol w:w="4632"/>
      </w:tblGrid>
      <w:tr w:rsidR="00B4407A" w14:paraId="13A9092D" w14:textId="77777777" w:rsidTr="00B15653">
        <w:tc>
          <w:tcPr>
            <w:tcW w:w="4248" w:type="dxa"/>
          </w:tcPr>
          <w:p w14:paraId="73107563" w14:textId="77777777" w:rsidR="00B4407A" w:rsidRPr="009D4916" w:rsidRDefault="00B4407A" w:rsidP="00B15653">
            <w:pPr>
              <w:pStyle w:val="NoSpacing"/>
              <w:rPr>
                <w:rFonts w:cstheme="minorHAnsi"/>
                <w:b/>
                <w:color w:val="1C3F94"/>
              </w:rPr>
            </w:pPr>
            <w:r w:rsidRPr="009D4916">
              <w:rPr>
                <w:rFonts w:cstheme="minorHAnsi"/>
                <w:b/>
                <w:color w:val="1C3F94"/>
              </w:rPr>
              <w:t>Objective</w:t>
            </w:r>
          </w:p>
        </w:tc>
        <w:tc>
          <w:tcPr>
            <w:tcW w:w="5252" w:type="dxa"/>
          </w:tcPr>
          <w:p w14:paraId="597457FD" w14:textId="77777777" w:rsidR="00B4407A" w:rsidRDefault="00B4407A" w:rsidP="00B15653">
            <w:pPr>
              <w:pStyle w:val="NoSpacing"/>
              <w:rPr>
                <w:rFonts w:cstheme="minorHAnsi"/>
                <w:b/>
                <w:color w:val="1C3F94"/>
              </w:rPr>
            </w:pPr>
            <w:r>
              <w:rPr>
                <w:rFonts w:cstheme="minorHAnsi"/>
                <w:b/>
                <w:color w:val="1C3F94"/>
              </w:rPr>
              <w:t>2019 Priority</w:t>
            </w:r>
          </w:p>
        </w:tc>
        <w:tc>
          <w:tcPr>
            <w:tcW w:w="4632" w:type="dxa"/>
          </w:tcPr>
          <w:p w14:paraId="5F607D05" w14:textId="77777777" w:rsidR="00B4407A" w:rsidRDefault="00B4407A" w:rsidP="00B15653">
            <w:pPr>
              <w:pStyle w:val="NoSpacing"/>
              <w:rPr>
                <w:rFonts w:cstheme="minorHAnsi"/>
                <w:b/>
                <w:color w:val="1C3F94"/>
              </w:rPr>
            </w:pPr>
            <w:r>
              <w:rPr>
                <w:rFonts w:cstheme="minorHAnsi"/>
                <w:b/>
                <w:color w:val="1C3F94"/>
              </w:rPr>
              <w:t>Other 2019 Activity</w:t>
            </w:r>
          </w:p>
        </w:tc>
      </w:tr>
      <w:tr w:rsidR="00B4407A" w14:paraId="3FB7878C" w14:textId="77777777" w:rsidTr="00B15653">
        <w:tc>
          <w:tcPr>
            <w:tcW w:w="4248" w:type="dxa"/>
          </w:tcPr>
          <w:p w14:paraId="1EDD6A31" w14:textId="77777777" w:rsidR="00B4407A" w:rsidRPr="00693704" w:rsidRDefault="00B4407A" w:rsidP="00B4407A">
            <w:pPr>
              <w:pStyle w:val="NoSpacing"/>
              <w:rPr>
                <w:rFonts w:cstheme="minorHAnsi"/>
                <w:iCs/>
              </w:rPr>
            </w:pPr>
            <w:r w:rsidRPr="00693704">
              <w:rPr>
                <w:rFonts w:cstheme="minorHAnsi"/>
                <w:b/>
                <w:color w:val="1C3F94"/>
              </w:rPr>
              <w:t xml:space="preserve">(1): </w:t>
            </w:r>
            <w:r w:rsidRPr="00693704">
              <w:rPr>
                <w:rFonts w:cstheme="minorHAnsi"/>
                <w:iCs/>
                <w:color w:val="000000"/>
              </w:rPr>
              <w:t xml:space="preserve">Increase leadership and personal development training opportunities for all levels of public library staff reflective of the PLA leadership model. </w:t>
            </w:r>
          </w:p>
          <w:p w14:paraId="49C3A744" w14:textId="77777777" w:rsidR="00B4407A" w:rsidRDefault="00B4407A" w:rsidP="00B15653">
            <w:pPr>
              <w:pStyle w:val="NoSpacing"/>
              <w:rPr>
                <w:rFonts w:cstheme="minorHAnsi"/>
                <w:b/>
                <w:color w:val="1C3F94"/>
              </w:rPr>
            </w:pPr>
          </w:p>
        </w:tc>
        <w:tc>
          <w:tcPr>
            <w:tcW w:w="5252" w:type="dxa"/>
          </w:tcPr>
          <w:p w14:paraId="71F4CA85" w14:textId="16697835" w:rsidR="00B4407A" w:rsidRDefault="00B4407A" w:rsidP="00B15653">
            <w:pPr>
              <w:pStyle w:val="NoSpacing"/>
              <w:rPr>
                <w:rFonts w:cstheme="minorHAnsi"/>
                <w:b/>
                <w:color w:val="1C3F94"/>
              </w:rPr>
            </w:pPr>
            <w:r w:rsidRPr="00F7527B">
              <w:rPr>
                <w:rFonts w:cstheme="minorHAnsi"/>
                <w:i/>
                <w:iCs/>
                <w:color w:val="FF0000"/>
              </w:rPr>
              <w:t>Offer regular Leadership Academies using the revised leadership model, beginning with a 2019 training event</w:t>
            </w:r>
            <w:r w:rsidRPr="00F7527B">
              <w:rPr>
                <w:rFonts w:cstheme="minorHAnsi"/>
                <w:iCs/>
                <w:color w:val="FF0000"/>
              </w:rPr>
              <w:t>.</w:t>
            </w:r>
            <w:r>
              <w:rPr>
                <w:rFonts w:cstheme="minorHAnsi"/>
                <w:iCs/>
              </w:rPr>
              <w:t xml:space="preserve"> The next PLA Leadership Academy will be March 25-29, 2019 in Chicago.</w:t>
            </w:r>
          </w:p>
        </w:tc>
        <w:tc>
          <w:tcPr>
            <w:tcW w:w="4632" w:type="dxa"/>
          </w:tcPr>
          <w:p w14:paraId="570A42F5" w14:textId="77793F44" w:rsidR="00B4407A" w:rsidRDefault="00B4407A" w:rsidP="00B15653">
            <w:pPr>
              <w:pStyle w:val="NoSpacing"/>
              <w:rPr>
                <w:rFonts w:cstheme="minorHAnsi"/>
                <w:b/>
                <w:color w:val="1C3F94"/>
              </w:rPr>
            </w:pPr>
            <w:r>
              <w:rPr>
                <w:rFonts w:cstheme="minorHAnsi"/>
                <w:iCs/>
              </w:rPr>
              <w:t>Work on developing new content including training specifically for early career leaders and for nonlibrarians joining the public library field (previously referred to as “Public Libraries 101”), continue to work with the ALA Emerging Leaders program and consider it as a model for a future PLA initiative</w:t>
            </w:r>
          </w:p>
        </w:tc>
      </w:tr>
      <w:tr w:rsidR="00B4407A" w14:paraId="61676CAD" w14:textId="77777777" w:rsidTr="00B15653">
        <w:tc>
          <w:tcPr>
            <w:tcW w:w="4248" w:type="dxa"/>
          </w:tcPr>
          <w:p w14:paraId="73471EE8" w14:textId="77777777" w:rsidR="00B4407A" w:rsidRPr="00E257CE" w:rsidRDefault="00B4407A" w:rsidP="00B4407A">
            <w:pPr>
              <w:pStyle w:val="NoSpacing"/>
              <w:rPr>
                <w:rFonts w:cstheme="minorHAnsi"/>
                <w:iCs/>
              </w:rPr>
            </w:pPr>
            <w:r w:rsidRPr="00E257CE">
              <w:rPr>
                <w:rFonts w:cstheme="minorHAnsi"/>
                <w:b/>
                <w:iCs/>
                <w:color w:val="1C3F94"/>
              </w:rPr>
              <w:t>(2):</w:t>
            </w:r>
            <w:r w:rsidRPr="00E257CE">
              <w:rPr>
                <w:rFonts w:cstheme="minorHAnsi"/>
                <w:iCs/>
              </w:rPr>
              <w:t xml:space="preserve"> Support public library staff in the shift from a library-centered to a community-centered approach, through PLA trainings and resources. </w:t>
            </w:r>
          </w:p>
          <w:p w14:paraId="7ED7D7D4" w14:textId="23A5CB87" w:rsidR="00B4407A" w:rsidRDefault="00B4407A" w:rsidP="00B15653">
            <w:pPr>
              <w:pStyle w:val="NoSpacing"/>
              <w:rPr>
                <w:rFonts w:cstheme="minorHAnsi"/>
                <w:b/>
                <w:color w:val="1C3F94"/>
              </w:rPr>
            </w:pPr>
          </w:p>
        </w:tc>
        <w:tc>
          <w:tcPr>
            <w:tcW w:w="5252" w:type="dxa"/>
          </w:tcPr>
          <w:p w14:paraId="397FD547" w14:textId="38272BF5" w:rsidR="00B4407A" w:rsidRDefault="00B4407A" w:rsidP="00B15653">
            <w:pPr>
              <w:pStyle w:val="NoSpacing"/>
              <w:rPr>
                <w:rFonts w:cstheme="minorHAnsi"/>
                <w:b/>
                <w:color w:val="1C3F94"/>
              </w:rPr>
            </w:pPr>
            <w:r w:rsidRPr="009D4916">
              <w:rPr>
                <w:rFonts w:cstheme="minorHAnsi"/>
                <w:i/>
                <w:iCs/>
                <w:color w:val="FF0000"/>
              </w:rPr>
              <w:t>Plan and develop new</w:t>
            </w:r>
            <w:r w:rsidR="00FC6BAA">
              <w:rPr>
                <w:rFonts w:cstheme="minorHAnsi"/>
                <w:i/>
                <w:iCs/>
                <w:color w:val="FF0000"/>
              </w:rPr>
              <w:t xml:space="preserve"> strategic planning</w:t>
            </w:r>
            <w:r w:rsidRPr="009D4916">
              <w:rPr>
                <w:rFonts w:cstheme="minorHAnsi"/>
                <w:i/>
                <w:iCs/>
                <w:color w:val="FF0000"/>
              </w:rPr>
              <w:t xml:space="preserve"> content</w:t>
            </w:r>
            <w:r w:rsidR="00FC6BAA">
              <w:rPr>
                <w:rFonts w:cstheme="minorHAnsi"/>
                <w:i/>
                <w:iCs/>
                <w:color w:val="FF0000"/>
              </w:rPr>
              <w:t xml:space="preserve">. </w:t>
            </w:r>
            <w:r w:rsidR="00FC6BAA">
              <w:rPr>
                <w:rFonts w:cstheme="minorHAnsi"/>
                <w:iCs/>
              </w:rPr>
              <w:t>PLA staff held a series of phone meetings with an ad-hoc member group to assess strategic planning needs, ideal formats, and strengths and gaps of existing resources to leverage.</w:t>
            </w:r>
          </w:p>
        </w:tc>
        <w:tc>
          <w:tcPr>
            <w:tcW w:w="4632" w:type="dxa"/>
          </w:tcPr>
          <w:p w14:paraId="7825E8F8" w14:textId="3388ED0C" w:rsidR="00B4407A" w:rsidRDefault="00B4407A" w:rsidP="00B15653">
            <w:pPr>
              <w:pStyle w:val="NoSpacing"/>
              <w:rPr>
                <w:rFonts w:cstheme="minorHAnsi"/>
                <w:b/>
                <w:color w:val="1C3F94"/>
              </w:rPr>
            </w:pPr>
            <w:r>
              <w:rPr>
                <w:rFonts w:cstheme="minorHAnsi"/>
                <w:iCs/>
              </w:rPr>
              <w:t xml:space="preserve">Consider how elements of the Leadership Academy content which highlight the community-centered approach could be repurposed as webinars or online courses; explore opportunities and funding to develop an asset-based community development tool for public libraries; </w:t>
            </w:r>
            <w:r w:rsidRPr="00FC6BAA">
              <w:rPr>
                <w:rFonts w:cstheme="minorHAnsi"/>
                <w:iCs/>
                <w:color w:val="7030A0"/>
              </w:rPr>
              <w:t>complete and publish CE/PD “theory of change” white paper as part of the shift to a community-centered approach</w:t>
            </w:r>
          </w:p>
        </w:tc>
      </w:tr>
      <w:tr w:rsidR="00B4407A" w14:paraId="47C2FB61" w14:textId="77777777" w:rsidTr="00B15653">
        <w:tc>
          <w:tcPr>
            <w:tcW w:w="4248" w:type="dxa"/>
          </w:tcPr>
          <w:p w14:paraId="238260BF" w14:textId="09441F6F" w:rsidR="00B4407A" w:rsidRPr="00A77EC9" w:rsidRDefault="00B4407A" w:rsidP="00A77EC9">
            <w:pPr>
              <w:pStyle w:val="NoSpacing"/>
              <w:rPr>
                <w:rFonts w:cstheme="minorHAnsi"/>
                <w:iCs/>
              </w:rPr>
            </w:pPr>
            <w:r w:rsidRPr="00E257CE">
              <w:rPr>
                <w:rFonts w:cstheme="minorHAnsi"/>
                <w:b/>
                <w:bCs/>
                <w:iCs/>
                <w:color w:val="1C3F94"/>
              </w:rPr>
              <w:t>(3):</w:t>
            </w:r>
            <w:r w:rsidRPr="00E257CE">
              <w:rPr>
                <w:rFonts w:cstheme="minorHAnsi"/>
                <w:b/>
                <w:bCs/>
                <w:iCs/>
              </w:rPr>
              <w:t xml:space="preserve"> </w:t>
            </w:r>
            <w:r w:rsidRPr="00E257CE">
              <w:rPr>
                <w:rFonts w:cstheme="minorHAnsi"/>
                <w:bCs/>
                <w:iCs/>
              </w:rPr>
              <w:t>Encourage learning opportunities for all library staff through collaboration with library schools and support access to other types of learning available to library staff including CE, online courses, certificate programs and conferences.</w:t>
            </w:r>
          </w:p>
        </w:tc>
        <w:tc>
          <w:tcPr>
            <w:tcW w:w="5252" w:type="dxa"/>
          </w:tcPr>
          <w:p w14:paraId="5BC657E0" w14:textId="60C70139" w:rsidR="00B4407A" w:rsidRDefault="00B4407A" w:rsidP="00B15653">
            <w:pPr>
              <w:pStyle w:val="NoSpacing"/>
              <w:rPr>
                <w:rFonts w:cstheme="minorHAnsi"/>
                <w:b/>
                <w:color w:val="1C3F94"/>
              </w:rPr>
            </w:pPr>
            <w:r w:rsidRPr="004D4FC4">
              <w:rPr>
                <w:rFonts w:cstheme="minorHAnsi"/>
                <w:i/>
                <w:iCs/>
                <w:color w:val="FF0000"/>
              </w:rPr>
              <w:t xml:space="preserve">Use spring </w:t>
            </w:r>
            <w:proofErr w:type="gramStart"/>
            <w:r w:rsidRPr="004D4FC4">
              <w:rPr>
                <w:rFonts w:cstheme="minorHAnsi"/>
                <w:i/>
                <w:iCs/>
                <w:color w:val="FF0000"/>
              </w:rPr>
              <w:t>2019 member</w:t>
            </w:r>
            <w:proofErr w:type="gramEnd"/>
            <w:r w:rsidRPr="004D4FC4">
              <w:rPr>
                <w:rFonts w:cstheme="minorHAnsi"/>
                <w:i/>
                <w:iCs/>
                <w:color w:val="FF0000"/>
              </w:rPr>
              <w:t xml:space="preserve"> survey to learn more about the specific needs and backgrounds (ie library versus nonlibrary) of PLA members and others,</w:t>
            </w:r>
            <w:r>
              <w:rPr>
                <w:rFonts w:cstheme="minorHAnsi"/>
                <w:iCs/>
              </w:rPr>
              <w:t xml:space="preserve"> to ultimately contribute to planned CE/PD around core library issues, public library issues missing from MLIS programs, etc.</w:t>
            </w:r>
          </w:p>
        </w:tc>
        <w:tc>
          <w:tcPr>
            <w:tcW w:w="4632" w:type="dxa"/>
          </w:tcPr>
          <w:p w14:paraId="63261A11" w14:textId="5BF16B27" w:rsidR="00B4407A" w:rsidRDefault="00B4407A" w:rsidP="00B15653">
            <w:pPr>
              <w:pStyle w:val="NoSpacing"/>
              <w:rPr>
                <w:rFonts w:cstheme="minorHAnsi"/>
                <w:b/>
                <w:color w:val="1C3F94"/>
              </w:rPr>
            </w:pPr>
            <w:r>
              <w:rPr>
                <w:rFonts w:cstheme="minorHAnsi"/>
                <w:iCs/>
              </w:rPr>
              <w:t>Work on developing new content including training specifically for nonlibrarians joining the public library field (previously referred to as “Public Libraries 101”)</w:t>
            </w:r>
          </w:p>
        </w:tc>
      </w:tr>
    </w:tbl>
    <w:p w14:paraId="02FFB438" w14:textId="29A5B796" w:rsidR="00E257CE" w:rsidRPr="00E257CE" w:rsidRDefault="00E257CE" w:rsidP="00E257CE">
      <w:pPr>
        <w:pStyle w:val="NoSpacing"/>
        <w:rPr>
          <w:rFonts w:cstheme="minorHAnsi"/>
          <w:b/>
          <w:bCs/>
          <w:iCs/>
          <w:color w:val="96326F"/>
          <w:u w:val="single"/>
        </w:rPr>
      </w:pPr>
      <w:r w:rsidRPr="00E257CE">
        <w:rPr>
          <w:rFonts w:cstheme="minorHAnsi"/>
          <w:b/>
          <w:bCs/>
          <w:iCs/>
          <w:color w:val="96326F"/>
          <w:u w:val="single"/>
        </w:rPr>
        <w:lastRenderedPageBreak/>
        <w:t>Goal: Advocacy &amp; Awareness</w:t>
      </w:r>
    </w:p>
    <w:p w14:paraId="023B5538" w14:textId="77777777" w:rsidR="00E257CE" w:rsidRPr="00E257CE" w:rsidRDefault="00E257CE" w:rsidP="00E257CE">
      <w:pPr>
        <w:pStyle w:val="NoSpacing"/>
        <w:rPr>
          <w:rFonts w:cstheme="minorHAnsi"/>
          <w:iCs/>
        </w:rPr>
      </w:pPr>
      <w:r w:rsidRPr="00E257CE">
        <w:rPr>
          <w:rFonts w:cstheme="minorHAnsi"/>
          <w:b/>
          <w:iCs/>
        </w:rPr>
        <w:t>Goal Statement:</w:t>
      </w:r>
      <w:r w:rsidRPr="00E257CE">
        <w:rPr>
          <w:rFonts w:cstheme="minorHAnsi"/>
          <w:iCs/>
        </w:rPr>
        <w:t xml:space="preserve"> PLA leads in public library advocacy and influencing perceptions of public libraries.  </w:t>
      </w:r>
    </w:p>
    <w:p w14:paraId="3E1BAA81" w14:textId="77777777" w:rsidR="00B4407A" w:rsidRDefault="00B4407A" w:rsidP="00E257CE">
      <w:pPr>
        <w:pStyle w:val="NoSpacing"/>
        <w:rPr>
          <w:rFonts w:cstheme="minorHAnsi"/>
          <w:b/>
          <w:bCs/>
          <w:iCs/>
          <w:color w:val="1C3F94"/>
        </w:rPr>
      </w:pPr>
    </w:p>
    <w:tbl>
      <w:tblPr>
        <w:tblStyle w:val="TableGrid"/>
        <w:tblW w:w="14132" w:type="dxa"/>
        <w:tblLook w:val="04A0" w:firstRow="1" w:lastRow="0" w:firstColumn="1" w:lastColumn="0" w:noHBand="0" w:noVBand="1"/>
      </w:tblPr>
      <w:tblGrid>
        <w:gridCol w:w="4248"/>
        <w:gridCol w:w="5252"/>
        <w:gridCol w:w="4632"/>
      </w:tblGrid>
      <w:tr w:rsidR="00B4407A" w14:paraId="6266A72F" w14:textId="77777777" w:rsidTr="00B15653">
        <w:tc>
          <w:tcPr>
            <w:tcW w:w="4248" w:type="dxa"/>
          </w:tcPr>
          <w:p w14:paraId="2267BC29" w14:textId="77777777" w:rsidR="00B4407A" w:rsidRPr="009D4916" w:rsidRDefault="00B4407A" w:rsidP="00B15653">
            <w:pPr>
              <w:pStyle w:val="NoSpacing"/>
              <w:rPr>
                <w:rFonts w:cstheme="minorHAnsi"/>
                <w:b/>
                <w:color w:val="1C3F94"/>
              </w:rPr>
            </w:pPr>
            <w:r w:rsidRPr="009D4916">
              <w:rPr>
                <w:rFonts w:cstheme="minorHAnsi"/>
                <w:b/>
                <w:color w:val="1C3F94"/>
              </w:rPr>
              <w:t>Objective</w:t>
            </w:r>
          </w:p>
        </w:tc>
        <w:tc>
          <w:tcPr>
            <w:tcW w:w="5252" w:type="dxa"/>
          </w:tcPr>
          <w:p w14:paraId="00AA269F" w14:textId="77777777" w:rsidR="00B4407A" w:rsidRDefault="00B4407A" w:rsidP="00B15653">
            <w:pPr>
              <w:pStyle w:val="NoSpacing"/>
              <w:rPr>
                <w:rFonts w:cstheme="minorHAnsi"/>
                <w:b/>
                <w:color w:val="1C3F94"/>
              </w:rPr>
            </w:pPr>
            <w:r>
              <w:rPr>
                <w:rFonts w:cstheme="minorHAnsi"/>
                <w:b/>
                <w:color w:val="1C3F94"/>
              </w:rPr>
              <w:t>2019 Priority</w:t>
            </w:r>
          </w:p>
        </w:tc>
        <w:tc>
          <w:tcPr>
            <w:tcW w:w="4632" w:type="dxa"/>
          </w:tcPr>
          <w:p w14:paraId="1A985E4E" w14:textId="77777777" w:rsidR="00B4407A" w:rsidRDefault="00B4407A" w:rsidP="00B15653">
            <w:pPr>
              <w:pStyle w:val="NoSpacing"/>
              <w:rPr>
                <w:rFonts w:cstheme="minorHAnsi"/>
                <w:b/>
                <w:color w:val="1C3F94"/>
              </w:rPr>
            </w:pPr>
            <w:r>
              <w:rPr>
                <w:rFonts w:cstheme="minorHAnsi"/>
                <w:b/>
                <w:color w:val="1C3F94"/>
              </w:rPr>
              <w:t>Other 2019 Activity</w:t>
            </w:r>
          </w:p>
        </w:tc>
      </w:tr>
      <w:tr w:rsidR="00B4407A" w14:paraId="533FB8EE" w14:textId="77777777" w:rsidTr="00B15653">
        <w:tc>
          <w:tcPr>
            <w:tcW w:w="4248" w:type="dxa"/>
          </w:tcPr>
          <w:p w14:paraId="489A5519" w14:textId="77777777" w:rsidR="00B4407A" w:rsidRPr="00E257CE" w:rsidRDefault="00B4407A" w:rsidP="00B4407A">
            <w:pPr>
              <w:pStyle w:val="NoSpacing"/>
              <w:rPr>
                <w:rFonts w:cstheme="minorHAnsi"/>
                <w:iCs/>
              </w:rPr>
            </w:pPr>
            <w:r w:rsidRPr="00E257CE">
              <w:rPr>
                <w:rFonts w:cstheme="minorHAnsi"/>
                <w:b/>
                <w:bCs/>
                <w:iCs/>
                <w:color w:val="1C3F94"/>
              </w:rPr>
              <w:t>(1):</w:t>
            </w:r>
            <w:r w:rsidRPr="00E257CE">
              <w:rPr>
                <w:rFonts w:cstheme="minorHAnsi"/>
                <w:iCs/>
              </w:rPr>
              <w:t xml:space="preserve"> Increase awareness and strengthen perceptions of public libraries among key audiences and stakeholders. </w:t>
            </w:r>
          </w:p>
          <w:p w14:paraId="0BD0B271" w14:textId="77777777" w:rsidR="00B4407A" w:rsidRDefault="00B4407A" w:rsidP="00B15653">
            <w:pPr>
              <w:pStyle w:val="NoSpacing"/>
              <w:rPr>
                <w:rFonts w:cstheme="minorHAnsi"/>
                <w:b/>
                <w:color w:val="1C3F94"/>
              </w:rPr>
            </w:pPr>
          </w:p>
        </w:tc>
        <w:tc>
          <w:tcPr>
            <w:tcW w:w="5252" w:type="dxa"/>
          </w:tcPr>
          <w:p w14:paraId="605A4A6D" w14:textId="5AF4E683" w:rsidR="00B4407A" w:rsidRDefault="00B4407A" w:rsidP="00B15653">
            <w:pPr>
              <w:pStyle w:val="NoSpacing"/>
              <w:rPr>
                <w:rFonts w:cstheme="minorHAnsi"/>
                <w:b/>
                <w:color w:val="1C3F94"/>
              </w:rPr>
            </w:pPr>
            <w:r w:rsidRPr="004D4FC4">
              <w:rPr>
                <w:rFonts w:cstheme="minorHAnsi"/>
                <w:i/>
                <w:iCs/>
                <w:color w:val="FF0000"/>
              </w:rPr>
              <w:t>Begin strategic review of potential key audiences, collaborators, and partners.</w:t>
            </w:r>
            <w:r w:rsidRPr="004D4FC4">
              <w:rPr>
                <w:rFonts w:cstheme="minorHAnsi"/>
                <w:iCs/>
              </w:rPr>
              <w:t xml:space="preserve">  </w:t>
            </w:r>
            <w:r>
              <w:rPr>
                <w:rFonts w:cstheme="minorHAnsi"/>
                <w:iCs/>
              </w:rPr>
              <w:t>Both the PLA Advocacy and Strategic Partnerships Committee (ASPC) as well as the new customer relations management (CRM) system being piloted by the ALA Washington and Development Offices can provide input into different audiences and potential partners to engage.</w:t>
            </w:r>
          </w:p>
        </w:tc>
        <w:tc>
          <w:tcPr>
            <w:tcW w:w="4632" w:type="dxa"/>
          </w:tcPr>
          <w:p w14:paraId="02E62C57" w14:textId="000D87FB" w:rsidR="00B4407A" w:rsidRDefault="00B4407A" w:rsidP="00B15653">
            <w:pPr>
              <w:pStyle w:val="NoSpacing"/>
              <w:rPr>
                <w:rFonts w:cstheme="minorHAnsi"/>
                <w:b/>
                <w:color w:val="1C3F94"/>
              </w:rPr>
            </w:pPr>
            <w:r>
              <w:rPr>
                <w:rFonts w:cstheme="minorHAnsi"/>
                <w:iCs/>
              </w:rPr>
              <w:t>Support the PLA ASPC to connect with the priority groups determined in 2018 (</w:t>
            </w:r>
            <w:r w:rsidRPr="004D4FC4">
              <w:rPr>
                <w:rFonts w:cstheme="minorHAnsi"/>
                <w:iCs/>
              </w:rPr>
              <w:t>NACo</w:t>
            </w:r>
            <w:r>
              <w:rPr>
                <w:rFonts w:cstheme="minorHAnsi"/>
                <w:iCs/>
              </w:rPr>
              <w:t>, NLC, CC, ICMA); revisit From Awareness to Funding report to determine how to promote and use that information</w:t>
            </w:r>
          </w:p>
        </w:tc>
      </w:tr>
      <w:tr w:rsidR="00B4407A" w14:paraId="404361E2" w14:textId="77777777" w:rsidTr="00B15653">
        <w:tc>
          <w:tcPr>
            <w:tcW w:w="4248" w:type="dxa"/>
          </w:tcPr>
          <w:p w14:paraId="155DC3F9" w14:textId="77777777" w:rsidR="00B4407A" w:rsidRPr="00E257CE" w:rsidRDefault="00B4407A" w:rsidP="00B4407A">
            <w:pPr>
              <w:pStyle w:val="NoSpacing"/>
              <w:rPr>
                <w:rFonts w:cstheme="minorHAnsi"/>
                <w:b/>
                <w:iCs/>
              </w:rPr>
            </w:pPr>
            <w:r w:rsidRPr="00E257CE">
              <w:rPr>
                <w:rFonts w:cstheme="minorHAnsi"/>
                <w:b/>
                <w:iCs/>
                <w:color w:val="1C3F94"/>
              </w:rPr>
              <w:t>(2):</w:t>
            </w:r>
            <w:r w:rsidRPr="00E257CE">
              <w:rPr>
                <w:rFonts w:cstheme="minorHAnsi"/>
                <w:b/>
                <w:iCs/>
              </w:rPr>
              <w:t xml:space="preserve"> </w:t>
            </w:r>
            <w:r w:rsidRPr="00E257CE">
              <w:rPr>
                <w:rFonts w:cstheme="minorHAnsi"/>
                <w:iCs/>
              </w:rPr>
              <w:t xml:space="preserve">Increase awareness and the effectiveness of PLA/ALA’s advocacy resources and create new tools to support current and future advocacy efforts. </w:t>
            </w:r>
          </w:p>
          <w:p w14:paraId="619FA295" w14:textId="77777777" w:rsidR="00B4407A" w:rsidRDefault="00B4407A" w:rsidP="00B15653">
            <w:pPr>
              <w:pStyle w:val="NoSpacing"/>
              <w:rPr>
                <w:rFonts w:cstheme="minorHAnsi"/>
                <w:b/>
                <w:color w:val="1C3F94"/>
              </w:rPr>
            </w:pPr>
          </w:p>
        </w:tc>
        <w:tc>
          <w:tcPr>
            <w:tcW w:w="5252" w:type="dxa"/>
          </w:tcPr>
          <w:p w14:paraId="442D18E7" w14:textId="2D09783D" w:rsidR="00B4407A" w:rsidRDefault="00FC6BAA" w:rsidP="00B15653">
            <w:pPr>
              <w:pStyle w:val="NoSpacing"/>
              <w:rPr>
                <w:rFonts w:cstheme="minorHAnsi"/>
                <w:b/>
                <w:color w:val="1C3F94"/>
              </w:rPr>
            </w:pPr>
            <w:r>
              <w:rPr>
                <w:rFonts w:cstheme="minorHAnsi"/>
                <w:i/>
                <w:iCs/>
                <w:color w:val="FF0000"/>
              </w:rPr>
              <w:t>To be determined</w:t>
            </w:r>
          </w:p>
        </w:tc>
        <w:tc>
          <w:tcPr>
            <w:tcW w:w="4632" w:type="dxa"/>
          </w:tcPr>
          <w:p w14:paraId="1121298B" w14:textId="5EB937EE" w:rsidR="00B4407A" w:rsidRDefault="00B4407A" w:rsidP="00B15653">
            <w:pPr>
              <w:pStyle w:val="NoSpacing"/>
              <w:rPr>
                <w:rFonts w:cstheme="minorHAnsi"/>
                <w:b/>
                <w:color w:val="1C3F94"/>
              </w:rPr>
            </w:pPr>
            <w:r>
              <w:rPr>
                <w:rFonts w:cstheme="minorHAnsi"/>
                <w:iCs/>
              </w:rPr>
              <w:t xml:space="preserve">Begin process to revise and relaunch Turning </w:t>
            </w:r>
            <w:proofErr w:type="gramStart"/>
            <w:r>
              <w:rPr>
                <w:rFonts w:cstheme="minorHAnsi"/>
                <w:iCs/>
              </w:rPr>
              <w:t>The</w:t>
            </w:r>
            <w:proofErr w:type="gramEnd"/>
            <w:r>
              <w:rPr>
                <w:rFonts w:cstheme="minorHAnsi"/>
                <w:iCs/>
              </w:rPr>
              <w:t xml:space="preserve"> Page; explore partnering with ALA’s Advocacy Bootcamp; determine how PLA can track library referenda and results to ultimately move the field; explore opportunities to better collaborate with the ALA Libraries Transform campaign</w:t>
            </w:r>
          </w:p>
        </w:tc>
      </w:tr>
      <w:tr w:rsidR="00B4407A" w14:paraId="3D374F22" w14:textId="77777777" w:rsidTr="00B15653">
        <w:tc>
          <w:tcPr>
            <w:tcW w:w="4248" w:type="dxa"/>
          </w:tcPr>
          <w:p w14:paraId="2624F5DB" w14:textId="72F8A966" w:rsidR="00B4407A" w:rsidRPr="00E257CE" w:rsidRDefault="00B4407A" w:rsidP="00B4407A">
            <w:pPr>
              <w:pStyle w:val="NoSpacing"/>
              <w:rPr>
                <w:rFonts w:cstheme="minorHAnsi"/>
                <w:iCs/>
              </w:rPr>
            </w:pPr>
            <w:r w:rsidRPr="00E257CE">
              <w:rPr>
                <w:rFonts w:cstheme="minorHAnsi"/>
                <w:b/>
                <w:iCs/>
                <w:color w:val="1C3F94"/>
              </w:rPr>
              <w:t>(3):</w:t>
            </w:r>
            <w:r w:rsidRPr="00E257CE">
              <w:rPr>
                <w:rFonts w:cstheme="minorHAnsi"/>
                <w:iCs/>
                <w:color w:val="1C3F94"/>
              </w:rPr>
              <w:t xml:space="preserve"> </w:t>
            </w:r>
            <w:r w:rsidRPr="00E257CE">
              <w:rPr>
                <w:rFonts w:cstheme="minorHAnsi"/>
                <w:iCs/>
              </w:rPr>
              <w:t xml:space="preserve">Increase library staff participation in public library advocacy at all levels (i.e., federal, state, local). </w:t>
            </w:r>
          </w:p>
          <w:p w14:paraId="7C4AB98E" w14:textId="77777777" w:rsidR="00B4407A" w:rsidRDefault="00B4407A" w:rsidP="00B15653">
            <w:pPr>
              <w:pStyle w:val="NoSpacing"/>
              <w:rPr>
                <w:rFonts w:cstheme="minorHAnsi"/>
                <w:b/>
                <w:color w:val="1C3F94"/>
              </w:rPr>
            </w:pPr>
          </w:p>
        </w:tc>
        <w:tc>
          <w:tcPr>
            <w:tcW w:w="5252" w:type="dxa"/>
          </w:tcPr>
          <w:p w14:paraId="59BD8687" w14:textId="6B8933E7" w:rsidR="00B4407A" w:rsidRDefault="00B4407A" w:rsidP="00B15653">
            <w:pPr>
              <w:pStyle w:val="NoSpacing"/>
              <w:rPr>
                <w:rFonts w:cstheme="minorHAnsi"/>
                <w:b/>
                <w:color w:val="1C3F94"/>
              </w:rPr>
            </w:pPr>
            <w:r w:rsidRPr="00662133">
              <w:rPr>
                <w:rFonts w:cstheme="minorHAnsi"/>
                <w:i/>
                <w:iCs/>
                <w:color w:val="FF0000"/>
              </w:rPr>
              <w:t>Support (financially and with input) and report out on the ALA Policy Corps program.</w:t>
            </w:r>
          </w:p>
        </w:tc>
        <w:tc>
          <w:tcPr>
            <w:tcW w:w="4632" w:type="dxa"/>
          </w:tcPr>
          <w:p w14:paraId="56DED251" w14:textId="493C738C" w:rsidR="00B4407A" w:rsidRDefault="00B4407A" w:rsidP="00B15653">
            <w:pPr>
              <w:pStyle w:val="NoSpacing"/>
              <w:rPr>
                <w:rFonts w:cstheme="minorHAnsi"/>
                <w:b/>
                <w:color w:val="1C3F94"/>
              </w:rPr>
            </w:pPr>
            <w:r>
              <w:rPr>
                <w:rFonts w:cstheme="minorHAnsi"/>
                <w:iCs/>
              </w:rPr>
              <w:t>Collaborate with the ALA Washington Office to determine how PLA can better support their priorities</w:t>
            </w:r>
          </w:p>
        </w:tc>
      </w:tr>
      <w:tr w:rsidR="00B4407A" w14:paraId="14654066" w14:textId="77777777" w:rsidTr="00B15653">
        <w:tc>
          <w:tcPr>
            <w:tcW w:w="4248" w:type="dxa"/>
          </w:tcPr>
          <w:p w14:paraId="29388FBD" w14:textId="79EF03B3" w:rsidR="00B4407A" w:rsidRPr="00E257CE" w:rsidRDefault="00B4407A" w:rsidP="00B4407A">
            <w:pPr>
              <w:pStyle w:val="NoSpacing"/>
              <w:rPr>
                <w:rFonts w:cstheme="minorHAnsi"/>
                <w:iCs/>
              </w:rPr>
            </w:pPr>
            <w:r w:rsidRPr="00E257CE">
              <w:rPr>
                <w:rFonts w:cstheme="minorHAnsi"/>
                <w:b/>
                <w:iCs/>
                <w:color w:val="1C3F94"/>
              </w:rPr>
              <w:t>(4):</w:t>
            </w:r>
            <w:r w:rsidRPr="00E257CE">
              <w:rPr>
                <w:rFonts w:cstheme="minorHAnsi"/>
                <w:iCs/>
                <w:color w:val="1C3F94"/>
              </w:rPr>
              <w:t xml:space="preserve"> </w:t>
            </w:r>
            <w:r w:rsidRPr="00E257CE">
              <w:rPr>
                <w:rFonts w:cstheme="minorHAnsi"/>
                <w:iCs/>
              </w:rPr>
              <w:t xml:space="preserve">Improve PLA’s capacity to serve as a resource to public libraries outside of the U.S. that are conducting library advocacy. </w:t>
            </w:r>
          </w:p>
          <w:p w14:paraId="3B806DCD" w14:textId="77777777" w:rsidR="00B4407A" w:rsidRDefault="00B4407A" w:rsidP="00B15653">
            <w:pPr>
              <w:pStyle w:val="NoSpacing"/>
              <w:rPr>
                <w:rFonts w:cstheme="minorHAnsi"/>
                <w:b/>
                <w:color w:val="1C3F94"/>
              </w:rPr>
            </w:pPr>
          </w:p>
        </w:tc>
        <w:tc>
          <w:tcPr>
            <w:tcW w:w="5252" w:type="dxa"/>
          </w:tcPr>
          <w:p w14:paraId="4901367A" w14:textId="29C2EDA2" w:rsidR="00B4407A" w:rsidRDefault="00B4407A" w:rsidP="00B15653">
            <w:pPr>
              <w:pStyle w:val="NoSpacing"/>
              <w:rPr>
                <w:rFonts w:cstheme="minorHAnsi"/>
                <w:b/>
                <w:color w:val="1C3F94"/>
              </w:rPr>
            </w:pPr>
            <w:r w:rsidRPr="00345E67">
              <w:rPr>
                <w:rFonts w:cstheme="minorHAnsi"/>
                <w:i/>
                <w:iCs/>
                <w:color w:val="FF0000"/>
              </w:rPr>
              <w:t xml:space="preserve">Work with ALA IRO, ACRL, and AASL to promote the IFLA Global Visioning report further, </w:t>
            </w:r>
            <w:proofErr w:type="gramStart"/>
            <w:r w:rsidRPr="00345E67">
              <w:rPr>
                <w:rFonts w:cstheme="minorHAnsi"/>
                <w:i/>
                <w:iCs/>
                <w:color w:val="FF0000"/>
              </w:rPr>
              <w:t>and also</w:t>
            </w:r>
            <w:proofErr w:type="gramEnd"/>
            <w:r w:rsidRPr="00345E67">
              <w:rPr>
                <w:rFonts w:cstheme="minorHAnsi"/>
                <w:i/>
                <w:iCs/>
                <w:color w:val="FF0000"/>
              </w:rPr>
              <w:t xml:space="preserve"> highlight examples of how libraries globally are achieving results with very limited resources.</w:t>
            </w:r>
          </w:p>
        </w:tc>
        <w:tc>
          <w:tcPr>
            <w:tcW w:w="4632" w:type="dxa"/>
          </w:tcPr>
          <w:p w14:paraId="4E93BA77" w14:textId="73D991D2" w:rsidR="00B4407A" w:rsidRDefault="00FC6BAA" w:rsidP="00B15653">
            <w:pPr>
              <w:pStyle w:val="NoSpacing"/>
              <w:rPr>
                <w:rFonts w:cstheme="minorHAnsi"/>
                <w:b/>
                <w:color w:val="1C3F94"/>
              </w:rPr>
            </w:pPr>
            <w:r>
              <w:rPr>
                <w:rFonts w:cstheme="minorHAnsi"/>
                <w:iCs/>
              </w:rPr>
              <w:t>Consider developing international exchange prog</w:t>
            </w:r>
            <w:r w:rsidR="00BB44E7">
              <w:rPr>
                <w:rFonts w:cstheme="minorHAnsi"/>
                <w:iCs/>
              </w:rPr>
              <w:t>r</w:t>
            </w:r>
            <w:r>
              <w:rPr>
                <w:rFonts w:cstheme="minorHAnsi"/>
                <w:iCs/>
              </w:rPr>
              <w:t>ams</w:t>
            </w:r>
            <w:r w:rsidR="00B4407A">
              <w:rPr>
                <w:rFonts w:cstheme="minorHAnsi"/>
                <w:iCs/>
              </w:rPr>
              <w:t>; identify and promote libraries with “sister city” programs</w:t>
            </w:r>
          </w:p>
        </w:tc>
      </w:tr>
    </w:tbl>
    <w:p w14:paraId="4437CAC1" w14:textId="77777777" w:rsidR="00FC6BAA" w:rsidRDefault="00FC6BAA" w:rsidP="00E257CE">
      <w:pPr>
        <w:pStyle w:val="NoSpacing"/>
        <w:rPr>
          <w:rFonts w:cstheme="minorHAnsi"/>
          <w:bCs/>
          <w:iCs/>
          <w:u w:val="single"/>
        </w:rPr>
      </w:pPr>
    </w:p>
    <w:p w14:paraId="729B5541" w14:textId="77777777" w:rsidR="00E257CE" w:rsidRPr="00E257CE" w:rsidRDefault="00E257CE" w:rsidP="00E257CE">
      <w:pPr>
        <w:pStyle w:val="NoSpacing"/>
        <w:rPr>
          <w:rFonts w:cstheme="minorHAnsi"/>
          <w:b/>
          <w:bCs/>
          <w:iCs/>
          <w:color w:val="96326F"/>
          <w:u w:val="single"/>
        </w:rPr>
      </w:pPr>
      <w:r w:rsidRPr="00E257CE">
        <w:rPr>
          <w:rFonts w:cstheme="minorHAnsi"/>
          <w:b/>
          <w:bCs/>
          <w:iCs/>
          <w:color w:val="96326F"/>
          <w:u w:val="single"/>
        </w:rPr>
        <w:t>Goal: Equity, Diversity, Inclusion and Social Justice</w:t>
      </w:r>
    </w:p>
    <w:p w14:paraId="1494D8E1" w14:textId="1576979B" w:rsidR="00A77EC9" w:rsidRPr="00E257CE" w:rsidRDefault="00E257CE" w:rsidP="00E257CE">
      <w:pPr>
        <w:pStyle w:val="NoSpacing"/>
        <w:rPr>
          <w:rFonts w:cstheme="minorHAnsi"/>
          <w:iCs/>
        </w:rPr>
      </w:pPr>
      <w:r w:rsidRPr="00E257CE">
        <w:rPr>
          <w:rFonts w:cstheme="minorHAnsi"/>
          <w:b/>
          <w:bCs/>
          <w:iCs/>
        </w:rPr>
        <w:t xml:space="preserve">Goal Statement: </w:t>
      </w:r>
      <w:r w:rsidRPr="00E257CE">
        <w:rPr>
          <w:rFonts w:cstheme="minorHAnsi"/>
          <w:iCs/>
        </w:rPr>
        <w:t>PLA advocates for equity, diversity, inclusion and social justice in order to enable every member, library, and community group to fully and equally participate in a society mutually shaped to meet their needs.</w:t>
      </w:r>
    </w:p>
    <w:p w14:paraId="43DA1FD9" w14:textId="61C32AB0" w:rsidR="00E257CE" w:rsidRDefault="00E257CE" w:rsidP="00E257CE">
      <w:pPr>
        <w:pStyle w:val="NoSpacing"/>
        <w:rPr>
          <w:rFonts w:cstheme="minorHAnsi"/>
          <w:b/>
          <w:iCs/>
        </w:rPr>
      </w:pPr>
    </w:p>
    <w:tbl>
      <w:tblPr>
        <w:tblStyle w:val="TableGrid"/>
        <w:tblW w:w="14132" w:type="dxa"/>
        <w:tblLook w:val="04A0" w:firstRow="1" w:lastRow="0" w:firstColumn="1" w:lastColumn="0" w:noHBand="0" w:noVBand="1"/>
      </w:tblPr>
      <w:tblGrid>
        <w:gridCol w:w="4248"/>
        <w:gridCol w:w="5252"/>
        <w:gridCol w:w="4632"/>
      </w:tblGrid>
      <w:tr w:rsidR="00B4407A" w14:paraId="6ABB6236" w14:textId="77777777" w:rsidTr="00B15653">
        <w:tc>
          <w:tcPr>
            <w:tcW w:w="4248" w:type="dxa"/>
          </w:tcPr>
          <w:p w14:paraId="7B96B683" w14:textId="77777777" w:rsidR="00B4407A" w:rsidRPr="009D4916" w:rsidRDefault="00B4407A" w:rsidP="00B15653">
            <w:pPr>
              <w:pStyle w:val="NoSpacing"/>
              <w:rPr>
                <w:rFonts w:cstheme="minorHAnsi"/>
                <w:b/>
                <w:color w:val="1C3F94"/>
              </w:rPr>
            </w:pPr>
            <w:r w:rsidRPr="009D4916">
              <w:rPr>
                <w:rFonts w:cstheme="minorHAnsi"/>
                <w:b/>
                <w:color w:val="1C3F94"/>
              </w:rPr>
              <w:t>Objective</w:t>
            </w:r>
          </w:p>
        </w:tc>
        <w:tc>
          <w:tcPr>
            <w:tcW w:w="5252" w:type="dxa"/>
          </w:tcPr>
          <w:p w14:paraId="5FE4A710" w14:textId="77777777" w:rsidR="00B4407A" w:rsidRDefault="00B4407A" w:rsidP="00B15653">
            <w:pPr>
              <w:pStyle w:val="NoSpacing"/>
              <w:rPr>
                <w:rFonts w:cstheme="minorHAnsi"/>
                <w:b/>
                <w:color w:val="1C3F94"/>
              </w:rPr>
            </w:pPr>
            <w:r>
              <w:rPr>
                <w:rFonts w:cstheme="minorHAnsi"/>
                <w:b/>
                <w:color w:val="1C3F94"/>
              </w:rPr>
              <w:t>2019 Priority</w:t>
            </w:r>
          </w:p>
        </w:tc>
        <w:tc>
          <w:tcPr>
            <w:tcW w:w="4632" w:type="dxa"/>
          </w:tcPr>
          <w:p w14:paraId="61EA0B2B" w14:textId="77777777" w:rsidR="00B4407A" w:rsidRDefault="00B4407A" w:rsidP="00B15653">
            <w:pPr>
              <w:pStyle w:val="NoSpacing"/>
              <w:rPr>
                <w:rFonts w:cstheme="minorHAnsi"/>
                <w:b/>
                <w:color w:val="1C3F94"/>
              </w:rPr>
            </w:pPr>
            <w:r>
              <w:rPr>
                <w:rFonts w:cstheme="minorHAnsi"/>
                <w:b/>
                <w:color w:val="1C3F94"/>
              </w:rPr>
              <w:t>Other 2019 Activity</w:t>
            </w:r>
          </w:p>
        </w:tc>
      </w:tr>
      <w:tr w:rsidR="00B4407A" w14:paraId="70436596" w14:textId="77777777" w:rsidTr="00B15653">
        <w:tc>
          <w:tcPr>
            <w:tcW w:w="4248" w:type="dxa"/>
          </w:tcPr>
          <w:p w14:paraId="7B7F31BE" w14:textId="77777777" w:rsidR="00B4407A" w:rsidRPr="00E257CE" w:rsidRDefault="00B4407A" w:rsidP="00B4407A">
            <w:pPr>
              <w:pStyle w:val="NoSpacing"/>
              <w:rPr>
                <w:rFonts w:cstheme="minorHAnsi"/>
                <w:iCs/>
              </w:rPr>
            </w:pPr>
            <w:r w:rsidRPr="00E257CE">
              <w:rPr>
                <w:rFonts w:cstheme="minorHAnsi"/>
                <w:b/>
                <w:iCs/>
                <w:color w:val="1C3F94"/>
              </w:rPr>
              <w:t>(1):</w:t>
            </w:r>
            <w:r w:rsidRPr="00E257CE">
              <w:rPr>
                <w:rFonts w:cstheme="minorHAnsi"/>
                <w:iCs/>
              </w:rPr>
              <w:t xml:space="preserve"> Reflect EDISJ principles in association leadership, staffing, values, mission/vision, </w:t>
            </w:r>
            <w:r w:rsidRPr="00E257CE">
              <w:rPr>
                <w:rFonts w:cstheme="minorHAnsi"/>
                <w:iCs/>
              </w:rPr>
              <w:lastRenderedPageBreak/>
              <w:t xml:space="preserve">strategies and operations. </w:t>
            </w:r>
          </w:p>
          <w:p w14:paraId="521640DD" w14:textId="77777777" w:rsidR="00B4407A" w:rsidRDefault="00B4407A" w:rsidP="00B15653">
            <w:pPr>
              <w:pStyle w:val="NoSpacing"/>
              <w:rPr>
                <w:rFonts w:cstheme="minorHAnsi"/>
                <w:b/>
                <w:color w:val="1C3F94"/>
              </w:rPr>
            </w:pPr>
          </w:p>
        </w:tc>
        <w:tc>
          <w:tcPr>
            <w:tcW w:w="5252" w:type="dxa"/>
          </w:tcPr>
          <w:p w14:paraId="3AC3302F" w14:textId="74616FEE" w:rsidR="00B4407A" w:rsidRDefault="00B4407A" w:rsidP="00B15653">
            <w:pPr>
              <w:pStyle w:val="NoSpacing"/>
              <w:rPr>
                <w:rFonts w:cstheme="minorHAnsi"/>
                <w:b/>
                <w:color w:val="1C3F94"/>
              </w:rPr>
            </w:pPr>
            <w:r w:rsidRPr="00345E67">
              <w:rPr>
                <w:rFonts w:cstheme="minorHAnsi"/>
                <w:i/>
                <w:iCs/>
                <w:color w:val="FF0000"/>
              </w:rPr>
              <w:lastRenderedPageBreak/>
              <w:t>Develop a process to</w:t>
            </w:r>
            <w:r w:rsidR="00FC6BAA">
              <w:rPr>
                <w:rFonts w:cstheme="minorHAnsi"/>
                <w:i/>
                <w:iCs/>
                <w:color w:val="FF0000"/>
              </w:rPr>
              <w:t xml:space="preserve"> benchmark and</w:t>
            </w:r>
            <w:r w:rsidRPr="00345E67">
              <w:rPr>
                <w:rFonts w:cstheme="minorHAnsi"/>
                <w:i/>
                <w:iCs/>
                <w:color w:val="FF0000"/>
              </w:rPr>
              <w:t xml:space="preserve"> assess PLA’s association leadership, staffing, values, mission/vision, </w:t>
            </w:r>
            <w:r w:rsidRPr="00345E67">
              <w:rPr>
                <w:rFonts w:cstheme="minorHAnsi"/>
                <w:i/>
                <w:iCs/>
                <w:color w:val="FF0000"/>
              </w:rPr>
              <w:lastRenderedPageBreak/>
              <w:t>strategies and operations for EDISJ principles.</w:t>
            </w:r>
            <w:r>
              <w:rPr>
                <w:rFonts w:cstheme="minorHAnsi"/>
                <w:iCs/>
              </w:rPr>
              <w:t xml:space="preserve"> </w:t>
            </w:r>
          </w:p>
        </w:tc>
        <w:tc>
          <w:tcPr>
            <w:tcW w:w="4632" w:type="dxa"/>
          </w:tcPr>
          <w:p w14:paraId="6D1C4301" w14:textId="34D1598F" w:rsidR="00B4407A" w:rsidRDefault="00B4407A" w:rsidP="00B15653">
            <w:pPr>
              <w:pStyle w:val="NoSpacing"/>
              <w:rPr>
                <w:rFonts w:cstheme="minorHAnsi"/>
                <w:b/>
                <w:color w:val="1C3F94"/>
              </w:rPr>
            </w:pPr>
            <w:r>
              <w:rPr>
                <w:rFonts w:cstheme="minorHAnsi"/>
                <w:iCs/>
              </w:rPr>
              <w:lastRenderedPageBreak/>
              <w:t>Use results of assessment to make plans for 2020 and beyond.</w:t>
            </w:r>
          </w:p>
        </w:tc>
      </w:tr>
      <w:tr w:rsidR="00B4407A" w14:paraId="0FBAF580" w14:textId="77777777" w:rsidTr="00B15653">
        <w:tc>
          <w:tcPr>
            <w:tcW w:w="4248" w:type="dxa"/>
          </w:tcPr>
          <w:p w14:paraId="0BF42B57" w14:textId="77777777" w:rsidR="00B4407A" w:rsidRPr="00E257CE" w:rsidRDefault="00B4407A" w:rsidP="00B4407A">
            <w:pPr>
              <w:pStyle w:val="NoSpacing"/>
              <w:rPr>
                <w:rFonts w:cstheme="minorHAnsi"/>
                <w:iCs/>
              </w:rPr>
            </w:pPr>
            <w:r w:rsidRPr="00E257CE">
              <w:rPr>
                <w:rFonts w:cstheme="minorHAnsi"/>
                <w:b/>
                <w:iCs/>
                <w:color w:val="1C3F94"/>
              </w:rPr>
              <w:t>(2):</w:t>
            </w:r>
            <w:r w:rsidRPr="00E257CE">
              <w:rPr>
                <w:rFonts w:cstheme="minorHAnsi"/>
                <w:iCs/>
              </w:rPr>
              <w:t xml:space="preserve"> Equip members with tools, mentoring/coaching, learning opportunities, and other resources to advocate and apply EDISJ principles in their libraries and communities. </w:t>
            </w:r>
          </w:p>
          <w:p w14:paraId="7AB3B3A7" w14:textId="77777777" w:rsidR="00B4407A" w:rsidRDefault="00B4407A" w:rsidP="00B15653">
            <w:pPr>
              <w:pStyle w:val="NoSpacing"/>
              <w:rPr>
                <w:rFonts w:cstheme="minorHAnsi"/>
                <w:b/>
                <w:color w:val="1C3F94"/>
              </w:rPr>
            </w:pPr>
          </w:p>
        </w:tc>
        <w:tc>
          <w:tcPr>
            <w:tcW w:w="5252" w:type="dxa"/>
          </w:tcPr>
          <w:p w14:paraId="5B00004F" w14:textId="2622C0BF" w:rsidR="00B4407A" w:rsidRDefault="00B4407A" w:rsidP="00B15653">
            <w:pPr>
              <w:pStyle w:val="NoSpacing"/>
              <w:rPr>
                <w:rFonts w:cstheme="minorHAnsi"/>
                <w:b/>
                <w:color w:val="1C3F94"/>
              </w:rPr>
            </w:pPr>
            <w:r w:rsidRPr="00345E67">
              <w:rPr>
                <w:rFonts w:cstheme="minorHAnsi"/>
                <w:i/>
                <w:iCs/>
                <w:color w:val="FF0000"/>
              </w:rPr>
              <w:t xml:space="preserve">Develop and present 3 regional trainings on EDISJ for up to 300 </w:t>
            </w:r>
            <w:r>
              <w:rPr>
                <w:rFonts w:cstheme="minorHAnsi"/>
                <w:i/>
                <w:iCs/>
                <w:color w:val="FF0000"/>
              </w:rPr>
              <w:t xml:space="preserve">total </w:t>
            </w:r>
            <w:r w:rsidRPr="00345E67">
              <w:rPr>
                <w:rFonts w:cstheme="minorHAnsi"/>
                <w:i/>
                <w:iCs/>
                <w:color w:val="FF0000"/>
              </w:rPr>
              <w:t>public library staff.</w:t>
            </w:r>
            <w:r>
              <w:rPr>
                <w:rFonts w:cstheme="minorHAnsi"/>
                <w:iCs/>
              </w:rPr>
              <w:t xml:space="preserve"> Evaluate the process and content and make plans for continued trainings and education in other formats for 2020 and beyond.</w:t>
            </w:r>
          </w:p>
        </w:tc>
        <w:tc>
          <w:tcPr>
            <w:tcW w:w="4632" w:type="dxa"/>
          </w:tcPr>
          <w:p w14:paraId="2A18AD3E" w14:textId="3EE4E067" w:rsidR="00B4407A" w:rsidRDefault="00B4407A" w:rsidP="00B15653">
            <w:pPr>
              <w:pStyle w:val="NoSpacing"/>
              <w:rPr>
                <w:rFonts w:cstheme="minorHAnsi"/>
                <w:b/>
                <w:color w:val="1C3F94"/>
              </w:rPr>
            </w:pPr>
            <w:r w:rsidRPr="00FC6BAA">
              <w:rPr>
                <w:rFonts w:cstheme="minorHAnsi"/>
                <w:iCs/>
                <w:color w:val="7030A0"/>
              </w:rPr>
              <w:t>Present 2 preconferences at the 2019 ALA Midwinter Meeting on EDISJ</w:t>
            </w:r>
            <w:r>
              <w:rPr>
                <w:rFonts w:cstheme="minorHAnsi"/>
                <w:iCs/>
              </w:rPr>
              <w:t>; begin planning content for an inservice toolkit or “training in a box” on EDISJ; consult the Task Force on EDI to identify topics and authors for PLA articles and publications on EDISJ</w:t>
            </w:r>
          </w:p>
        </w:tc>
      </w:tr>
      <w:tr w:rsidR="00B4407A" w14:paraId="5FCD5EED" w14:textId="77777777" w:rsidTr="00B15653">
        <w:tc>
          <w:tcPr>
            <w:tcW w:w="4248" w:type="dxa"/>
          </w:tcPr>
          <w:p w14:paraId="5B34B55F" w14:textId="47406CDF" w:rsidR="00B4407A" w:rsidRPr="00B4407A" w:rsidRDefault="00B4407A" w:rsidP="00B15653">
            <w:pPr>
              <w:pStyle w:val="NoSpacing"/>
              <w:rPr>
                <w:rFonts w:cstheme="minorHAnsi"/>
                <w:iCs/>
              </w:rPr>
            </w:pPr>
            <w:r w:rsidRPr="00E257CE">
              <w:rPr>
                <w:rFonts w:cstheme="minorHAnsi"/>
                <w:b/>
                <w:iCs/>
                <w:color w:val="1C3F94"/>
              </w:rPr>
              <w:t>(3):</w:t>
            </w:r>
            <w:r w:rsidRPr="00E257CE">
              <w:rPr>
                <w:rFonts w:cstheme="minorHAnsi"/>
                <w:iCs/>
              </w:rPr>
              <w:t xml:space="preserve"> Identify measurable impacts, including professional competencies, that demonstrate progress in key EDISJ areas. </w:t>
            </w:r>
          </w:p>
        </w:tc>
        <w:tc>
          <w:tcPr>
            <w:tcW w:w="5252" w:type="dxa"/>
          </w:tcPr>
          <w:p w14:paraId="101EF121" w14:textId="29FEBE76" w:rsidR="00B4407A" w:rsidRDefault="00B4407A" w:rsidP="00B15653">
            <w:pPr>
              <w:pStyle w:val="NoSpacing"/>
              <w:rPr>
                <w:rFonts w:cstheme="minorHAnsi"/>
                <w:b/>
                <w:color w:val="1C3F94"/>
              </w:rPr>
            </w:pPr>
            <w:r>
              <w:rPr>
                <w:rFonts w:cstheme="minorHAnsi"/>
                <w:i/>
                <w:iCs/>
                <w:color w:val="FF0000"/>
              </w:rPr>
              <w:t>to be determined.</w:t>
            </w:r>
          </w:p>
        </w:tc>
        <w:tc>
          <w:tcPr>
            <w:tcW w:w="4632" w:type="dxa"/>
          </w:tcPr>
          <w:p w14:paraId="0E153CE2" w14:textId="4C8C8E6B" w:rsidR="00B4407A" w:rsidRDefault="00B4407A" w:rsidP="00B15653">
            <w:pPr>
              <w:pStyle w:val="NoSpacing"/>
              <w:rPr>
                <w:rFonts w:cstheme="minorHAnsi"/>
                <w:b/>
                <w:color w:val="1C3F94"/>
              </w:rPr>
            </w:pPr>
            <w:r>
              <w:rPr>
                <w:rFonts w:cstheme="minorHAnsi"/>
                <w:iCs/>
              </w:rPr>
              <w:t>to be determined.</w:t>
            </w:r>
          </w:p>
        </w:tc>
      </w:tr>
    </w:tbl>
    <w:p w14:paraId="42A85599" w14:textId="05062DAA" w:rsidR="00E257CE" w:rsidRDefault="00E257CE" w:rsidP="00E257CE">
      <w:pPr>
        <w:pStyle w:val="NoSpacing"/>
        <w:rPr>
          <w:rFonts w:cstheme="minorHAnsi"/>
          <w:bCs/>
          <w:iCs/>
          <w:u w:val="single"/>
        </w:rPr>
      </w:pPr>
    </w:p>
    <w:p w14:paraId="4EE89CBB" w14:textId="77777777" w:rsidR="00E257CE" w:rsidRPr="00E257CE" w:rsidRDefault="00E257CE" w:rsidP="00E257CE">
      <w:pPr>
        <w:pStyle w:val="NoSpacing"/>
        <w:rPr>
          <w:rFonts w:cstheme="minorHAnsi"/>
          <w:b/>
          <w:bCs/>
          <w:iCs/>
          <w:color w:val="96326F"/>
          <w:u w:val="single"/>
        </w:rPr>
      </w:pPr>
      <w:r w:rsidRPr="00E257CE">
        <w:rPr>
          <w:rFonts w:cstheme="minorHAnsi"/>
          <w:b/>
          <w:bCs/>
          <w:iCs/>
          <w:color w:val="96326F"/>
          <w:u w:val="single"/>
        </w:rPr>
        <w:t>Goal: Organizational Excellence</w:t>
      </w:r>
    </w:p>
    <w:p w14:paraId="2083FEBB" w14:textId="77777777" w:rsidR="00E257CE" w:rsidRPr="00E257CE" w:rsidRDefault="00E257CE" w:rsidP="00E257CE">
      <w:pPr>
        <w:pStyle w:val="NoSpacing"/>
        <w:rPr>
          <w:rFonts w:cstheme="minorHAnsi"/>
          <w:iCs/>
        </w:rPr>
      </w:pPr>
      <w:r w:rsidRPr="00E257CE">
        <w:rPr>
          <w:rFonts w:cstheme="minorHAnsi"/>
          <w:b/>
          <w:iCs/>
        </w:rPr>
        <w:t>Goal Statement:</w:t>
      </w:r>
      <w:r w:rsidRPr="00E257CE">
        <w:rPr>
          <w:rFonts w:cstheme="minorHAnsi"/>
          <w:iCs/>
        </w:rPr>
        <w:t xml:space="preserve"> PLA is entrepreneurial, resilient, and successful in the sustaining and growing of resources to advance its mission and work.</w:t>
      </w:r>
    </w:p>
    <w:p w14:paraId="02D00615" w14:textId="0D9D843A" w:rsidR="00E257CE" w:rsidRDefault="00E257CE" w:rsidP="00E257CE">
      <w:pPr>
        <w:pStyle w:val="NoSpacing"/>
        <w:rPr>
          <w:rFonts w:cstheme="minorHAnsi"/>
          <w:b/>
          <w:iCs/>
        </w:rPr>
      </w:pPr>
    </w:p>
    <w:tbl>
      <w:tblPr>
        <w:tblStyle w:val="TableGrid"/>
        <w:tblW w:w="14132" w:type="dxa"/>
        <w:tblLook w:val="04A0" w:firstRow="1" w:lastRow="0" w:firstColumn="1" w:lastColumn="0" w:noHBand="0" w:noVBand="1"/>
      </w:tblPr>
      <w:tblGrid>
        <w:gridCol w:w="4248"/>
        <w:gridCol w:w="5252"/>
        <w:gridCol w:w="4632"/>
      </w:tblGrid>
      <w:tr w:rsidR="00B4407A" w14:paraId="277EED66" w14:textId="77777777" w:rsidTr="00B15653">
        <w:tc>
          <w:tcPr>
            <w:tcW w:w="4248" w:type="dxa"/>
          </w:tcPr>
          <w:p w14:paraId="15A6471F" w14:textId="77777777" w:rsidR="00B4407A" w:rsidRPr="009D4916" w:rsidRDefault="00B4407A" w:rsidP="00B15653">
            <w:pPr>
              <w:pStyle w:val="NoSpacing"/>
              <w:rPr>
                <w:rFonts w:cstheme="minorHAnsi"/>
                <w:b/>
                <w:color w:val="1C3F94"/>
              </w:rPr>
            </w:pPr>
            <w:r w:rsidRPr="009D4916">
              <w:rPr>
                <w:rFonts w:cstheme="minorHAnsi"/>
                <w:b/>
                <w:color w:val="1C3F94"/>
              </w:rPr>
              <w:t>Objective</w:t>
            </w:r>
          </w:p>
        </w:tc>
        <w:tc>
          <w:tcPr>
            <w:tcW w:w="5252" w:type="dxa"/>
          </w:tcPr>
          <w:p w14:paraId="27032922" w14:textId="77777777" w:rsidR="00B4407A" w:rsidRDefault="00B4407A" w:rsidP="00B15653">
            <w:pPr>
              <w:pStyle w:val="NoSpacing"/>
              <w:rPr>
                <w:rFonts w:cstheme="minorHAnsi"/>
                <w:b/>
                <w:color w:val="1C3F94"/>
              </w:rPr>
            </w:pPr>
            <w:r>
              <w:rPr>
                <w:rFonts w:cstheme="minorHAnsi"/>
                <w:b/>
                <w:color w:val="1C3F94"/>
              </w:rPr>
              <w:t>2019 Priority</w:t>
            </w:r>
          </w:p>
        </w:tc>
        <w:tc>
          <w:tcPr>
            <w:tcW w:w="4632" w:type="dxa"/>
          </w:tcPr>
          <w:p w14:paraId="3F4DD205" w14:textId="77777777" w:rsidR="00B4407A" w:rsidRDefault="00B4407A" w:rsidP="00B15653">
            <w:pPr>
              <w:pStyle w:val="NoSpacing"/>
              <w:rPr>
                <w:rFonts w:cstheme="minorHAnsi"/>
                <w:b/>
                <w:color w:val="1C3F94"/>
              </w:rPr>
            </w:pPr>
            <w:r>
              <w:rPr>
                <w:rFonts w:cstheme="minorHAnsi"/>
                <w:b/>
                <w:color w:val="1C3F94"/>
              </w:rPr>
              <w:t>Other 2019 Activity</w:t>
            </w:r>
          </w:p>
        </w:tc>
      </w:tr>
      <w:tr w:rsidR="00B4407A" w14:paraId="45221173" w14:textId="77777777" w:rsidTr="00B15653">
        <w:tc>
          <w:tcPr>
            <w:tcW w:w="4248" w:type="dxa"/>
          </w:tcPr>
          <w:p w14:paraId="296964A6" w14:textId="77777777" w:rsidR="00B4407A" w:rsidRPr="00E257CE" w:rsidRDefault="00B4407A" w:rsidP="00B4407A">
            <w:pPr>
              <w:pStyle w:val="NoSpacing"/>
              <w:rPr>
                <w:rFonts w:cstheme="minorHAnsi"/>
                <w:iCs/>
              </w:rPr>
            </w:pPr>
            <w:r w:rsidRPr="00E257CE">
              <w:rPr>
                <w:rFonts w:cstheme="minorHAnsi"/>
                <w:b/>
                <w:iCs/>
                <w:color w:val="1C3F94"/>
              </w:rPr>
              <w:t>(1):</w:t>
            </w:r>
            <w:r w:rsidRPr="00E257CE">
              <w:rPr>
                <w:rFonts w:cstheme="minorHAnsi"/>
                <w:iCs/>
              </w:rPr>
              <w:t xml:space="preserve"> </w:t>
            </w:r>
            <w:r w:rsidRPr="00E257CE">
              <w:rPr>
                <w:rFonts w:cstheme="minorHAnsi"/>
                <w:bCs/>
                <w:iCs/>
              </w:rPr>
              <w:t>Maintain a financially stable and sustainable operating model.</w:t>
            </w:r>
            <w:r w:rsidRPr="00E257CE">
              <w:rPr>
                <w:rFonts w:cstheme="minorHAnsi"/>
                <w:iCs/>
              </w:rPr>
              <w:t xml:space="preserve"> </w:t>
            </w:r>
          </w:p>
          <w:p w14:paraId="28A21991" w14:textId="77777777" w:rsidR="00B4407A" w:rsidRDefault="00B4407A" w:rsidP="00B15653">
            <w:pPr>
              <w:pStyle w:val="NoSpacing"/>
              <w:rPr>
                <w:rFonts w:cstheme="minorHAnsi"/>
                <w:b/>
                <w:color w:val="1C3F94"/>
              </w:rPr>
            </w:pPr>
          </w:p>
        </w:tc>
        <w:tc>
          <w:tcPr>
            <w:tcW w:w="5252" w:type="dxa"/>
          </w:tcPr>
          <w:p w14:paraId="6DBBA83D" w14:textId="19ED68FB" w:rsidR="00B4407A" w:rsidRDefault="00B4407A" w:rsidP="00B15653">
            <w:pPr>
              <w:pStyle w:val="NoSpacing"/>
              <w:rPr>
                <w:rFonts w:cstheme="minorHAnsi"/>
                <w:b/>
                <w:color w:val="1C3F94"/>
              </w:rPr>
            </w:pPr>
            <w:r w:rsidRPr="00E257CE">
              <w:rPr>
                <w:rFonts w:cstheme="minorHAnsi"/>
                <w:i/>
                <w:iCs/>
                <w:color w:val="FF0000"/>
              </w:rPr>
              <w:t>Implement two-year “package” sponsorships for PLA and PLA Conference activity to increase vendor support of PLA</w:t>
            </w:r>
            <w:r w:rsidRPr="003A59CF">
              <w:rPr>
                <w:rFonts w:cstheme="minorHAnsi"/>
                <w:i/>
                <w:iCs/>
                <w:color w:val="FF0000"/>
              </w:rPr>
              <w:t xml:space="preserve">. </w:t>
            </w:r>
            <w:r>
              <w:rPr>
                <w:rFonts w:cstheme="minorHAnsi"/>
                <w:iCs/>
              </w:rPr>
              <w:t>PLA staff have met with Corcoran Expositions, who sell PLA conference exhibits and sponsorship, and drafted new approaches to soliciting sponsors.</w:t>
            </w:r>
          </w:p>
        </w:tc>
        <w:tc>
          <w:tcPr>
            <w:tcW w:w="4632" w:type="dxa"/>
          </w:tcPr>
          <w:p w14:paraId="533220D3" w14:textId="3758D389" w:rsidR="00B4407A" w:rsidRPr="00B4407A" w:rsidRDefault="00B4407A" w:rsidP="00972F9B">
            <w:pPr>
              <w:pStyle w:val="NoSpacing"/>
              <w:rPr>
                <w:rFonts w:cstheme="minorHAnsi"/>
                <w:iCs/>
              </w:rPr>
            </w:pPr>
            <w:r w:rsidRPr="003A59CF">
              <w:rPr>
                <w:rFonts w:cstheme="minorHAnsi"/>
                <w:iCs/>
              </w:rPr>
              <w:t>Continue with</w:t>
            </w:r>
            <w:r w:rsidRPr="00E257CE">
              <w:rPr>
                <w:rFonts w:cstheme="minorHAnsi"/>
                <w:iCs/>
              </w:rPr>
              <w:t xml:space="preserve"> full-membership launch of </w:t>
            </w:r>
            <w:r w:rsidRPr="003A59CF">
              <w:rPr>
                <w:rFonts w:cstheme="minorHAnsi"/>
                <w:iCs/>
              </w:rPr>
              <w:t xml:space="preserve">the </w:t>
            </w:r>
            <w:r w:rsidRPr="00E257CE">
              <w:rPr>
                <w:rFonts w:cstheme="minorHAnsi"/>
                <w:iCs/>
              </w:rPr>
              <w:t>Fund for the Future and grow number of donors and funds contributed</w:t>
            </w:r>
            <w:r w:rsidRPr="003A59CF">
              <w:rPr>
                <w:rFonts w:cstheme="minorHAnsi"/>
                <w:iCs/>
              </w:rPr>
              <w:t>; use 75</w:t>
            </w:r>
            <w:r w:rsidRPr="003A59CF">
              <w:rPr>
                <w:rFonts w:cstheme="minorHAnsi"/>
                <w:iCs/>
                <w:vertAlign w:val="superscript"/>
              </w:rPr>
              <w:t>th</w:t>
            </w:r>
            <w:r w:rsidRPr="003A59CF">
              <w:rPr>
                <w:rFonts w:cstheme="minorHAnsi"/>
                <w:iCs/>
              </w:rPr>
              <w:t xml:space="preserve"> anniversary to launch 1-2 special giving opportunities; continue to review </w:t>
            </w:r>
            <w:r w:rsidRPr="00E257CE">
              <w:rPr>
                <w:rFonts w:cstheme="minorHAnsi"/>
                <w:iCs/>
              </w:rPr>
              <w:t xml:space="preserve">major gift </w:t>
            </w:r>
            <w:r>
              <w:rPr>
                <w:rFonts w:cstheme="minorHAnsi"/>
                <w:iCs/>
              </w:rPr>
              <w:t xml:space="preserve">prospects and engage board members and other leaders in contacting prospects; do corporate and foundation giving research and create prospect list by PLA program/issue areas; create resource seeking/sharing partnership with outside groups (NNLM, National Center for Families Learning) </w:t>
            </w:r>
          </w:p>
        </w:tc>
      </w:tr>
      <w:tr w:rsidR="00B4407A" w14:paraId="76009872" w14:textId="77777777" w:rsidTr="00B15653">
        <w:tc>
          <w:tcPr>
            <w:tcW w:w="4248" w:type="dxa"/>
          </w:tcPr>
          <w:p w14:paraId="07D5EC16" w14:textId="0A07E866" w:rsidR="00B4407A" w:rsidRDefault="00B4407A" w:rsidP="00B15653">
            <w:pPr>
              <w:pStyle w:val="NoSpacing"/>
              <w:rPr>
                <w:rFonts w:cstheme="minorHAnsi"/>
                <w:b/>
                <w:color w:val="1C3F94"/>
              </w:rPr>
            </w:pPr>
            <w:r w:rsidRPr="00E257CE">
              <w:rPr>
                <w:rFonts w:cstheme="minorHAnsi"/>
                <w:b/>
                <w:iCs/>
                <w:color w:val="1C3F94"/>
              </w:rPr>
              <w:t>(2):</w:t>
            </w:r>
            <w:r w:rsidRPr="00E257CE">
              <w:rPr>
                <w:rFonts w:cstheme="minorHAnsi"/>
                <w:iCs/>
              </w:rPr>
              <w:t xml:space="preserve"> Commit to and support ongoing, regular data-driven assessment of PLA impact on the library field.</w:t>
            </w:r>
          </w:p>
        </w:tc>
        <w:tc>
          <w:tcPr>
            <w:tcW w:w="5252" w:type="dxa"/>
          </w:tcPr>
          <w:p w14:paraId="34CEB301" w14:textId="11390DF1" w:rsidR="00B4407A" w:rsidRDefault="00B4407A" w:rsidP="00B15653">
            <w:pPr>
              <w:pStyle w:val="NoSpacing"/>
              <w:rPr>
                <w:rFonts w:cstheme="minorHAnsi"/>
                <w:b/>
                <w:color w:val="1C3F94"/>
              </w:rPr>
            </w:pPr>
            <w:r>
              <w:rPr>
                <w:rFonts w:cstheme="minorHAnsi"/>
                <w:i/>
                <w:iCs/>
                <w:color w:val="FF0000"/>
              </w:rPr>
              <w:t>to be determined.</w:t>
            </w:r>
          </w:p>
        </w:tc>
        <w:tc>
          <w:tcPr>
            <w:tcW w:w="4632" w:type="dxa"/>
          </w:tcPr>
          <w:p w14:paraId="78B5EAE0" w14:textId="64B02839" w:rsidR="00B4407A" w:rsidRDefault="00B4407A" w:rsidP="00B15653">
            <w:pPr>
              <w:pStyle w:val="NoSpacing"/>
              <w:rPr>
                <w:rFonts w:cstheme="minorHAnsi"/>
                <w:b/>
                <w:color w:val="1C3F94"/>
              </w:rPr>
            </w:pPr>
            <w:r>
              <w:rPr>
                <w:rFonts w:cstheme="minorHAnsi"/>
                <w:iCs/>
              </w:rPr>
              <w:t>to be determined.</w:t>
            </w:r>
          </w:p>
        </w:tc>
      </w:tr>
      <w:tr w:rsidR="00B4407A" w14:paraId="50209224" w14:textId="77777777" w:rsidTr="00B15653">
        <w:tc>
          <w:tcPr>
            <w:tcW w:w="4248" w:type="dxa"/>
          </w:tcPr>
          <w:p w14:paraId="731FA8DA" w14:textId="77777777" w:rsidR="00B4407A" w:rsidRPr="00E257CE" w:rsidRDefault="00B4407A" w:rsidP="00B4407A">
            <w:pPr>
              <w:pStyle w:val="NoSpacing"/>
              <w:rPr>
                <w:rFonts w:cstheme="minorHAnsi"/>
                <w:iCs/>
              </w:rPr>
            </w:pPr>
            <w:r w:rsidRPr="00E257CE">
              <w:rPr>
                <w:rFonts w:cstheme="minorHAnsi"/>
                <w:b/>
                <w:iCs/>
                <w:color w:val="1C3F94"/>
              </w:rPr>
              <w:t>(3):</w:t>
            </w:r>
            <w:r w:rsidRPr="00E257CE">
              <w:rPr>
                <w:rFonts w:cstheme="minorHAnsi"/>
                <w:iCs/>
              </w:rPr>
              <w:t xml:space="preserve"> Increase the number of income-generating products and programs. </w:t>
            </w:r>
          </w:p>
          <w:p w14:paraId="6889930B" w14:textId="77777777" w:rsidR="00B4407A" w:rsidRDefault="00B4407A" w:rsidP="00B15653">
            <w:pPr>
              <w:pStyle w:val="NoSpacing"/>
              <w:rPr>
                <w:rFonts w:cstheme="minorHAnsi"/>
                <w:b/>
                <w:color w:val="1C3F94"/>
              </w:rPr>
            </w:pPr>
          </w:p>
        </w:tc>
        <w:tc>
          <w:tcPr>
            <w:tcW w:w="5252" w:type="dxa"/>
          </w:tcPr>
          <w:p w14:paraId="00DAFA8C" w14:textId="08740F94" w:rsidR="00B4407A" w:rsidRDefault="00B4407A" w:rsidP="00B15653">
            <w:pPr>
              <w:pStyle w:val="NoSpacing"/>
              <w:rPr>
                <w:rFonts w:cstheme="minorHAnsi"/>
                <w:b/>
                <w:color w:val="1C3F94"/>
              </w:rPr>
            </w:pPr>
            <w:r w:rsidRPr="0073206D">
              <w:rPr>
                <w:rFonts w:cstheme="minorHAnsi"/>
                <w:i/>
                <w:iCs/>
                <w:color w:val="FF0000"/>
              </w:rPr>
              <w:t>Hire consultant to help evaluate potential for CE/PD products based on PLA major issue areas</w:t>
            </w:r>
            <w:r>
              <w:rPr>
                <w:rFonts w:cstheme="minorHAnsi"/>
                <w:i/>
                <w:iCs/>
                <w:color w:val="FF0000"/>
              </w:rPr>
              <w:t xml:space="preserve"> and create plan for product development</w:t>
            </w:r>
            <w:r w:rsidRPr="0073206D">
              <w:rPr>
                <w:rFonts w:cstheme="minorHAnsi"/>
                <w:i/>
                <w:iCs/>
                <w:color w:val="FF0000"/>
              </w:rPr>
              <w:t>.</w:t>
            </w:r>
            <w:r>
              <w:rPr>
                <w:rFonts w:cstheme="minorHAnsi"/>
                <w:iCs/>
              </w:rPr>
              <w:t xml:space="preserve"> In January 2019, PLA </w:t>
            </w:r>
            <w:r>
              <w:rPr>
                <w:rFonts w:cstheme="minorHAnsi"/>
                <w:iCs/>
              </w:rPr>
              <w:lastRenderedPageBreak/>
              <w:t>staff are meeting with a consultant to help develop plans for inservice toolkits or “trainings in a box” on topics such as digital literacy, EDISJ, family engagement, leadership and more.</w:t>
            </w:r>
          </w:p>
        </w:tc>
        <w:tc>
          <w:tcPr>
            <w:tcW w:w="4632" w:type="dxa"/>
          </w:tcPr>
          <w:p w14:paraId="6BCA6F66" w14:textId="55F6CB64" w:rsidR="00B4407A" w:rsidRDefault="00B4407A" w:rsidP="00B15653">
            <w:pPr>
              <w:pStyle w:val="NoSpacing"/>
              <w:rPr>
                <w:rFonts w:cstheme="minorHAnsi"/>
                <w:b/>
                <w:color w:val="1C3F94"/>
              </w:rPr>
            </w:pPr>
            <w:r>
              <w:rPr>
                <w:rFonts w:cstheme="minorHAnsi"/>
                <w:iCs/>
              </w:rPr>
              <w:lastRenderedPageBreak/>
              <w:t xml:space="preserve">hire new Project Manager (new, 1.0 FTE, grant funded) to work on product development; continue collaboration </w:t>
            </w:r>
            <w:r w:rsidR="002E08B7">
              <w:rPr>
                <w:rFonts w:cstheme="minorHAnsi"/>
                <w:iCs/>
              </w:rPr>
              <w:t>discussion</w:t>
            </w:r>
            <w:r>
              <w:rPr>
                <w:rFonts w:cstheme="minorHAnsi"/>
                <w:iCs/>
              </w:rPr>
              <w:t xml:space="preserve"> with NCFL to </w:t>
            </w:r>
            <w:r>
              <w:rPr>
                <w:rFonts w:cstheme="minorHAnsi"/>
                <w:iCs/>
              </w:rPr>
              <w:lastRenderedPageBreak/>
              <w:t>develop new or repurpose existing family engagement products; consult the Task Force on EDI to identify topics and authors for PLA articles and publications on EDISJ; conduct regional EDISJ trainings; map CE/PD “Theory of Change” document to existing PLA programs and promote as part of overall strategy to increase purchases/registrations for PLA programs; revisit membership model to determine strategies to increase membership numbers and dues income</w:t>
            </w:r>
          </w:p>
        </w:tc>
      </w:tr>
      <w:tr w:rsidR="00B4407A" w14:paraId="43FD5C90" w14:textId="77777777" w:rsidTr="00B15653">
        <w:tc>
          <w:tcPr>
            <w:tcW w:w="4248" w:type="dxa"/>
          </w:tcPr>
          <w:p w14:paraId="175F3AC2" w14:textId="77777777" w:rsidR="00B4407A" w:rsidRPr="00E257CE" w:rsidRDefault="00B4407A" w:rsidP="00B4407A">
            <w:pPr>
              <w:pStyle w:val="NoSpacing"/>
              <w:rPr>
                <w:rFonts w:cstheme="minorHAnsi"/>
                <w:iCs/>
              </w:rPr>
            </w:pPr>
            <w:r w:rsidRPr="00394DB2">
              <w:rPr>
                <w:rFonts w:cstheme="minorHAnsi"/>
                <w:b/>
                <w:iCs/>
                <w:color w:val="1C3F94"/>
              </w:rPr>
              <w:lastRenderedPageBreak/>
              <w:t>(4):</w:t>
            </w:r>
            <w:r w:rsidRPr="00394DB2">
              <w:rPr>
                <w:rFonts w:cstheme="minorHAnsi"/>
                <w:iCs/>
                <w:color w:val="1C3F94"/>
              </w:rPr>
              <w:t xml:space="preserve"> </w:t>
            </w:r>
            <w:r w:rsidRPr="00E257CE">
              <w:rPr>
                <w:rFonts w:cstheme="minorHAnsi"/>
                <w:iCs/>
              </w:rPr>
              <w:t xml:space="preserve">Oversee successful stewardship of the multi-year Legacy and future grants. </w:t>
            </w:r>
          </w:p>
          <w:p w14:paraId="0CA2CB8B" w14:textId="77777777" w:rsidR="00B4407A" w:rsidRDefault="00B4407A" w:rsidP="00B15653">
            <w:pPr>
              <w:pStyle w:val="NoSpacing"/>
              <w:rPr>
                <w:rFonts w:cstheme="minorHAnsi"/>
                <w:b/>
                <w:color w:val="1C3F94"/>
              </w:rPr>
            </w:pPr>
          </w:p>
        </w:tc>
        <w:tc>
          <w:tcPr>
            <w:tcW w:w="5252" w:type="dxa"/>
          </w:tcPr>
          <w:p w14:paraId="5C6740AD" w14:textId="71ADB69C" w:rsidR="00B4407A" w:rsidRDefault="00B4407A" w:rsidP="00B15653">
            <w:pPr>
              <w:pStyle w:val="NoSpacing"/>
              <w:rPr>
                <w:rFonts w:cstheme="minorHAnsi"/>
                <w:b/>
                <w:color w:val="1C3F94"/>
              </w:rPr>
            </w:pPr>
            <w:r w:rsidRPr="00EF3F02">
              <w:rPr>
                <w:rFonts w:cstheme="minorHAnsi"/>
                <w:i/>
                <w:iCs/>
                <w:color w:val="FF0000"/>
              </w:rPr>
              <w:t>Create and fill Fiscal Officer position on the PLA board.</w:t>
            </w:r>
          </w:p>
        </w:tc>
        <w:tc>
          <w:tcPr>
            <w:tcW w:w="4632" w:type="dxa"/>
          </w:tcPr>
          <w:p w14:paraId="00291AFF" w14:textId="4EDD9B6E" w:rsidR="00B4407A" w:rsidRDefault="00B4407A" w:rsidP="00B15653">
            <w:pPr>
              <w:pStyle w:val="NoSpacing"/>
              <w:rPr>
                <w:rFonts w:cstheme="minorHAnsi"/>
                <w:b/>
                <w:color w:val="1C3F94"/>
              </w:rPr>
            </w:pPr>
            <w:r>
              <w:rPr>
                <w:rFonts w:cstheme="minorHAnsi"/>
                <w:iCs/>
              </w:rPr>
              <w:t xml:space="preserve">Accept additional $100,000 in legacy funding from TASCHA and work with them to plan legacy partner </w:t>
            </w:r>
            <w:r w:rsidR="002E08B7">
              <w:rPr>
                <w:rFonts w:cstheme="minorHAnsi"/>
                <w:iCs/>
              </w:rPr>
              <w:t>convenings</w:t>
            </w:r>
            <w:r>
              <w:rPr>
                <w:rFonts w:cstheme="minorHAnsi"/>
                <w:iCs/>
              </w:rPr>
              <w:t xml:space="preserve"> and coordination in 2019 and beyond; begin review of PLA policies and procedures to determine which are outdated or missing and set plan to update them; continue to support efforts of the ALA Office of Development to pursue and oversee private grants by working with the new </w:t>
            </w:r>
            <w:r>
              <w:t>Assistant Director, Corporate and Foundation Relations</w:t>
            </w:r>
          </w:p>
        </w:tc>
      </w:tr>
      <w:tr w:rsidR="00B4407A" w14:paraId="4140A8AC" w14:textId="77777777" w:rsidTr="00B15653">
        <w:tc>
          <w:tcPr>
            <w:tcW w:w="4248" w:type="dxa"/>
          </w:tcPr>
          <w:p w14:paraId="265B61D2" w14:textId="77777777" w:rsidR="00B4407A" w:rsidRPr="00E257CE" w:rsidRDefault="00B4407A" w:rsidP="00B4407A">
            <w:pPr>
              <w:pStyle w:val="NoSpacing"/>
              <w:rPr>
                <w:rFonts w:cstheme="minorHAnsi"/>
                <w:iCs/>
              </w:rPr>
            </w:pPr>
            <w:r w:rsidRPr="00E257CE">
              <w:rPr>
                <w:rFonts w:cstheme="minorHAnsi"/>
                <w:b/>
                <w:iCs/>
                <w:color w:val="1C3F94"/>
              </w:rPr>
              <w:t>(5):</w:t>
            </w:r>
            <w:r w:rsidRPr="00E257CE">
              <w:rPr>
                <w:rFonts w:cstheme="minorHAnsi"/>
                <w:iCs/>
              </w:rPr>
              <w:t xml:space="preserve"> Seek and adapt to new trends and models in association organization and membership. </w:t>
            </w:r>
          </w:p>
          <w:p w14:paraId="4CDBA141" w14:textId="77777777" w:rsidR="00B4407A" w:rsidRDefault="00B4407A" w:rsidP="00B15653">
            <w:pPr>
              <w:pStyle w:val="NoSpacing"/>
              <w:rPr>
                <w:rFonts w:cstheme="minorHAnsi"/>
                <w:b/>
                <w:color w:val="1C3F94"/>
              </w:rPr>
            </w:pPr>
          </w:p>
        </w:tc>
        <w:tc>
          <w:tcPr>
            <w:tcW w:w="5252" w:type="dxa"/>
          </w:tcPr>
          <w:p w14:paraId="20C616B4" w14:textId="4E0E072C" w:rsidR="00B4407A" w:rsidRDefault="00B4407A" w:rsidP="00B15653">
            <w:pPr>
              <w:pStyle w:val="NoSpacing"/>
              <w:rPr>
                <w:rFonts w:cstheme="minorHAnsi"/>
                <w:b/>
                <w:color w:val="1C3F94"/>
              </w:rPr>
            </w:pPr>
            <w:r w:rsidRPr="00394DB2">
              <w:rPr>
                <w:rFonts w:cstheme="minorHAnsi"/>
                <w:i/>
                <w:iCs/>
                <w:color w:val="FF0000"/>
              </w:rPr>
              <w:t>Remodel schedule and activities for PLA 2020 to better reflect emergent trends and new conference models,</w:t>
            </w:r>
            <w:r>
              <w:rPr>
                <w:rFonts w:cstheme="minorHAnsi"/>
                <w:i/>
                <w:iCs/>
              </w:rPr>
              <w:t xml:space="preserve"> </w:t>
            </w:r>
            <w:r w:rsidRPr="00394DB2">
              <w:rPr>
                <w:rFonts w:cstheme="minorHAnsi"/>
                <w:iCs/>
              </w:rPr>
              <w:t>learned from association literature, participation in PCMA meeting, etc.</w:t>
            </w:r>
          </w:p>
        </w:tc>
        <w:tc>
          <w:tcPr>
            <w:tcW w:w="4632" w:type="dxa"/>
          </w:tcPr>
          <w:p w14:paraId="6A61B3EE" w14:textId="7AF6489E" w:rsidR="00B4407A" w:rsidRPr="00B4407A" w:rsidRDefault="00B4407A" w:rsidP="00972F9B">
            <w:pPr>
              <w:pStyle w:val="NoSpacing"/>
              <w:rPr>
                <w:rFonts w:cstheme="minorHAnsi"/>
                <w:iCs/>
              </w:rPr>
            </w:pPr>
            <w:r>
              <w:rPr>
                <w:rFonts w:cstheme="minorHAnsi"/>
                <w:iCs/>
              </w:rPr>
              <w:t xml:space="preserve">Promote staff participation in external professional development events, such as ASAE, and support attendees to share learnings with other PLA staff; position CE/PD “theory of change” work and related white paper as pathway for member engagement and </w:t>
            </w:r>
            <w:r w:rsidR="002E08B7">
              <w:rPr>
                <w:rFonts w:cstheme="minorHAnsi"/>
                <w:iCs/>
              </w:rPr>
              <w:t>cutting-edge</w:t>
            </w:r>
            <w:r>
              <w:rPr>
                <w:rFonts w:cstheme="minorHAnsi"/>
                <w:iCs/>
              </w:rPr>
              <w:t xml:space="preserve"> association work; support and advance member interest groups via ALA Connect by learning from other associations</w:t>
            </w:r>
          </w:p>
        </w:tc>
      </w:tr>
      <w:tr w:rsidR="00B4407A" w14:paraId="0E2B9FE1" w14:textId="77777777" w:rsidTr="00B15653">
        <w:tc>
          <w:tcPr>
            <w:tcW w:w="4248" w:type="dxa"/>
          </w:tcPr>
          <w:p w14:paraId="4C7BCC35" w14:textId="4290E7BB" w:rsidR="00B4407A" w:rsidRDefault="00972F9B" w:rsidP="00B15653">
            <w:pPr>
              <w:pStyle w:val="NoSpacing"/>
              <w:rPr>
                <w:rFonts w:cstheme="minorHAnsi"/>
                <w:b/>
                <w:color w:val="1C3F94"/>
              </w:rPr>
            </w:pPr>
            <w:r w:rsidRPr="00E257CE">
              <w:rPr>
                <w:rFonts w:cstheme="minorHAnsi"/>
                <w:b/>
                <w:iCs/>
                <w:color w:val="1C3F94"/>
              </w:rPr>
              <w:t>(6):</w:t>
            </w:r>
            <w:r w:rsidRPr="00E257CE">
              <w:rPr>
                <w:rFonts w:cstheme="minorHAnsi"/>
                <w:iCs/>
              </w:rPr>
              <w:t xml:space="preserve"> Maintain strong relationships with existing partners, both nationally and internationally, and explore new partnership opportunities outside of the library field.</w:t>
            </w:r>
          </w:p>
        </w:tc>
        <w:tc>
          <w:tcPr>
            <w:tcW w:w="5252" w:type="dxa"/>
          </w:tcPr>
          <w:p w14:paraId="4455EA9E" w14:textId="7FE66C83" w:rsidR="00B4407A" w:rsidRDefault="00972F9B" w:rsidP="00B15653">
            <w:pPr>
              <w:pStyle w:val="NoSpacing"/>
              <w:rPr>
                <w:rFonts w:cstheme="minorHAnsi"/>
                <w:b/>
                <w:color w:val="1C3F94"/>
              </w:rPr>
            </w:pPr>
            <w:r w:rsidRPr="00394DB2">
              <w:rPr>
                <w:rFonts w:cstheme="minorHAnsi"/>
                <w:i/>
                <w:iCs/>
                <w:color w:val="FF0000"/>
              </w:rPr>
              <w:t>Support the PLA Advocacy and Strategic Partnerships Committee to connect with priority groups NACo, NLC, CC, ICMA</w:t>
            </w:r>
            <w:r>
              <w:rPr>
                <w:rFonts w:cstheme="minorHAnsi"/>
                <w:iCs/>
              </w:rPr>
              <w:t xml:space="preserve">. Staff has already participated in the national meetings of a few of these groups, and NACo and NLC </w:t>
            </w:r>
            <w:r>
              <w:rPr>
                <w:rFonts w:cstheme="minorHAnsi"/>
                <w:iCs/>
              </w:rPr>
              <w:lastRenderedPageBreak/>
              <w:t>have been engaged as members of the opioid project steering committee.</w:t>
            </w:r>
          </w:p>
        </w:tc>
        <w:tc>
          <w:tcPr>
            <w:tcW w:w="4632" w:type="dxa"/>
          </w:tcPr>
          <w:p w14:paraId="2F168651" w14:textId="5C5A624B" w:rsidR="00B4407A" w:rsidRDefault="00972F9B" w:rsidP="00B15653">
            <w:pPr>
              <w:pStyle w:val="NoSpacing"/>
              <w:rPr>
                <w:rFonts w:cstheme="minorHAnsi"/>
                <w:b/>
                <w:color w:val="1C3F94"/>
              </w:rPr>
            </w:pPr>
            <w:r>
              <w:rPr>
                <w:rFonts w:cstheme="minorHAnsi"/>
                <w:iCs/>
              </w:rPr>
              <w:lastRenderedPageBreak/>
              <w:t xml:space="preserve">revisit the 2017-2018 legacy-funded work on the Partnership Map to determine potential to continue some or </w:t>
            </w:r>
            <w:proofErr w:type="gramStart"/>
            <w:r>
              <w:rPr>
                <w:rFonts w:cstheme="minorHAnsi"/>
                <w:iCs/>
              </w:rPr>
              <w:t>all of</w:t>
            </w:r>
            <w:proofErr w:type="gramEnd"/>
            <w:r>
              <w:rPr>
                <w:rFonts w:cstheme="minorHAnsi"/>
                <w:iCs/>
              </w:rPr>
              <w:t xml:space="preserve"> that work; consider how to make information on PLA partners “outward </w:t>
            </w:r>
            <w:r>
              <w:rPr>
                <w:rFonts w:cstheme="minorHAnsi"/>
                <w:iCs/>
              </w:rPr>
              <w:lastRenderedPageBreak/>
              <w:t>facing” to benefit library leaders in better understanding different groups and their relationships to public libraries</w:t>
            </w:r>
          </w:p>
        </w:tc>
      </w:tr>
      <w:tr w:rsidR="00B4407A" w14:paraId="721089AB" w14:textId="77777777" w:rsidTr="00B15653">
        <w:tc>
          <w:tcPr>
            <w:tcW w:w="4248" w:type="dxa"/>
          </w:tcPr>
          <w:p w14:paraId="6F4C36D2" w14:textId="77777777" w:rsidR="00972F9B" w:rsidRPr="00E257CE" w:rsidRDefault="00972F9B" w:rsidP="00972F9B">
            <w:pPr>
              <w:pStyle w:val="NoSpacing"/>
              <w:rPr>
                <w:rFonts w:cstheme="minorHAnsi"/>
                <w:iCs/>
              </w:rPr>
            </w:pPr>
            <w:r w:rsidRPr="00E257CE">
              <w:rPr>
                <w:rFonts w:cstheme="minorHAnsi"/>
                <w:b/>
                <w:iCs/>
                <w:color w:val="1C3F94"/>
              </w:rPr>
              <w:lastRenderedPageBreak/>
              <w:t>(7):</w:t>
            </w:r>
            <w:r w:rsidRPr="00E257CE">
              <w:rPr>
                <w:rFonts w:cstheme="minorHAnsi"/>
                <w:iCs/>
              </w:rPr>
              <w:t xml:space="preserve"> Invest in more professional development training for PLA staff to strengthen their capacity to meet member and library field needs. </w:t>
            </w:r>
          </w:p>
          <w:p w14:paraId="3EE39D20" w14:textId="77777777" w:rsidR="00B4407A" w:rsidRDefault="00B4407A" w:rsidP="00B15653">
            <w:pPr>
              <w:pStyle w:val="NoSpacing"/>
              <w:rPr>
                <w:rFonts w:cstheme="minorHAnsi"/>
                <w:b/>
                <w:color w:val="1C3F94"/>
              </w:rPr>
            </w:pPr>
          </w:p>
        </w:tc>
        <w:tc>
          <w:tcPr>
            <w:tcW w:w="5252" w:type="dxa"/>
          </w:tcPr>
          <w:p w14:paraId="3D0FB92E" w14:textId="71C8E90E" w:rsidR="00B4407A" w:rsidRDefault="00972F9B" w:rsidP="00B15653">
            <w:pPr>
              <w:pStyle w:val="NoSpacing"/>
              <w:rPr>
                <w:rFonts w:cstheme="minorHAnsi"/>
                <w:b/>
                <w:color w:val="1C3F94"/>
              </w:rPr>
            </w:pPr>
            <w:r>
              <w:rPr>
                <w:rFonts w:cstheme="minorHAnsi"/>
                <w:i/>
                <w:iCs/>
                <w:color w:val="FF0000"/>
              </w:rPr>
              <w:t>Continue to participate in the GMMB-led “communications workgroup” of legacy partners (PLA, IFLA, TASCHA) and incorporate learnings into PLA communications work</w:t>
            </w:r>
          </w:p>
        </w:tc>
        <w:tc>
          <w:tcPr>
            <w:tcW w:w="4632" w:type="dxa"/>
          </w:tcPr>
          <w:p w14:paraId="1F3FEA69" w14:textId="4CDF2A82" w:rsidR="00B4407A" w:rsidRPr="00972F9B" w:rsidRDefault="00972F9B" w:rsidP="00B15653">
            <w:pPr>
              <w:pStyle w:val="NoSpacing"/>
              <w:rPr>
                <w:rFonts w:cstheme="minorHAnsi"/>
                <w:iCs/>
              </w:rPr>
            </w:pPr>
            <w:r>
              <w:rPr>
                <w:rFonts w:cstheme="minorHAnsi"/>
                <w:iCs/>
              </w:rPr>
              <w:t>draft policy and practice related to PLA staff participation in job-related CE/PD (for instance, require one major PD activity annually); continue to participate in ALA 411 sessions to learn from other ALA units; research options to do assessment of staff skill gaps (product development, fundraising)</w:t>
            </w:r>
          </w:p>
        </w:tc>
      </w:tr>
    </w:tbl>
    <w:p w14:paraId="68378D8D" w14:textId="77777777" w:rsidR="00693704" w:rsidRDefault="00693704" w:rsidP="00C30372">
      <w:pPr>
        <w:pStyle w:val="NoSpacing"/>
        <w:rPr>
          <w:rFonts w:cstheme="minorHAnsi"/>
          <w:iCs/>
        </w:rPr>
        <w:sectPr w:rsidR="00693704" w:rsidSect="00B4407A">
          <w:pgSz w:w="15840" w:h="12240" w:orient="landscape"/>
          <w:pgMar w:top="1440" w:right="1080" w:bottom="1440" w:left="1080" w:header="720" w:footer="720" w:gutter="0"/>
          <w:cols w:space="720"/>
          <w:docGrid w:linePitch="360"/>
        </w:sectPr>
      </w:pPr>
    </w:p>
    <w:tbl>
      <w:tblPr>
        <w:tblStyle w:val="TableGrid"/>
        <w:tblW w:w="13412" w:type="dxa"/>
        <w:tblLook w:val="04A0" w:firstRow="1" w:lastRow="0" w:firstColumn="1" w:lastColumn="0" w:noHBand="0" w:noVBand="1"/>
      </w:tblPr>
      <w:tblGrid>
        <w:gridCol w:w="2895"/>
        <w:gridCol w:w="2661"/>
        <w:gridCol w:w="2608"/>
        <w:gridCol w:w="2584"/>
        <w:gridCol w:w="2664"/>
      </w:tblGrid>
      <w:tr w:rsidR="00693704" w:rsidRPr="007E414E" w14:paraId="69771E2A" w14:textId="77777777" w:rsidTr="00693704">
        <w:tc>
          <w:tcPr>
            <w:tcW w:w="2895" w:type="dxa"/>
          </w:tcPr>
          <w:p w14:paraId="363E4E36" w14:textId="77777777" w:rsidR="00693704" w:rsidRPr="007E414E" w:rsidRDefault="00693704" w:rsidP="0073206D">
            <w:pPr>
              <w:rPr>
                <w:b/>
              </w:rPr>
            </w:pPr>
            <w:r w:rsidRPr="007E414E">
              <w:rPr>
                <w:b/>
              </w:rPr>
              <w:lastRenderedPageBreak/>
              <w:t>Transformation</w:t>
            </w:r>
          </w:p>
        </w:tc>
        <w:tc>
          <w:tcPr>
            <w:tcW w:w="2661" w:type="dxa"/>
          </w:tcPr>
          <w:p w14:paraId="0F4B4E5A" w14:textId="77777777" w:rsidR="00693704" w:rsidRPr="007E414E" w:rsidRDefault="00693704" w:rsidP="0073206D">
            <w:pPr>
              <w:rPr>
                <w:b/>
              </w:rPr>
            </w:pPr>
            <w:r w:rsidRPr="007E414E">
              <w:rPr>
                <w:b/>
              </w:rPr>
              <w:t>Leadership</w:t>
            </w:r>
          </w:p>
        </w:tc>
        <w:tc>
          <w:tcPr>
            <w:tcW w:w="2608" w:type="dxa"/>
          </w:tcPr>
          <w:p w14:paraId="57099947" w14:textId="77777777" w:rsidR="00693704" w:rsidRPr="007E414E" w:rsidRDefault="00693704" w:rsidP="0073206D">
            <w:pPr>
              <w:rPr>
                <w:b/>
              </w:rPr>
            </w:pPr>
            <w:r w:rsidRPr="007E414E">
              <w:rPr>
                <w:b/>
              </w:rPr>
              <w:t>Advocacy &amp; Awareness</w:t>
            </w:r>
          </w:p>
        </w:tc>
        <w:tc>
          <w:tcPr>
            <w:tcW w:w="2584" w:type="dxa"/>
          </w:tcPr>
          <w:p w14:paraId="264A16AE" w14:textId="77777777" w:rsidR="00693704" w:rsidRPr="007E414E" w:rsidRDefault="00693704" w:rsidP="0073206D">
            <w:pPr>
              <w:rPr>
                <w:b/>
              </w:rPr>
            </w:pPr>
            <w:r w:rsidRPr="007E414E">
              <w:rPr>
                <w:b/>
              </w:rPr>
              <w:t>EDISJ</w:t>
            </w:r>
          </w:p>
        </w:tc>
        <w:tc>
          <w:tcPr>
            <w:tcW w:w="2664" w:type="dxa"/>
          </w:tcPr>
          <w:p w14:paraId="0354DB8B" w14:textId="77777777" w:rsidR="00693704" w:rsidRPr="007E414E" w:rsidRDefault="00693704" w:rsidP="0073206D">
            <w:pPr>
              <w:rPr>
                <w:b/>
              </w:rPr>
            </w:pPr>
            <w:r w:rsidRPr="007E414E">
              <w:rPr>
                <w:b/>
              </w:rPr>
              <w:t>Organizational Excellence</w:t>
            </w:r>
          </w:p>
        </w:tc>
      </w:tr>
      <w:tr w:rsidR="00693704" w14:paraId="1F6C5591" w14:textId="77777777" w:rsidTr="00693704">
        <w:tc>
          <w:tcPr>
            <w:tcW w:w="2895" w:type="dxa"/>
          </w:tcPr>
          <w:p w14:paraId="19CD13B8" w14:textId="28AF1C23" w:rsidR="00693704" w:rsidRDefault="00693704" w:rsidP="0073206D">
            <w:r>
              <w:t xml:space="preserve">Programs that help </w:t>
            </w:r>
            <w:r w:rsidRPr="00AC5D8E">
              <w:rPr>
                <w:i/>
              </w:rPr>
              <w:t>public libraries</w:t>
            </w:r>
            <w:r>
              <w:t xml:space="preserve"> be community focused, address emerging community needs, implement best practices, and address literacy</w:t>
            </w:r>
          </w:p>
        </w:tc>
        <w:tc>
          <w:tcPr>
            <w:tcW w:w="2661" w:type="dxa"/>
          </w:tcPr>
          <w:p w14:paraId="6B7A37E2" w14:textId="77777777" w:rsidR="00693704" w:rsidRDefault="00693704" w:rsidP="0073206D">
            <w:r>
              <w:t xml:space="preserve">Programs that help </w:t>
            </w:r>
            <w:r w:rsidRPr="00AC5D8E">
              <w:rPr>
                <w:i/>
              </w:rPr>
              <w:t>public librarians and library staff</w:t>
            </w:r>
            <w:r>
              <w:t xml:space="preserve"> become stronger leaders, and become community-centered</w:t>
            </w:r>
          </w:p>
        </w:tc>
        <w:tc>
          <w:tcPr>
            <w:tcW w:w="2608" w:type="dxa"/>
          </w:tcPr>
          <w:p w14:paraId="4ABEC23A" w14:textId="77777777" w:rsidR="00693704" w:rsidRDefault="00693704" w:rsidP="0073206D">
            <w:r>
              <w:t>Programs that reach key audiences about the value of public libraries; that engage members in advocacy; or that work internationally</w:t>
            </w:r>
          </w:p>
        </w:tc>
        <w:tc>
          <w:tcPr>
            <w:tcW w:w="2584" w:type="dxa"/>
          </w:tcPr>
          <w:p w14:paraId="132DFEEB" w14:textId="77777777" w:rsidR="00693704" w:rsidRDefault="00693704" w:rsidP="0073206D">
            <w:r>
              <w:t>Programs that help PLA or members implement EDISJ principles or that help libraries create full and equal participation in their communities</w:t>
            </w:r>
          </w:p>
        </w:tc>
        <w:tc>
          <w:tcPr>
            <w:tcW w:w="2664" w:type="dxa"/>
          </w:tcPr>
          <w:p w14:paraId="66993AA9" w14:textId="77777777" w:rsidR="00693704" w:rsidRDefault="00693704" w:rsidP="0073206D">
            <w:r>
              <w:t>Programs that help PLA sustain efforts, grow, implement best practices as an association, create external partnerships, and support staff</w:t>
            </w:r>
          </w:p>
        </w:tc>
      </w:tr>
      <w:tr w:rsidR="00693704" w14:paraId="49AB5D2A" w14:textId="77777777" w:rsidTr="00693704">
        <w:tc>
          <w:tcPr>
            <w:tcW w:w="2895" w:type="dxa"/>
          </w:tcPr>
          <w:p w14:paraId="1A1B4BEF" w14:textId="77777777" w:rsidR="00693704" w:rsidRDefault="00693704" w:rsidP="0073206D">
            <w:r>
              <w:t xml:space="preserve">Continuing Education </w:t>
            </w:r>
          </w:p>
          <w:p w14:paraId="243CC267" w14:textId="77777777" w:rsidR="00693704" w:rsidRDefault="00693704" w:rsidP="0073206D"/>
          <w:p w14:paraId="49FAB432" w14:textId="77777777" w:rsidR="00693704" w:rsidRDefault="00693704" w:rsidP="0073206D">
            <w:r>
              <w:t>Project Outcome (Core Work)</w:t>
            </w:r>
          </w:p>
          <w:p w14:paraId="31DFC6A5" w14:textId="77777777" w:rsidR="00693704" w:rsidRDefault="00693704" w:rsidP="0073206D"/>
          <w:p w14:paraId="70D471AB" w14:textId="77777777" w:rsidR="00693704" w:rsidRDefault="00693704" w:rsidP="0073206D">
            <w:r>
              <w:t>Every Child Ready to Read</w:t>
            </w:r>
          </w:p>
          <w:p w14:paraId="2119A323" w14:textId="77777777" w:rsidR="00693704" w:rsidRDefault="00693704" w:rsidP="0073206D"/>
          <w:p w14:paraId="6F942C7C" w14:textId="77777777" w:rsidR="00693704" w:rsidRDefault="00693704" w:rsidP="0073206D">
            <w:r>
              <w:t>Family Engagement</w:t>
            </w:r>
          </w:p>
          <w:p w14:paraId="227B88C9" w14:textId="77777777" w:rsidR="00693704" w:rsidRDefault="00693704" w:rsidP="0073206D"/>
          <w:p w14:paraId="783B44AF" w14:textId="77777777" w:rsidR="00693704" w:rsidRDefault="00693704" w:rsidP="0073206D">
            <w:r>
              <w:t>Health Literacy and Programming (Health)</w:t>
            </w:r>
          </w:p>
          <w:p w14:paraId="14C6DA39" w14:textId="77777777" w:rsidR="00693704" w:rsidRDefault="00693704" w:rsidP="0073206D"/>
          <w:p w14:paraId="2BAE7EDF" w14:textId="77777777" w:rsidR="00693704" w:rsidRDefault="00693704" w:rsidP="0073206D">
            <w:r>
              <w:t>Grow with Google (Digital Literacy)</w:t>
            </w:r>
          </w:p>
          <w:p w14:paraId="6045F366" w14:textId="77777777" w:rsidR="00693704" w:rsidRDefault="00693704" w:rsidP="0073206D"/>
          <w:p w14:paraId="76976758" w14:textId="77777777" w:rsidR="00693704" w:rsidRDefault="00693704" w:rsidP="0073206D">
            <w:r>
              <w:t>Microsoft/Rural Libraries (Digital Literacy)</w:t>
            </w:r>
          </w:p>
          <w:p w14:paraId="29648C43" w14:textId="77777777" w:rsidR="00693704" w:rsidRDefault="00693704" w:rsidP="0073206D"/>
          <w:p w14:paraId="1165B265" w14:textId="77777777" w:rsidR="00693704" w:rsidRDefault="00693704" w:rsidP="0073206D">
            <w:r>
              <w:t>Intellectual Freedom</w:t>
            </w:r>
          </w:p>
          <w:p w14:paraId="05798E2F" w14:textId="77777777" w:rsidR="00693704" w:rsidRDefault="00693704" w:rsidP="0073206D"/>
          <w:p w14:paraId="23504B1C" w14:textId="77777777" w:rsidR="00693704" w:rsidRDefault="00693704" w:rsidP="0073206D">
            <w:r>
              <w:t>Social Work</w:t>
            </w:r>
          </w:p>
          <w:p w14:paraId="5A5E4730" w14:textId="77777777" w:rsidR="00693704" w:rsidRDefault="00693704" w:rsidP="0073206D">
            <w:r>
              <w:br/>
              <w:t>Short Story Project</w:t>
            </w:r>
          </w:p>
          <w:p w14:paraId="6DDDEA5B" w14:textId="77777777" w:rsidR="00693704" w:rsidRDefault="00693704" w:rsidP="0073206D"/>
          <w:p w14:paraId="757490CD" w14:textId="77777777" w:rsidR="00693704" w:rsidRDefault="00693704" w:rsidP="0073206D">
            <w:r>
              <w:t>Results Bootcamp</w:t>
            </w:r>
          </w:p>
        </w:tc>
        <w:tc>
          <w:tcPr>
            <w:tcW w:w="2661" w:type="dxa"/>
          </w:tcPr>
          <w:p w14:paraId="13E41078" w14:textId="77777777" w:rsidR="00693704" w:rsidRDefault="00693704" w:rsidP="0073206D">
            <w:r>
              <w:t>Leadership Academy and other leadership training</w:t>
            </w:r>
          </w:p>
          <w:p w14:paraId="2F589925" w14:textId="77777777" w:rsidR="00693704" w:rsidRDefault="00693704" w:rsidP="0073206D"/>
          <w:p w14:paraId="74F7FA34" w14:textId="77777777" w:rsidR="00693704" w:rsidRDefault="00693704" w:rsidP="0073206D">
            <w:r>
              <w:t>Emerging Leaders</w:t>
            </w:r>
          </w:p>
          <w:p w14:paraId="68468DF5" w14:textId="77777777" w:rsidR="00693704" w:rsidRDefault="00693704" w:rsidP="0073206D">
            <w:r>
              <w:br/>
              <w:t>Member Engagement</w:t>
            </w:r>
          </w:p>
          <w:p w14:paraId="75C0CD96" w14:textId="77777777" w:rsidR="00693704" w:rsidRDefault="00693704" w:rsidP="0073206D"/>
          <w:p w14:paraId="009BEEAE" w14:textId="77777777" w:rsidR="00693704" w:rsidRDefault="00693704" w:rsidP="0073206D">
            <w:r>
              <w:t>Public Libraries 101</w:t>
            </w:r>
          </w:p>
          <w:p w14:paraId="79202DFF" w14:textId="77777777" w:rsidR="00693704" w:rsidRDefault="00693704" w:rsidP="0073206D"/>
          <w:p w14:paraId="629196F5" w14:textId="77777777" w:rsidR="00693704" w:rsidRDefault="00693704" w:rsidP="0073206D">
            <w:r>
              <w:t>Strategic Planning Training/Support</w:t>
            </w:r>
          </w:p>
          <w:p w14:paraId="06591C09" w14:textId="77777777" w:rsidR="00693704" w:rsidRDefault="00693704" w:rsidP="0073206D"/>
          <w:p w14:paraId="23952F62" w14:textId="77777777" w:rsidR="00693704" w:rsidRDefault="00693704" w:rsidP="0073206D">
            <w:r>
              <w:t>Theory of Change CE/PD Work</w:t>
            </w:r>
          </w:p>
        </w:tc>
        <w:tc>
          <w:tcPr>
            <w:tcW w:w="2608" w:type="dxa"/>
          </w:tcPr>
          <w:p w14:paraId="2D47793A" w14:textId="77777777" w:rsidR="00693704" w:rsidRDefault="00693704" w:rsidP="0073206D">
            <w:r>
              <w:t>Policy Corps</w:t>
            </w:r>
          </w:p>
          <w:p w14:paraId="2A026982" w14:textId="77777777" w:rsidR="00693704" w:rsidRDefault="00693704" w:rsidP="0073206D"/>
          <w:p w14:paraId="399665FC" w14:textId="77777777" w:rsidR="00693704" w:rsidRDefault="00693704" w:rsidP="0073206D">
            <w:r>
              <w:t>Awards</w:t>
            </w:r>
          </w:p>
          <w:p w14:paraId="59D35281" w14:textId="77777777" w:rsidR="00693704" w:rsidRDefault="00693704" w:rsidP="0073206D">
            <w:r>
              <w:br/>
              <w:t>External Partnerships</w:t>
            </w:r>
          </w:p>
          <w:p w14:paraId="1B111687" w14:textId="77777777" w:rsidR="00693704" w:rsidRDefault="00693704" w:rsidP="0073206D"/>
          <w:p w14:paraId="7999EF96" w14:textId="77777777" w:rsidR="00693704" w:rsidRDefault="00693704" w:rsidP="0073206D">
            <w:r>
              <w:t>Project Outcome (International Work)</w:t>
            </w:r>
          </w:p>
          <w:p w14:paraId="218956B0" w14:textId="77777777" w:rsidR="00693704" w:rsidRDefault="00693704" w:rsidP="0073206D"/>
          <w:p w14:paraId="35C61DE7" w14:textId="77777777" w:rsidR="00693704" w:rsidRDefault="00693704" w:rsidP="0073206D">
            <w:r>
              <w:t>Turning the Page</w:t>
            </w:r>
          </w:p>
          <w:p w14:paraId="27247759" w14:textId="77777777" w:rsidR="004F40A4" w:rsidRDefault="004F40A4" w:rsidP="0073206D"/>
          <w:p w14:paraId="2CCF67E5" w14:textId="05842FC5" w:rsidR="004F40A4" w:rsidRDefault="004F40A4" w:rsidP="004F40A4">
            <w:r>
              <w:t>International/IFLA collaboration (SDGs, Global Vision)</w:t>
            </w:r>
          </w:p>
        </w:tc>
        <w:tc>
          <w:tcPr>
            <w:tcW w:w="2584" w:type="dxa"/>
          </w:tcPr>
          <w:p w14:paraId="2BD17A62" w14:textId="77777777" w:rsidR="00693704" w:rsidRDefault="00693704" w:rsidP="0073206D">
            <w:r>
              <w:t>Inclusive Internship Initiative</w:t>
            </w:r>
          </w:p>
          <w:p w14:paraId="1E50D24D" w14:textId="77777777" w:rsidR="00693704" w:rsidRDefault="00693704" w:rsidP="0073206D"/>
          <w:p w14:paraId="1DA09F81" w14:textId="77777777" w:rsidR="00693704" w:rsidRDefault="00693704" w:rsidP="0073206D">
            <w:r>
              <w:t>Insurance Enrollment (Health)</w:t>
            </w:r>
          </w:p>
          <w:p w14:paraId="3613CEF0" w14:textId="77777777" w:rsidR="00693704" w:rsidRDefault="00693704" w:rsidP="0073206D"/>
          <w:p w14:paraId="30F69412" w14:textId="77777777" w:rsidR="00693704" w:rsidRDefault="00693704" w:rsidP="0073206D">
            <w:r>
              <w:t>DigitalLearn (Digital Literacy)</w:t>
            </w:r>
          </w:p>
          <w:p w14:paraId="7E9B49EE" w14:textId="77777777" w:rsidR="00693704" w:rsidRDefault="00693704" w:rsidP="0073206D"/>
          <w:p w14:paraId="26703609" w14:textId="77777777" w:rsidR="00693704" w:rsidRDefault="00693704" w:rsidP="0073206D">
            <w:r>
              <w:t>EDI Regional Trainings</w:t>
            </w:r>
          </w:p>
          <w:p w14:paraId="39D5B370" w14:textId="77777777" w:rsidR="00693704" w:rsidRDefault="00693704" w:rsidP="0073206D"/>
          <w:p w14:paraId="5651A40E" w14:textId="77777777" w:rsidR="00693704" w:rsidRDefault="00693704" w:rsidP="0073206D">
            <w:r>
              <w:t>2020 Census</w:t>
            </w:r>
          </w:p>
          <w:p w14:paraId="150F9B29" w14:textId="77777777" w:rsidR="00693704" w:rsidRDefault="00693704" w:rsidP="0073206D"/>
        </w:tc>
        <w:tc>
          <w:tcPr>
            <w:tcW w:w="2664" w:type="dxa"/>
          </w:tcPr>
          <w:p w14:paraId="12C020DB" w14:textId="77777777" w:rsidR="00693704" w:rsidRDefault="00693704" w:rsidP="0073206D">
            <w:r>
              <w:t>Governance (Board, Committees)</w:t>
            </w:r>
          </w:p>
          <w:p w14:paraId="6FB9246F" w14:textId="77777777" w:rsidR="00693704" w:rsidRDefault="00693704" w:rsidP="0073206D"/>
          <w:p w14:paraId="2CB79CFA" w14:textId="77777777" w:rsidR="00693704" w:rsidRDefault="00693704" w:rsidP="0073206D">
            <w:r>
              <w:t>Membership Recruitment and Retention</w:t>
            </w:r>
          </w:p>
          <w:p w14:paraId="1B0DF6F8" w14:textId="77777777" w:rsidR="00693704" w:rsidRDefault="00693704" w:rsidP="0073206D"/>
          <w:p w14:paraId="01C83AE6" w14:textId="77777777" w:rsidR="00693704" w:rsidRDefault="00693704" w:rsidP="0073206D">
            <w:r>
              <w:t>Fundraising</w:t>
            </w:r>
          </w:p>
          <w:p w14:paraId="798842DF" w14:textId="77777777" w:rsidR="00693704" w:rsidRDefault="00693704" w:rsidP="0073206D"/>
          <w:p w14:paraId="7B7A637D" w14:textId="77777777" w:rsidR="00693704" w:rsidRDefault="00693704" w:rsidP="0073206D">
            <w:r>
              <w:t xml:space="preserve">Communications </w:t>
            </w:r>
          </w:p>
          <w:p w14:paraId="2147BAB5" w14:textId="77777777" w:rsidR="00693704" w:rsidRDefault="00693704" w:rsidP="0073206D"/>
          <w:p w14:paraId="57D274D0" w14:textId="77777777" w:rsidR="00693704" w:rsidRDefault="00693704" w:rsidP="0073206D">
            <w:r>
              <w:t xml:space="preserve">Publications and Products </w:t>
            </w:r>
          </w:p>
          <w:p w14:paraId="3FD83F35" w14:textId="77777777" w:rsidR="00693704" w:rsidRDefault="00693704" w:rsidP="0073206D"/>
          <w:p w14:paraId="65FDA074" w14:textId="77777777" w:rsidR="00693704" w:rsidRDefault="00693704" w:rsidP="0073206D">
            <w:r>
              <w:t xml:space="preserve">Technology </w:t>
            </w:r>
          </w:p>
          <w:p w14:paraId="4E0177ED" w14:textId="77777777" w:rsidR="00693704" w:rsidRDefault="00693704" w:rsidP="0073206D"/>
          <w:p w14:paraId="2962AD9E" w14:textId="77777777" w:rsidR="00693704" w:rsidRDefault="00693704" w:rsidP="0073206D">
            <w:r>
              <w:t>Staffing</w:t>
            </w:r>
          </w:p>
        </w:tc>
      </w:tr>
    </w:tbl>
    <w:p w14:paraId="283EDAA6" w14:textId="150126BB" w:rsidR="00C30372" w:rsidRPr="00693704" w:rsidRDefault="00C30372" w:rsidP="00C30372">
      <w:pPr>
        <w:pStyle w:val="NoSpacing"/>
        <w:rPr>
          <w:rFonts w:cstheme="minorHAnsi"/>
          <w:iCs/>
        </w:rPr>
      </w:pPr>
    </w:p>
    <w:sectPr w:rsidR="00C30372" w:rsidRPr="00693704" w:rsidSect="0069370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BB7E6" w14:textId="77777777" w:rsidR="0073206D" w:rsidRDefault="0073206D" w:rsidP="00835953">
      <w:r>
        <w:separator/>
      </w:r>
    </w:p>
  </w:endnote>
  <w:endnote w:type="continuationSeparator" w:id="0">
    <w:p w14:paraId="6EBA90EF" w14:textId="77777777" w:rsidR="0073206D" w:rsidRDefault="0073206D" w:rsidP="00835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5903524"/>
      <w:docPartObj>
        <w:docPartGallery w:val="Page Numbers (Bottom of Page)"/>
        <w:docPartUnique/>
      </w:docPartObj>
    </w:sdtPr>
    <w:sdtEndPr/>
    <w:sdtContent>
      <w:sdt>
        <w:sdtPr>
          <w:id w:val="-1769616900"/>
          <w:docPartObj>
            <w:docPartGallery w:val="Page Numbers (Top of Page)"/>
            <w:docPartUnique/>
          </w:docPartObj>
        </w:sdtPr>
        <w:sdtEndPr/>
        <w:sdtContent>
          <w:p w14:paraId="20E36297" w14:textId="07AA6923" w:rsidR="0073206D" w:rsidRDefault="0073206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9AEECC" w14:textId="77777777" w:rsidR="0073206D" w:rsidRDefault="00732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60BA2" w14:textId="77777777" w:rsidR="0073206D" w:rsidRDefault="0073206D" w:rsidP="00835953">
      <w:r>
        <w:separator/>
      </w:r>
    </w:p>
  </w:footnote>
  <w:footnote w:type="continuationSeparator" w:id="0">
    <w:p w14:paraId="477ECBA8" w14:textId="77777777" w:rsidR="0073206D" w:rsidRDefault="0073206D" w:rsidP="00835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422CA" w14:textId="39FFA5CA" w:rsidR="0073206D" w:rsidRPr="00744EC4" w:rsidRDefault="0073206D" w:rsidP="00693704">
    <w:pPr>
      <w:pStyle w:val="Header"/>
      <w:tabs>
        <w:tab w:val="clear" w:pos="4680"/>
        <w:tab w:val="clear" w:pos="9360"/>
      </w:tabs>
      <w:jc w:val="right"/>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Pr="00744EC4">
      <w:rPr>
        <w:rFonts w:asciiTheme="minorHAnsi" w:hAnsiTheme="minorHAnsi"/>
      </w:rPr>
      <w:t>PLA Board of Directors</w:t>
    </w:r>
  </w:p>
  <w:p w14:paraId="6EE78894" w14:textId="19903C61" w:rsidR="0073206D" w:rsidRPr="00744EC4" w:rsidRDefault="0073206D" w:rsidP="00DA25E3">
    <w:pPr>
      <w:pStyle w:val="Header"/>
      <w:jc w:val="right"/>
      <w:rPr>
        <w:rFonts w:asciiTheme="minorHAnsi" w:hAnsiTheme="minorHAnsi"/>
      </w:rPr>
    </w:pPr>
    <w:r>
      <w:rPr>
        <w:rFonts w:asciiTheme="minorHAnsi" w:hAnsiTheme="minorHAnsi"/>
      </w:rPr>
      <w:t>Midwinter Meeting</w:t>
    </w:r>
    <w:r w:rsidR="00A77EC9">
      <w:rPr>
        <w:rFonts w:asciiTheme="minorHAnsi" w:hAnsiTheme="minorHAnsi"/>
      </w:rPr>
      <w:t xml:space="preserve"> 2019</w:t>
    </w:r>
  </w:p>
  <w:p w14:paraId="436F96DE" w14:textId="7FF00B3E" w:rsidR="0073206D" w:rsidRPr="00744EC4" w:rsidRDefault="00A77EC9" w:rsidP="00DA25E3">
    <w:pPr>
      <w:pStyle w:val="Header"/>
      <w:jc w:val="right"/>
      <w:rPr>
        <w:rFonts w:asciiTheme="minorHAnsi" w:hAnsiTheme="minorHAnsi"/>
      </w:rPr>
    </w:pPr>
    <w:r>
      <w:rPr>
        <w:rFonts w:asciiTheme="minorHAnsi" w:hAnsiTheme="minorHAnsi"/>
      </w:rPr>
      <w:t xml:space="preserve">Document no.: </w:t>
    </w:r>
    <w:r w:rsidR="0073206D">
      <w:rPr>
        <w:rFonts w:asciiTheme="minorHAnsi" w:hAnsiTheme="minorHAnsi"/>
      </w:rPr>
      <w:t>2019.</w:t>
    </w:r>
    <w:r w:rsidR="00660C9E">
      <w:rPr>
        <w:rFonts w:asciiTheme="minorHAnsi" w:hAnsiTheme="minorHAnsi"/>
      </w:rPr>
      <w:t>46</w:t>
    </w:r>
  </w:p>
  <w:p w14:paraId="2AFB9B4A" w14:textId="77777777" w:rsidR="0073206D" w:rsidRPr="00DA25E3" w:rsidRDefault="0073206D" w:rsidP="00DA25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441"/>
    <w:multiLevelType w:val="hybridMultilevel"/>
    <w:tmpl w:val="A712D91E"/>
    <w:lvl w:ilvl="0" w:tplc="B0CE3FDE">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70980"/>
    <w:multiLevelType w:val="hybridMultilevel"/>
    <w:tmpl w:val="DC181786"/>
    <w:lvl w:ilvl="0" w:tplc="402656F2">
      <w:start w:val="2019"/>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B757D"/>
    <w:multiLevelType w:val="hybridMultilevel"/>
    <w:tmpl w:val="D5E0969E"/>
    <w:lvl w:ilvl="0" w:tplc="397A899E">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466E6"/>
    <w:multiLevelType w:val="hybridMultilevel"/>
    <w:tmpl w:val="A3F2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B5F50"/>
    <w:multiLevelType w:val="hybridMultilevel"/>
    <w:tmpl w:val="DC5C3F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F027B29"/>
    <w:multiLevelType w:val="hybridMultilevel"/>
    <w:tmpl w:val="72CEDE38"/>
    <w:lvl w:ilvl="0" w:tplc="78C23CB6">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B37CF"/>
    <w:multiLevelType w:val="hybridMultilevel"/>
    <w:tmpl w:val="7036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83708"/>
    <w:multiLevelType w:val="hybridMultilevel"/>
    <w:tmpl w:val="CD66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A18DB"/>
    <w:multiLevelType w:val="hybridMultilevel"/>
    <w:tmpl w:val="DB5009AA"/>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13A40"/>
    <w:multiLevelType w:val="hybridMultilevel"/>
    <w:tmpl w:val="F5961934"/>
    <w:lvl w:ilvl="0" w:tplc="B440730C">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423254"/>
    <w:multiLevelType w:val="hybridMultilevel"/>
    <w:tmpl w:val="EF9277A6"/>
    <w:lvl w:ilvl="0" w:tplc="14369F7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D56461"/>
    <w:multiLevelType w:val="hybridMultilevel"/>
    <w:tmpl w:val="686A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B24DFD"/>
    <w:multiLevelType w:val="hybridMultilevel"/>
    <w:tmpl w:val="DE342052"/>
    <w:lvl w:ilvl="0" w:tplc="86921E9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A4606"/>
    <w:multiLevelType w:val="hybridMultilevel"/>
    <w:tmpl w:val="4F0047F4"/>
    <w:lvl w:ilvl="0" w:tplc="44A28150">
      <w:start w:val="2016"/>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D6682B"/>
    <w:multiLevelType w:val="hybridMultilevel"/>
    <w:tmpl w:val="6F602256"/>
    <w:lvl w:ilvl="0" w:tplc="DC8456E8">
      <w:numFmt w:val="bullet"/>
      <w:lvlText w:val=""/>
      <w:lvlJc w:val="left"/>
      <w:pPr>
        <w:ind w:left="720" w:hanging="360"/>
      </w:pPr>
      <w:rPr>
        <w:rFonts w:ascii="Symbol" w:eastAsia="ヒラギノ角ゴ Pro W3"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5031E"/>
    <w:multiLevelType w:val="hybridMultilevel"/>
    <w:tmpl w:val="9DF8BB7A"/>
    <w:lvl w:ilvl="0" w:tplc="2A685F68">
      <w:start w:val="2019"/>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
  </w:num>
  <w:num w:numId="5">
    <w:abstractNumId w:val="13"/>
  </w:num>
  <w:num w:numId="6">
    <w:abstractNumId w:val="14"/>
  </w:num>
  <w:num w:numId="7">
    <w:abstractNumId w:val="12"/>
  </w:num>
  <w:num w:numId="8">
    <w:abstractNumId w:val="9"/>
  </w:num>
  <w:num w:numId="9">
    <w:abstractNumId w:val="8"/>
  </w:num>
  <w:num w:numId="10">
    <w:abstractNumId w:val="4"/>
  </w:num>
  <w:num w:numId="11">
    <w:abstractNumId w:val="10"/>
  </w:num>
  <w:num w:numId="12">
    <w:abstractNumId w:val="0"/>
  </w:num>
  <w:num w:numId="13">
    <w:abstractNumId w:val="5"/>
  </w:num>
  <w:num w:numId="14">
    <w:abstractNumId w:val="7"/>
  </w:num>
  <w:num w:numId="15">
    <w:abstractNumId w:val="1"/>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0B65"/>
    <w:rsid w:val="00000338"/>
    <w:rsid w:val="00013E69"/>
    <w:rsid w:val="00021DB7"/>
    <w:rsid w:val="00032F22"/>
    <w:rsid w:val="0004704A"/>
    <w:rsid w:val="0005048D"/>
    <w:rsid w:val="00076442"/>
    <w:rsid w:val="0008161D"/>
    <w:rsid w:val="000A053F"/>
    <w:rsid w:val="000A7E59"/>
    <w:rsid w:val="000D793A"/>
    <w:rsid w:val="000E5BCA"/>
    <w:rsid w:val="000F6932"/>
    <w:rsid w:val="00105AEE"/>
    <w:rsid w:val="001122F3"/>
    <w:rsid w:val="00151A36"/>
    <w:rsid w:val="00162E05"/>
    <w:rsid w:val="00171468"/>
    <w:rsid w:val="0017246B"/>
    <w:rsid w:val="00173AEE"/>
    <w:rsid w:val="001A709A"/>
    <w:rsid w:val="001F52A2"/>
    <w:rsid w:val="00226B41"/>
    <w:rsid w:val="002466C4"/>
    <w:rsid w:val="00256710"/>
    <w:rsid w:val="00290561"/>
    <w:rsid w:val="002B765E"/>
    <w:rsid w:val="002E08B7"/>
    <w:rsid w:val="002E3A1B"/>
    <w:rsid w:val="002E7B05"/>
    <w:rsid w:val="003022FD"/>
    <w:rsid w:val="00305AE2"/>
    <w:rsid w:val="00345E67"/>
    <w:rsid w:val="00350F10"/>
    <w:rsid w:val="003712CD"/>
    <w:rsid w:val="00375084"/>
    <w:rsid w:val="00386245"/>
    <w:rsid w:val="003865DE"/>
    <w:rsid w:val="0039488C"/>
    <w:rsid w:val="00394DB2"/>
    <w:rsid w:val="003A59CF"/>
    <w:rsid w:val="003A5E62"/>
    <w:rsid w:val="003A5F1E"/>
    <w:rsid w:val="003D02AE"/>
    <w:rsid w:val="003D196C"/>
    <w:rsid w:val="003D2C5D"/>
    <w:rsid w:val="003E7778"/>
    <w:rsid w:val="0042524D"/>
    <w:rsid w:val="00425F1F"/>
    <w:rsid w:val="004351F1"/>
    <w:rsid w:val="004433B2"/>
    <w:rsid w:val="004B0E23"/>
    <w:rsid w:val="004C199C"/>
    <w:rsid w:val="004C70CD"/>
    <w:rsid w:val="004D3C8E"/>
    <w:rsid w:val="004D4FC4"/>
    <w:rsid w:val="004F40A4"/>
    <w:rsid w:val="005513CB"/>
    <w:rsid w:val="005535EB"/>
    <w:rsid w:val="0055753A"/>
    <w:rsid w:val="00566FC5"/>
    <w:rsid w:val="0057312B"/>
    <w:rsid w:val="0057726B"/>
    <w:rsid w:val="00581118"/>
    <w:rsid w:val="00584AAA"/>
    <w:rsid w:val="005965B6"/>
    <w:rsid w:val="0061037A"/>
    <w:rsid w:val="00612679"/>
    <w:rsid w:val="006257BE"/>
    <w:rsid w:val="00637AA4"/>
    <w:rsid w:val="0065075B"/>
    <w:rsid w:val="00651831"/>
    <w:rsid w:val="00660C9E"/>
    <w:rsid w:val="00662133"/>
    <w:rsid w:val="00667DAE"/>
    <w:rsid w:val="0067319A"/>
    <w:rsid w:val="006850BB"/>
    <w:rsid w:val="00686011"/>
    <w:rsid w:val="00693704"/>
    <w:rsid w:val="00694B07"/>
    <w:rsid w:val="006A4455"/>
    <w:rsid w:val="006B7262"/>
    <w:rsid w:val="006D0EFC"/>
    <w:rsid w:val="006E38E2"/>
    <w:rsid w:val="00705AD6"/>
    <w:rsid w:val="0073206D"/>
    <w:rsid w:val="007343B2"/>
    <w:rsid w:val="00744EC4"/>
    <w:rsid w:val="0076016D"/>
    <w:rsid w:val="00763510"/>
    <w:rsid w:val="00765E35"/>
    <w:rsid w:val="00771CA1"/>
    <w:rsid w:val="007753A1"/>
    <w:rsid w:val="007834C5"/>
    <w:rsid w:val="00796F2E"/>
    <w:rsid w:val="007A210D"/>
    <w:rsid w:val="007A5AFC"/>
    <w:rsid w:val="007F08C6"/>
    <w:rsid w:val="00801066"/>
    <w:rsid w:val="0082048C"/>
    <w:rsid w:val="00835953"/>
    <w:rsid w:val="0087313F"/>
    <w:rsid w:val="00880AAD"/>
    <w:rsid w:val="008812E9"/>
    <w:rsid w:val="0089738B"/>
    <w:rsid w:val="008A0E90"/>
    <w:rsid w:val="008A51AF"/>
    <w:rsid w:val="008A7A09"/>
    <w:rsid w:val="008C6AC5"/>
    <w:rsid w:val="008E0B46"/>
    <w:rsid w:val="008E56F5"/>
    <w:rsid w:val="008F082B"/>
    <w:rsid w:val="008F3E8D"/>
    <w:rsid w:val="009029DE"/>
    <w:rsid w:val="0090328F"/>
    <w:rsid w:val="009223C0"/>
    <w:rsid w:val="00931C4E"/>
    <w:rsid w:val="00944261"/>
    <w:rsid w:val="00972F9B"/>
    <w:rsid w:val="00985D4E"/>
    <w:rsid w:val="0098675F"/>
    <w:rsid w:val="009C5517"/>
    <w:rsid w:val="009D4916"/>
    <w:rsid w:val="00A14EF4"/>
    <w:rsid w:val="00A15DD4"/>
    <w:rsid w:val="00A16121"/>
    <w:rsid w:val="00A269D0"/>
    <w:rsid w:val="00A41365"/>
    <w:rsid w:val="00A77EC9"/>
    <w:rsid w:val="00A83CC7"/>
    <w:rsid w:val="00A85154"/>
    <w:rsid w:val="00A911F8"/>
    <w:rsid w:val="00AA558B"/>
    <w:rsid w:val="00AB33A8"/>
    <w:rsid w:val="00AB34D6"/>
    <w:rsid w:val="00AC389D"/>
    <w:rsid w:val="00AC390A"/>
    <w:rsid w:val="00AD6A13"/>
    <w:rsid w:val="00AF79B4"/>
    <w:rsid w:val="00B30B65"/>
    <w:rsid w:val="00B371CD"/>
    <w:rsid w:val="00B42804"/>
    <w:rsid w:val="00B432CF"/>
    <w:rsid w:val="00B4407A"/>
    <w:rsid w:val="00B66C34"/>
    <w:rsid w:val="00B76D52"/>
    <w:rsid w:val="00BB44E7"/>
    <w:rsid w:val="00BB5BF0"/>
    <w:rsid w:val="00BD61C0"/>
    <w:rsid w:val="00BD6FC7"/>
    <w:rsid w:val="00BF187D"/>
    <w:rsid w:val="00BF6F45"/>
    <w:rsid w:val="00C02820"/>
    <w:rsid w:val="00C30372"/>
    <w:rsid w:val="00C33993"/>
    <w:rsid w:val="00C415C9"/>
    <w:rsid w:val="00C512A0"/>
    <w:rsid w:val="00C73E2C"/>
    <w:rsid w:val="00C75495"/>
    <w:rsid w:val="00C819D0"/>
    <w:rsid w:val="00CB3199"/>
    <w:rsid w:val="00CC29EF"/>
    <w:rsid w:val="00CE22E6"/>
    <w:rsid w:val="00CE2628"/>
    <w:rsid w:val="00CF75BF"/>
    <w:rsid w:val="00D0639D"/>
    <w:rsid w:val="00D413DF"/>
    <w:rsid w:val="00D44DD8"/>
    <w:rsid w:val="00D63777"/>
    <w:rsid w:val="00D6774D"/>
    <w:rsid w:val="00D73441"/>
    <w:rsid w:val="00D73C7A"/>
    <w:rsid w:val="00D771E3"/>
    <w:rsid w:val="00DA25E3"/>
    <w:rsid w:val="00DB63BA"/>
    <w:rsid w:val="00DE3444"/>
    <w:rsid w:val="00DE7E9F"/>
    <w:rsid w:val="00E058A3"/>
    <w:rsid w:val="00E11877"/>
    <w:rsid w:val="00E257CE"/>
    <w:rsid w:val="00E271E2"/>
    <w:rsid w:val="00E72F92"/>
    <w:rsid w:val="00EB4A2E"/>
    <w:rsid w:val="00EB6B7B"/>
    <w:rsid w:val="00ED4546"/>
    <w:rsid w:val="00EF0663"/>
    <w:rsid w:val="00EF0AF3"/>
    <w:rsid w:val="00EF3F02"/>
    <w:rsid w:val="00F05A6C"/>
    <w:rsid w:val="00F22CBE"/>
    <w:rsid w:val="00F41BE2"/>
    <w:rsid w:val="00F45807"/>
    <w:rsid w:val="00F52524"/>
    <w:rsid w:val="00F62109"/>
    <w:rsid w:val="00F63979"/>
    <w:rsid w:val="00F7527B"/>
    <w:rsid w:val="00F93728"/>
    <w:rsid w:val="00FB6359"/>
    <w:rsid w:val="00FC6BAA"/>
    <w:rsid w:val="00FF7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863C7E5"/>
  <w15:docId w15:val="{A9D2BAB6-8039-41A9-8613-E8E26116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B30B65"/>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B65"/>
    <w:pPr>
      <w:spacing w:after="0" w:line="240" w:lineRule="auto"/>
    </w:pPr>
    <w:rPr>
      <w:rFonts w:ascii="Lucida Grande" w:eastAsia="ヒラギノ角ゴ Pro W3" w:hAnsi="Lucida Grande" w:cs="Times New Roman"/>
      <w:color w:val="000000"/>
      <w:szCs w:val="20"/>
    </w:rPr>
  </w:style>
  <w:style w:type="character" w:customStyle="1" w:styleId="Strikethrough">
    <w:name w:val="Strikethrough"/>
    <w:rsid w:val="00B30B65"/>
    <w:rPr>
      <w:strike/>
      <w:dstrike w:val="0"/>
    </w:rPr>
  </w:style>
  <w:style w:type="paragraph" w:styleId="ListParagraph">
    <w:name w:val="List Paragraph"/>
    <w:basedOn w:val="Normal"/>
    <w:link w:val="ListParagraphChar"/>
    <w:uiPriority w:val="34"/>
    <w:qFormat/>
    <w:rsid w:val="00B30B65"/>
    <w:pPr>
      <w:ind w:left="720"/>
      <w:contextualSpacing/>
    </w:pPr>
  </w:style>
  <w:style w:type="paragraph" w:styleId="IntenseQuote">
    <w:name w:val="Intense Quote"/>
    <w:basedOn w:val="Normal"/>
    <w:next w:val="Normal"/>
    <w:link w:val="IntenseQuoteChar"/>
    <w:uiPriority w:val="30"/>
    <w:qFormat/>
    <w:rsid w:val="00C415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415C9"/>
    <w:rPr>
      <w:rFonts w:ascii="Arial" w:eastAsia="Calibri" w:hAnsi="Arial" w:cs="Times New Roman"/>
      <w:b/>
      <w:bCs/>
      <w:i/>
      <w:iCs/>
      <w:color w:val="4F81BD" w:themeColor="accent1"/>
    </w:rPr>
  </w:style>
  <w:style w:type="paragraph" w:styleId="Header">
    <w:name w:val="header"/>
    <w:basedOn w:val="Normal"/>
    <w:link w:val="HeaderChar"/>
    <w:unhideWhenUsed/>
    <w:rsid w:val="00835953"/>
    <w:pPr>
      <w:tabs>
        <w:tab w:val="center" w:pos="4680"/>
        <w:tab w:val="right" w:pos="9360"/>
      </w:tabs>
    </w:pPr>
  </w:style>
  <w:style w:type="character" w:customStyle="1" w:styleId="HeaderChar">
    <w:name w:val="Header Char"/>
    <w:basedOn w:val="DefaultParagraphFont"/>
    <w:link w:val="Header"/>
    <w:rsid w:val="00835953"/>
    <w:rPr>
      <w:rFonts w:ascii="Arial" w:eastAsia="Calibri" w:hAnsi="Arial" w:cs="Times New Roman"/>
    </w:rPr>
  </w:style>
  <w:style w:type="paragraph" w:styleId="Footer">
    <w:name w:val="footer"/>
    <w:basedOn w:val="Normal"/>
    <w:link w:val="FooterChar"/>
    <w:uiPriority w:val="99"/>
    <w:unhideWhenUsed/>
    <w:rsid w:val="00835953"/>
    <w:pPr>
      <w:tabs>
        <w:tab w:val="center" w:pos="4680"/>
        <w:tab w:val="right" w:pos="9360"/>
      </w:tabs>
    </w:pPr>
  </w:style>
  <w:style w:type="character" w:customStyle="1" w:styleId="FooterChar">
    <w:name w:val="Footer Char"/>
    <w:basedOn w:val="DefaultParagraphFont"/>
    <w:link w:val="Footer"/>
    <w:uiPriority w:val="99"/>
    <w:rsid w:val="00835953"/>
    <w:rPr>
      <w:rFonts w:ascii="Arial" w:eastAsia="Calibri" w:hAnsi="Arial" w:cs="Times New Roman"/>
    </w:rPr>
  </w:style>
  <w:style w:type="paragraph" w:styleId="BodyTextIndent">
    <w:name w:val="Body Text Indent"/>
    <w:basedOn w:val="Normal"/>
    <w:link w:val="BodyTextIndentChar"/>
    <w:semiHidden/>
    <w:rsid w:val="00DA25E3"/>
    <w:pPr>
      <w:spacing w:before="120"/>
    </w:pPr>
    <w:rPr>
      <w:rFonts w:ascii="Book Antiqua" w:eastAsia="Times New Roman" w:hAnsi="Book Antiqua"/>
      <w:i/>
      <w:sz w:val="24"/>
      <w:szCs w:val="20"/>
    </w:rPr>
  </w:style>
  <w:style w:type="character" w:customStyle="1" w:styleId="BodyTextIndentChar">
    <w:name w:val="Body Text Indent Char"/>
    <w:basedOn w:val="DefaultParagraphFont"/>
    <w:link w:val="BodyTextIndent"/>
    <w:semiHidden/>
    <w:rsid w:val="00DA25E3"/>
    <w:rPr>
      <w:rFonts w:ascii="Book Antiqua" w:eastAsia="Times New Roman" w:hAnsi="Book Antiqua" w:cs="Times New Roman"/>
      <w:i/>
      <w:sz w:val="24"/>
      <w:szCs w:val="20"/>
    </w:rPr>
  </w:style>
  <w:style w:type="paragraph" w:styleId="NoSpacing">
    <w:name w:val="No Spacing"/>
    <w:uiPriority w:val="1"/>
    <w:qFormat/>
    <w:rsid w:val="00DA25E3"/>
    <w:pPr>
      <w:spacing w:after="0" w:line="240" w:lineRule="auto"/>
    </w:pPr>
  </w:style>
  <w:style w:type="character" w:styleId="Hyperlink">
    <w:name w:val="Hyperlink"/>
    <w:basedOn w:val="DefaultParagraphFont"/>
    <w:uiPriority w:val="99"/>
    <w:unhideWhenUsed/>
    <w:rsid w:val="001122F3"/>
    <w:rPr>
      <w:color w:val="0000FF" w:themeColor="hyperlink"/>
      <w:u w:val="single"/>
    </w:rPr>
  </w:style>
  <w:style w:type="paragraph" w:styleId="BalloonText">
    <w:name w:val="Balloon Text"/>
    <w:basedOn w:val="Normal"/>
    <w:link w:val="BalloonTextChar"/>
    <w:uiPriority w:val="99"/>
    <w:semiHidden/>
    <w:unhideWhenUsed/>
    <w:rsid w:val="00D6774D"/>
    <w:rPr>
      <w:rFonts w:ascii="Tahoma" w:hAnsi="Tahoma" w:cs="Tahoma"/>
      <w:sz w:val="16"/>
      <w:szCs w:val="16"/>
    </w:rPr>
  </w:style>
  <w:style w:type="character" w:customStyle="1" w:styleId="BalloonTextChar">
    <w:name w:val="Balloon Text Char"/>
    <w:basedOn w:val="DefaultParagraphFont"/>
    <w:link w:val="BalloonText"/>
    <w:uiPriority w:val="99"/>
    <w:semiHidden/>
    <w:rsid w:val="00D6774D"/>
    <w:rPr>
      <w:rFonts w:ascii="Tahoma" w:eastAsia="Calibri" w:hAnsi="Tahoma" w:cs="Tahoma"/>
      <w:sz w:val="16"/>
      <w:szCs w:val="16"/>
    </w:rPr>
  </w:style>
  <w:style w:type="paragraph" w:styleId="FootnoteText">
    <w:name w:val="footnote text"/>
    <w:basedOn w:val="Normal"/>
    <w:link w:val="FootnoteTextChar"/>
    <w:uiPriority w:val="99"/>
    <w:unhideWhenUsed/>
    <w:rsid w:val="00EB4A2E"/>
    <w:rPr>
      <w:sz w:val="20"/>
      <w:szCs w:val="20"/>
    </w:rPr>
  </w:style>
  <w:style w:type="character" w:customStyle="1" w:styleId="FootnoteTextChar">
    <w:name w:val="Footnote Text Char"/>
    <w:basedOn w:val="DefaultParagraphFont"/>
    <w:link w:val="FootnoteText"/>
    <w:uiPriority w:val="99"/>
    <w:rsid w:val="00EB4A2E"/>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EB4A2E"/>
    <w:rPr>
      <w:vertAlign w:val="superscript"/>
    </w:rPr>
  </w:style>
  <w:style w:type="character" w:styleId="CommentReference">
    <w:name w:val="annotation reference"/>
    <w:basedOn w:val="DefaultParagraphFont"/>
    <w:uiPriority w:val="99"/>
    <w:semiHidden/>
    <w:unhideWhenUsed/>
    <w:rsid w:val="00944261"/>
    <w:rPr>
      <w:sz w:val="16"/>
      <w:szCs w:val="16"/>
    </w:rPr>
  </w:style>
  <w:style w:type="paragraph" w:styleId="CommentText">
    <w:name w:val="annotation text"/>
    <w:basedOn w:val="Normal"/>
    <w:link w:val="CommentTextChar"/>
    <w:uiPriority w:val="99"/>
    <w:semiHidden/>
    <w:unhideWhenUsed/>
    <w:rsid w:val="00944261"/>
    <w:rPr>
      <w:sz w:val="20"/>
      <w:szCs w:val="20"/>
    </w:rPr>
  </w:style>
  <w:style w:type="character" w:customStyle="1" w:styleId="CommentTextChar">
    <w:name w:val="Comment Text Char"/>
    <w:basedOn w:val="DefaultParagraphFont"/>
    <w:link w:val="CommentText"/>
    <w:uiPriority w:val="99"/>
    <w:semiHidden/>
    <w:rsid w:val="0094426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44261"/>
    <w:rPr>
      <w:b/>
      <w:bCs/>
    </w:rPr>
  </w:style>
  <w:style w:type="character" w:customStyle="1" w:styleId="CommentSubjectChar">
    <w:name w:val="Comment Subject Char"/>
    <w:basedOn w:val="CommentTextChar"/>
    <w:link w:val="CommentSubject"/>
    <w:uiPriority w:val="99"/>
    <w:semiHidden/>
    <w:rsid w:val="00944261"/>
    <w:rPr>
      <w:rFonts w:ascii="Arial" w:eastAsia="Calibri" w:hAnsi="Arial" w:cs="Times New Roman"/>
      <w:b/>
      <w:bCs/>
      <w:sz w:val="20"/>
      <w:szCs w:val="20"/>
    </w:rPr>
  </w:style>
  <w:style w:type="character" w:customStyle="1" w:styleId="UnresolvedMention1">
    <w:name w:val="Unresolved Mention1"/>
    <w:basedOn w:val="DefaultParagraphFont"/>
    <w:uiPriority w:val="99"/>
    <w:semiHidden/>
    <w:unhideWhenUsed/>
    <w:rsid w:val="0039488C"/>
    <w:rPr>
      <w:color w:val="605E5C"/>
      <w:shd w:val="clear" w:color="auto" w:fill="E1DFDD"/>
    </w:rPr>
  </w:style>
  <w:style w:type="character" w:customStyle="1" w:styleId="ListParagraphChar">
    <w:name w:val="List Paragraph Char"/>
    <w:link w:val="ListParagraph"/>
    <w:uiPriority w:val="34"/>
    <w:locked/>
    <w:rsid w:val="0017246B"/>
    <w:rPr>
      <w:rFonts w:ascii="Arial" w:eastAsia="Calibri" w:hAnsi="Arial" w:cs="Times New Roman"/>
    </w:rPr>
  </w:style>
  <w:style w:type="table" w:styleId="TableGrid">
    <w:name w:val="Table Grid"/>
    <w:basedOn w:val="TableNormal"/>
    <w:uiPriority w:val="39"/>
    <w:rsid w:val="0069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57138">
      <w:bodyDiv w:val="1"/>
      <w:marLeft w:val="0"/>
      <w:marRight w:val="0"/>
      <w:marTop w:val="0"/>
      <w:marBottom w:val="0"/>
      <w:divBdr>
        <w:top w:val="none" w:sz="0" w:space="0" w:color="auto"/>
        <w:left w:val="none" w:sz="0" w:space="0" w:color="auto"/>
        <w:bottom w:val="none" w:sz="0" w:space="0" w:color="auto"/>
        <w:right w:val="none" w:sz="0" w:space="0" w:color="auto"/>
      </w:divBdr>
    </w:div>
    <w:div w:id="1156646841">
      <w:bodyDiv w:val="1"/>
      <w:marLeft w:val="0"/>
      <w:marRight w:val="0"/>
      <w:marTop w:val="0"/>
      <w:marBottom w:val="0"/>
      <w:divBdr>
        <w:top w:val="none" w:sz="0" w:space="0" w:color="auto"/>
        <w:left w:val="none" w:sz="0" w:space="0" w:color="auto"/>
        <w:bottom w:val="none" w:sz="0" w:space="0" w:color="auto"/>
        <w:right w:val="none" w:sz="0" w:space="0" w:color="auto"/>
      </w:divBdr>
    </w:div>
    <w:div w:id="1506165738">
      <w:bodyDiv w:val="1"/>
      <w:marLeft w:val="0"/>
      <w:marRight w:val="0"/>
      <w:marTop w:val="0"/>
      <w:marBottom w:val="0"/>
      <w:divBdr>
        <w:top w:val="none" w:sz="0" w:space="0" w:color="auto"/>
        <w:left w:val="none" w:sz="0" w:space="0" w:color="auto"/>
        <w:bottom w:val="none" w:sz="0" w:space="0" w:color="auto"/>
        <w:right w:val="none" w:sz="0" w:space="0" w:color="auto"/>
      </w:divBdr>
    </w:div>
    <w:div w:id="16204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0A39-9F80-492E-B8AB-52116EC31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2740</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American Library Association</Company>
  <LinksUpToDate>false</LinksUpToDate>
  <CharactersWithSpaces>18326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Rose Hirsh</dc:creator>
  <cp:lastModifiedBy>Megan Stewart</cp:lastModifiedBy>
  <cp:revision>10</cp:revision>
  <cp:lastPrinted>2019-01-03T19:37:00Z</cp:lastPrinted>
  <dcterms:created xsi:type="dcterms:W3CDTF">2019-01-03T15:15:00Z</dcterms:created>
  <dcterms:modified xsi:type="dcterms:W3CDTF">2019-01-17T17:24:00Z</dcterms:modified>
</cp:coreProperties>
</file>