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32" w:rsidRDefault="002E2232" w:rsidP="002E2232">
      <w:pPr>
        <w:jc w:val="center"/>
        <w:rPr>
          <w:sz w:val="24"/>
          <w:szCs w:val="24"/>
        </w:rPr>
      </w:pPr>
      <w:r w:rsidRPr="002E2232">
        <w:rPr>
          <w:sz w:val="24"/>
          <w:szCs w:val="24"/>
        </w:rPr>
        <w:t>LC/SAC Work</w:t>
      </w:r>
    </w:p>
    <w:p w:rsidR="002E2232" w:rsidRDefault="002E2232" w:rsidP="002E2232">
      <w:pPr>
        <w:jc w:val="center"/>
        <w:rPr>
          <w:sz w:val="24"/>
          <w:szCs w:val="24"/>
        </w:rPr>
      </w:pPr>
      <w:r>
        <w:rPr>
          <w:sz w:val="24"/>
          <w:szCs w:val="24"/>
        </w:rPr>
        <w:t>Update 01/14/22</w:t>
      </w:r>
    </w:p>
    <w:p w:rsidR="002E2232" w:rsidRPr="002E2232" w:rsidRDefault="002E2232" w:rsidP="002E2232">
      <w:pPr>
        <w:jc w:val="center"/>
        <w:rPr>
          <w:sz w:val="24"/>
          <w:szCs w:val="24"/>
        </w:rPr>
      </w:pPr>
    </w:p>
    <w:p w:rsidR="002E2232" w:rsidRPr="002E2232" w:rsidRDefault="002E2232" w:rsidP="002E2232">
      <w:pPr>
        <w:rPr>
          <w:sz w:val="24"/>
          <w:szCs w:val="24"/>
        </w:rPr>
      </w:pPr>
    </w:p>
    <w:p w:rsidR="002E2232" w:rsidRPr="002E2232" w:rsidRDefault="002E2232" w:rsidP="002E2232">
      <w:pPr>
        <w:rPr>
          <w:sz w:val="24"/>
          <w:szCs w:val="24"/>
        </w:rPr>
      </w:pPr>
      <w:r>
        <w:rPr>
          <w:sz w:val="24"/>
          <w:szCs w:val="24"/>
        </w:rPr>
        <w:t>Hi</w:t>
      </w:r>
      <w:r w:rsidRPr="002E2232">
        <w:rPr>
          <w:sz w:val="24"/>
          <w:szCs w:val="24"/>
        </w:rPr>
        <w:t xml:space="preserve"> Candy,</w:t>
      </w:r>
    </w:p>
    <w:p w:rsidR="002E2232" w:rsidRPr="002E2232" w:rsidRDefault="002E2232" w:rsidP="002E2232">
      <w:pPr>
        <w:rPr>
          <w:sz w:val="24"/>
          <w:szCs w:val="24"/>
        </w:rPr>
      </w:pPr>
    </w:p>
    <w:p w:rsidR="002E2232" w:rsidRPr="002E2232" w:rsidRDefault="002E2232" w:rsidP="002E2232">
      <w:pPr>
        <w:rPr>
          <w:sz w:val="24"/>
          <w:szCs w:val="24"/>
        </w:rPr>
      </w:pPr>
      <w:r w:rsidRPr="002E2232">
        <w:rPr>
          <w:sz w:val="24"/>
          <w:szCs w:val="24"/>
        </w:rPr>
        <w:t>I’ve finished processing the Multiples Project spreadsheets that SAC worked on. The statistics for the last batch are as follows.</w:t>
      </w:r>
      <w:bookmarkStart w:id="0" w:name="_GoBack"/>
      <w:bookmarkEnd w:id="0"/>
    </w:p>
    <w:p w:rsidR="002E2232" w:rsidRPr="002E2232" w:rsidRDefault="002E2232" w:rsidP="002E2232">
      <w:pPr>
        <w:rPr>
          <w:sz w:val="24"/>
          <w:szCs w:val="24"/>
        </w:rPr>
      </w:pPr>
    </w:p>
    <w:tbl>
      <w:tblPr>
        <w:tblW w:w="0" w:type="auto"/>
        <w:tblCellMar>
          <w:left w:w="0" w:type="dxa"/>
          <w:right w:w="0" w:type="dxa"/>
        </w:tblCellMar>
        <w:tblLook w:val="04A0" w:firstRow="1" w:lastRow="0" w:firstColumn="1" w:lastColumn="0" w:noHBand="0" w:noVBand="1"/>
      </w:tblPr>
      <w:tblGrid>
        <w:gridCol w:w="4310"/>
        <w:gridCol w:w="2518"/>
        <w:gridCol w:w="2512"/>
      </w:tblGrid>
      <w:tr w:rsidR="002E2232" w:rsidRPr="002E2232" w:rsidTr="002E2232">
        <w:tc>
          <w:tcPr>
            <w:tcW w:w="4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Subdivision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Records created, based on spreadsheet</w:t>
            </w:r>
          </w:p>
        </w:tc>
        <w:tc>
          <w:tcPr>
            <w:tcW w:w="2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Additional records created for hierarchy</w:t>
            </w:r>
          </w:p>
        </w:tc>
      </w:tr>
      <w:tr w:rsidR="002E2232" w:rsidRPr="002E2232" w:rsidTr="002E2232">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232" w:rsidRPr="002E2232" w:rsidRDefault="002E2232">
            <w:pPr>
              <w:rPr>
                <w:b/>
                <w:bCs/>
                <w:sz w:val="24"/>
                <w:szCs w:val="24"/>
              </w:rPr>
            </w:pPr>
            <w:r w:rsidRPr="002E2232">
              <w:rPr>
                <w:b/>
                <w:bCs/>
                <w:sz w:val="24"/>
                <w:szCs w:val="24"/>
              </w:rPr>
              <w:t>--Influence on French, [Italian, etc.]</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1,079</w:t>
            </w: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2E2232" w:rsidRPr="002E2232" w:rsidRDefault="002E2232">
            <w:pPr>
              <w:rPr>
                <w:sz w:val="24"/>
                <w:szCs w:val="24"/>
              </w:rPr>
            </w:pPr>
            <w:r w:rsidRPr="002E2232">
              <w:rPr>
                <w:sz w:val="24"/>
                <w:szCs w:val="24"/>
              </w:rPr>
              <w:t>0</w:t>
            </w:r>
          </w:p>
          <w:p w:rsidR="002E2232" w:rsidRPr="002E2232" w:rsidRDefault="002E2232">
            <w:pPr>
              <w:rPr>
                <w:sz w:val="24"/>
                <w:szCs w:val="24"/>
              </w:rPr>
            </w:pPr>
          </w:p>
        </w:tc>
      </w:tr>
      <w:tr w:rsidR="002E2232" w:rsidRPr="002E2232" w:rsidTr="002E2232">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232" w:rsidRPr="002E2232" w:rsidRDefault="002E2232">
            <w:pPr>
              <w:rPr>
                <w:b/>
                <w:bCs/>
                <w:sz w:val="24"/>
                <w:szCs w:val="24"/>
              </w:rPr>
            </w:pPr>
            <w:r w:rsidRPr="002E2232">
              <w:rPr>
                <w:b/>
                <w:bCs/>
                <w:sz w:val="24"/>
                <w:szCs w:val="24"/>
              </w:rPr>
              <w:t>--Study and teaching—French, [Spanish, etc.] speakers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861</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243</w:t>
            </w:r>
          </w:p>
        </w:tc>
      </w:tr>
      <w:tr w:rsidR="002E2232" w:rsidRPr="002E2232" w:rsidTr="002E2232">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232" w:rsidRPr="002E2232" w:rsidRDefault="002E2232">
            <w:pPr>
              <w:rPr>
                <w:b/>
                <w:bCs/>
                <w:sz w:val="24"/>
                <w:szCs w:val="24"/>
              </w:rPr>
            </w:pPr>
            <w:r w:rsidRPr="002E2232">
              <w:rPr>
                <w:b/>
                <w:bCs/>
                <w:sz w:val="24"/>
                <w:szCs w:val="24"/>
              </w:rPr>
              <w:t>--Study and teaching (Higher)—French, [Spanish, etc.] speakers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112</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28</w:t>
            </w:r>
          </w:p>
        </w:tc>
      </w:tr>
      <w:tr w:rsidR="002E2232" w:rsidRPr="002E2232" w:rsidTr="002E2232">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232" w:rsidRPr="002E2232" w:rsidRDefault="002E2232">
            <w:pPr>
              <w:rPr>
                <w:b/>
                <w:bCs/>
                <w:sz w:val="24"/>
                <w:szCs w:val="24"/>
              </w:rPr>
            </w:pPr>
            <w:r w:rsidRPr="002E2232">
              <w:rPr>
                <w:b/>
                <w:bCs/>
                <w:sz w:val="24"/>
                <w:szCs w:val="24"/>
              </w:rPr>
              <w:t>--Study and teaching (Preschool)—French, [Spanish, etc.] speakers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25</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13</w:t>
            </w:r>
          </w:p>
        </w:tc>
      </w:tr>
      <w:tr w:rsidR="002E2232" w:rsidRPr="002E2232" w:rsidTr="002E2232">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232" w:rsidRPr="002E2232" w:rsidRDefault="002E2232">
            <w:pPr>
              <w:rPr>
                <w:b/>
                <w:bCs/>
                <w:sz w:val="24"/>
                <w:szCs w:val="24"/>
              </w:rPr>
            </w:pPr>
            <w:r w:rsidRPr="002E2232">
              <w:rPr>
                <w:b/>
                <w:bCs/>
                <w:sz w:val="24"/>
                <w:szCs w:val="24"/>
              </w:rPr>
              <w:t xml:space="preserve">--Translating into French, [German, etc.]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732</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2E2232" w:rsidRPr="002E2232" w:rsidRDefault="002E2232">
            <w:pPr>
              <w:rPr>
                <w:sz w:val="24"/>
                <w:szCs w:val="24"/>
              </w:rPr>
            </w:pPr>
            <w:r w:rsidRPr="002E2232">
              <w:rPr>
                <w:sz w:val="24"/>
                <w:szCs w:val="24"/>
              </w:rPr>
              <w:t>0</w:t>
            </w:r>
          </w:p>
        </w:tc>
      </w:tr>
    </w:tbl>
    <w:p w:rsidR="002E2232" w:rsidRDefault="002E2232" w:rsidP="002E2232">
      <w:pPr>
        <w:rPr>
          <w:sz w:val="24"/>
          <w:szCs w:val="24"/>
        </w:rPr>
      </w:pPr>
    </w:p>
    <w:p w:rsidR="002E2232" w:rsidRPr="002E2232" w:rsidRDefault="002E2232" w:rsidP="002E2232">
      <w:pPr>
        <w:rPr>
          <w:sz w:val="24"/>
          <w:szCs w:val="24"/>
        </w:rPr>
      </w:pPr>
    </w:p>
    <w:p w:rsidR="002E2232" w:rsidRPr="002E2232" w:rsidRDefault="002E2232" w:rsidP="002E2232">
      <w:pPr>
        <w:rPr>
          <w:sz w:val="24"/>
          <w:szCs w:val="24"/>
        </w:rPr>
      </w:pPr>
      <w:r w:rsidRPr="002E2232">
        <w:rPr>
          <w:sz w:val="24"/>
          <w:szCs w:val="24"/>
        </w:rPr>
        <w:t>We have created 33,316 authority records and deleted 2,063 multiple authority records since I started producing and deleting records in 2019.  Since 2020, SAC has assisted us by working on 27 spreadsheets, many of them quite lengthy, which have yielded 13,929 new authority records and 226 deletions. Overall, SAC’s work helped us create 42 percent of the new authorities and led to 11 percent of the deletions. Please consider yourself thanked fulsomely for the help!</w:t>
      </w:r>
    </w:p>
    <w:p w:rsidR="002E2232" w:rsidRPr="002E2232" w:rsidRDefault="002E2232" w:rsidP="002E2232">
      <w:pPr>
        <w:rPr>
          <w:sz w:val="24"/>
          <w:szCs w:val="24"/>
        </w:rPr>
      </w:pPr>
    </w:p>
    <w:p w:rsidR="002E2232" w:rsidRPr="002E2232" w:rsidRDefault="002E2232" w:rsidP="002E2232">
      <w:pPr>
        <w:rPr>
          <w:sz w:val="24"/>
          <w:szCs w:val="24"/>
        </w:rPr>
      </w:pPr>
      <w:r w:rsidRPr="002E2232">
        <w:rPr>
          <w:sz w:val="24"/>
          <w:szCs w:val="24"/>
        </w:rPr>
        <w:t xml:space="preserve">I haven’t finished the processing of the proposals that SAC made for the literary author project, but expect to do so within the next two weeks. The outstanding class numbers are PR6015, PR6045, and PS3537. I’ll be emailing the contributors individually to give them their statistics for reporting to the PCC, and will email you when the project is complete. </w:t>
      </w:r>
    </w:p>
    <w:p w:rsidR="002E2232" w:rsidRPr="002E2232" w:rsidRDefault="002E2232" w:rsidP="002E2232">
      <w:pPr>
        <w:rPr>
          <w:sz w:val="24"/>
          <w:szCs w:val="24"/>
        </w:rPr>
      </w:pPr>
      <w:r w:rsidRPr="002E2232">
        <w:rPr>
          <w:sz w:val="24"/>
          <w:szCs w:val="24"/>
        </w:rPr>
        <w:br/>
        <w:t>I can give you some preliminary statistics. Over 9,200 literary author numbers will have been added to the schedules when I’ve finished processing the outstanding proposals from SAC and LC catalogers. Of that total, approximately 2,400 proposals were made by SAC – about 26 percent of the total.  Thank you sincerely for your help in this project, too!</w:t>
      </w:r>
    </w:p>
    <w:p w:rsidR="002E2232" w:rsidRPr="002E2232" w:rsidRDefault="002E2232" w:rsidP="002E2232">
      <w:pPr>
        <w:rPr>
          <w:sz w:val="24"/>
          <w:szCs w:val="24"/>
        </w:rPr>
      </w:pPr>
    </w:p>
    <w:p w:rsidR="002E2232" w:rsidRPr="002E2232" w:rsidRDefault="002E2232" w:rsidP="002E2232">
      <w:pPr>
        <w:rPr>
          <w:sz w:val="24"/>
          <w:szCs w:val="24"/>
        </w:rPr>
      </w:pPr>
      <w:r w:rsidRPr="002E2232">
        <w:rPr>
          <w:sz w:val="24"/>
          <w:szCs w:val="24"/>
        </w:rPr>
        <w:t>All the best,</w:t>
      </w:r>
    </w:p>
    <w:p w:rsidR="002E2232" w:rsidRPr="002E2232" w:rsidRDefault="002E2232" w:rsidP="002E2232">
      <w:pPr>
        <w:rPr>
          <w:sz w:val="24"/>
          <w:szCs w:val="24"/>
        </w:rPr>
      </w:pPr>
      <w:r w:rsidRPr="002E2232">
        <w:rPr>
          <w:sz w:val="24"/>
          <w:szCs w:val="24"/>
        </w:rPr>
        <w:br/>
        <w:t>Janis</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32"/>
    <w:rsid w:val="002E2232"/>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1CE4"/>
  <w15:chartTrackingRefBased/>
  <w15:docId w15:val="{84406B06-4ABA-4D50-AC72-5997056C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232"/>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ley.MARCIVE.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Riley</dc:creator>
  <cp:keywords/>
  <dc:description/>
  <cp:lastModifiedBy>Candy Riley</cp:lastModifiedBy>
  <cp:revision>1</cp:revision>
  <dcterms:created xsi:type="dcterms:W3CDTF">2022-01-19T14:39:00Z</dcterms:created>
  <dcterms:modified xsi:type="dcterms:W3CDTF">2022-01-19T14:42:00Z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