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F1CC8" w14:textId="7F725902" w:rsidR="0019480B" w:rsidRPr="00191EBB" w:rsidRDefault="0019480B" w:rsidP="1F00C117">
      <w:pPr>
        <w:pStyle w:val="paragraph"/>
        <w:spacing w:before="0" w:beforeAutospacing="0" w:after="0" w:afterAutospacing="0"/>
        <w:textAlignment w:val="baseline"/>
        <w:rPr>
          <w:rFonts w:asciiTheme="minorHAnsi" w:hAnsiTheme="minorHAnsi" w:cstheme="minorHAnsi"/>
          <w:sz w:val="22"/>
          <w:szCs w:val="22"/>
        </w:rPr>
      </w:pPr>
      <w:r w:rsidRPr="00191EBB">
        <w:rPr>
          <w:rStyle w:val="normaltextrun"/>
          <w:rFonts w:asciiTheme="minorHAnsi" w:hAnsiTheme="minorHAnsi" w:cstheme="minorHAnsi"/>
          <w:b/>
          <w:bCs/>
          <w:sz w:val="22"/>
          <w:szCs w:val="22"/>
        </w:rPr>
        <w:t>TO</w:t>
      </w:r>
      <w:r w:rsidR="2AAA537B" w:rsidRPr="00191EBB">
        <w:rPr>
          <w:rStyle w:val="normaltextrun"/>
          <w:rFonts w:asciiTheme="minorHAnsi" w:hAnsiTheme="minorHAnsi" w:cstheme="minorHAnsi"/>
          <w:b/>
          <w:bCs/>
          <w:sz w:val="22"/>
          <w:szCs w:val="22"/>
        </w:rPr>
        <w:t xml:space="preserve">: </w:t>
      </w:r>
      <w:r w:rsidR="2AAA537B" w:rsidRPr="00191EBB">
        <w:rPr>
          <w:rStyle w:val="normaltextrun"/>
          <w:rFonts w:asciiTheme="minorHAnsi" w:hAnsiTheme="minorHAnsi" w:cstheme="minorHAnsi"/>
          <w:sz w:val="22"/>
          <w:szCs w:val="22"/>
        </w:rPr>
        <w:t>PLA</w:t>
      </w:r>
      <w:r w:rsidRPr="00191EBB">
        <w:rPr>
          <w:rStyle w:val="normaltextrun"/>
          <w:rFonts w:asciiTheme="minorHAnsi" w:hAnsiTheme="minorHAnsi" w:cstheme="minorHAnsi"/>
          <w:sz w:val="22"/>
          <w:szCs w:val="22"/>
        </w:rPr>
        <w:t xml:space="preserve"> Board of Directors </w:t>
      </w:r>
      <w:r w:rsidRPr="00191EBB">
        <w:rPr>
          <w:rStyle w:val="eop"/>
          <w:rFonts w:asciiTheme="minorHAnsi" w:hAnsiTheme="minorHAnsi" w:cstheme="minorHAnsi"/>
          <w:sz w:val="22"/>
          <w:szCs w:val="22"/>
        </w:rPr>
        <w:t> </w:t>
      </w:r>
    </w:p>
    <w:p w14:paraId="14C004CB" w14:textId="1458C75C" w:rsidR="0019480B" w:rsidRPr="00191EBB" w:rsidRDefault="0019480B" w:rsidP="0019480B">
      <w:pPr>
        <w:pStyle w:val="paragraph"/>
        <w:spacing w:before="0" w:beforeAutospacing="0" w:after="0" w:afterAutospacing="0"/>
        <w:textAlignment w:val="baseline"/>
        <w:rPr>
          <w:rFonts w:asciiTheme="minorHAnsi" w:hAnsiTheme="minorHAnsi" w:cstheme="minorHAnsi"/>
          <w:sz w:val="22"/>
          <w:szCs w:val="22"/>
        </w:rPr>
      </w:pPr>
      <w:r w:rsidRPr="00191EBB">
        <w:rPr>
          <w:rStyle w:val="normaltextrun"/>
          <w:rFonts w:asciiTheme="minorHAnsi" w:hAnsiTheme="minorHAnsi" w:cstheme="minorHAnsi"/>
          <w:b/>
          <w:bCs/>
          <w:sz w:val="22"/>
          <w:szCs w:val="22"/>
        </w:rPr>
        <w:t>RE:</w:t>
      </w:r>
      <w:r w:rsidRPr="00191EBB">
        <w:rPr>
          <w:rStyle w:val="normaltextrun"/>
          <w:rFonts w:asciiTheme="minorHAnsi" w:hAnsiTheme="minorHAnsi" w:cstheme="minorHAnsi"/>
          <w:sz w:val="22"/>
          <w:szCs w:val="22"/>
        </w:rPr>
        <w:t> PLA Operations </w:t>
      </w:r>
      <w:r w:rsidR="001F700E" w:rsidRPr="00191EBB">
        <w:rPr>
          <w:rStyle w:val="normaltextrun"/>
          <w:rFonts w:asciiTheme="minorHAnsi" w:hAnsiTheme="minorHAnsi" w:cstheme="minorHAnsi"/>
          <w:sz w:val="22"/>
          <w:szCs w:val="22"/>
        </w:rPr>
        <w:t xml:space="preserve">Combined </w:t>
      </w:r>
      <w:r w:rsidRPr="00191EBB">
        <w:rPr>
          <w:rStyle w:val="normaltextrun"/>
          <w:rFonts w:asciiTheme="minorHAnsi" w:hAnsiTheme="minorHAnsi" w:cstheme="minorHAnsi"/>
          <w:sz w:val="22"/>
          <w:szCs w:val="22"/>
        </w:rPr>
        <w:t>Report  </w:t>
      </w:r>
      <w:r w:rsidRPr="00191EBB">
        <w:rPr>
          <w:rStyle w:val="eop"/>
          <w:rFonts w:asciiTheme="minorHAnsi" w:hAnsiTheme="minorHAnsi" w:cstheme="minorHAnsi"/>
          <w:sz w:val="22"/>
          <w:szCs w:val="22"/>
        </w:rPr>
        <w:t> </w:t>
      </w:r>
    </w:p>
    <w:p w14:paraId="258494F2" w14:textId="6AF46CDE" w:rsidR="0019480B" w:rsidRPr="00191EBB" w:rsidRDefault="0019480B" w:rsidP="0019480B">
      <w:pPr>
        <w:pStyle w:val="paragraph"/>
        <w:spacing w:before="0" w:beforeAutospacing="0" w:after="0" w:afterAutospacing="0"/>
        <w:textAlignment w:val="baseline"/>
        <w:rPr>
          <w:rFonts w:asciiTheme="minorHAnsi" w:hAnsiTheme="minorHAnsi" w:cstheme="minorHAnsi"/>
          <w:sz w:val="22"/>
          <w:szCs w:val="22"/>
        </w:rPr>
      </w:pPr>
      <w:r w:rsidRPr="00191EBB">
        <w:rPr>
          <w:rStyle w:val="normaltextrun"/>
          <w:rFonts w:asciiTheme="minorHAnsi" w:hAnsiTheme="minorHAnsi" w:cstheme="minorHAnsi"/>
          <w:b/>
          <w:bCs/>
          <w:sz w:val="22"/>
          <w:szCs w:val="22"/>
        </w:rPr>
        <w:t>DATE:</w:t>
      </w:r>
      <w:r w:rsidRPr="00191EBB">
        <w:rPr>
          <w:rStyle w:val="normaltextrun"/>
          <w:rFonts w:asciiTheme="minorHAnsi" w:hAnsiTheme="minorHAnsi" w:cstheme="minorHAnsi"/>
          <w:sz w:val="22"/>
          <w:szCs w:val="22"/>
        </w:rPr>
        <w:t> </w:t>
      </w:r>
      <w:r w:rsidR="00191EBB" w:rsidRPr="00191EBB">
        <w:rPr>
          <w:rStyle w:val="normaltextrun"/>
          <w:rFonts w:asciiTheme="minorHAnsi" w:hAnsiTheme="minorHAnsi" w:cstheme="minorHAnsi"/>
          <w:sz w:val="22"/>
          <w:szCs w:val="22"/>
        </w:rPr>
        <w:t>June 17, 2022</w:t>
      </w:r>
      <w:r w:rsidRPr="00191EBB">
        <w:rPr>
          <w:rStyle w:val="eop"/>
          <w:rFonts w:asciiTheme="minorHAnsi" w:hAnsiTheme="minorHAnsi" w:cstheme="minorHAnsi"/>
          <w:sz w:val="22"/>
          <w:szCs w:val="22"/>
        </w:rPr>
        <w:t> </w:t>
      </w:r>
    </w:p>
    <w:p w14:paraId="6A52E067" w14:textId="77777777" w:rsidR="0019480B" w:rsidRPr="00191EBB" w:rsidRDefault="0019480B" w:rsidP="0019480B">
      <w:pPr>
        <w:pStyle w:val="paragraph"/>
        <w:spacing w:before="0" w:beforeAutospacing="0" w:after="0" w:afterAutospacing="0"/>
        <w:textAlignment w:val="baseline"/>
        <w:rPr>
          <w:rFonts w:asciiTheme="minorHAnsi" w:hAnsiTheme="minorHAnsi" w:cstheme="minorHAnsi"/>
          <w:sz w:val="22"/>
          <w:szCs w:val="22"/>
        </w:rPr>
      </w:pPr>
      <w:r w:rsidRPr="00191EBB">
        <w:rPr>
          <w:rStyle w:val="normaltextrun"/>
          <w:rFonts w:asciiTheme="minorHAnsi" w:hAnsiTheme="minorHAnsi" w:cstheme="minorHAnsi"/>
          <w:sz w:val="22"/>
          <w:szCs w:val="22"/>
        </w:rPr>
        <w:t> </w:t>
      </w:r>
      <w:r w:rsidRPr="00191EBB">
        <w:rPr>
          <w:rStyle w:val="eop"/>
          <w:rFonts w:asciiTheme="minorHAnsi" w:hAnsiTheme="minorHAnsi" w:cstheme="minorHAnsi"/>
          <w:sz w:val="22"/>
          <w:szCs w:val="22"/>
        </w:rPr>
        <w:t> </w:t>
      </w:r>
    </w:p>
    <w:p w14:paraId="0877BD1E" w14:textId="77777777" w:rsidR="0019480B" w:rsidRPr="00191EBB" w:rsidRDefault="0019480B" w:rsidP="0019480B">
      <w:pPr>
        <w:pStyle w:val="paragraph"/>
        <w:spacing w:before="0" w:beforeAutospacing="0" w:after="0" w:afterAutospacing="0"/>
        <w:ind w:left="2160" w:hanging="2160"/>
        <w:textAlignment w:val="baseline"/>
        <w:rPr>
          <w:rFonts w:asciiTheme="minorHAnsi" w:hAnsiTheme="minorHAnsi" w:cstheme="minorHAnsi"/>
          <w:sz w:val="22"/>
          <w:szCs w:val="22"/>
        </w:rPr>
      </w:pPr>
      <w:r w:rsidRPr="00191EBB">
        <w:rPr>
          <w:rStyle w:val="normaltextrun"/>
          <w:rFonts w:asciiTheme="minorHAnsi" w:hAnsiTheme="minorHAnsi" w:cstheme="minorHAnsi"/>
          <w:b/>
          <w:bCs/>
          <w:sz w:val="22"/>
          <w:szCs w:val="22"/>
        </w:rPr>
        <w:t>ACTION REQUESTED/INFORMATION/REPORT: </w:t>
      </w:r>
      <w:r w:rsidRPr="00191EBB">
        <w:rPr>
          <w:rStyle w:val="normaltextrun"/>
          <w:rFonts w:asciiTheme="minorHAnsi" w:hAnsiTheme="minorHAnsi" w:cstheme="minorHAnsi"/>
          <w:sz w:val="22"/>
          <w:szCs w:val="22"/>
        </w:rPr>
        <w:t>Information </w:t>
      </w:r>
      <w:r w:rsidRPr="00191EBB">
        <w:rPr>
          <w:rStyle w:val="eop"/>
          <w:rFonts w:asciiTheme="minorHAnsi" w:hAnsiTheme="minorHAnsi" w:cstheme="minorHAnsi"/>
          <w:sz w:val="22"/>
          <w:szCs w:val="22"/>
        </w:rPr>
        <w:t> </w:t>
      </w:r>
    </w:p>
    <w:p w14:paraId="749ED860" w14:textId="77777777" w:rsidR="0019480B" w:rsidRPr="00191EBB" w:rsidRDefault="0019480B" w:rsidP="0019480B">
      <w:pPr>
        <w:pStyle w:val="paragraph"/>
        <w:spacing w:before="0" w:beforeAutospacing="0" w:after="0" w:afterAutospacing="0"/>
        <w:ind w:left="2880" w:hanging="2880"/>
        <w:textAlignment w:val="baseline"/>
        <w:rPr>
          <w:rFonts w:asciiTheme="minorHAnsi" w:hAnsiTheme="minorHAnsi" w:cstheme="minorHAnsi"/>
          <w:sz w:val="22"/>
          <w:szCs w:val="22"/>
        </w:rPr>
      </w:pPr>
      <w:r w:rsidRPr="00191EBB">
        <w:rPr>
          <w:rStyle w:val="normaltextrun"/>
          <w:rFonts w:asciiTheme="minorHAnsi" w:hAnsiTheme="minorHAnsi" w:cstheme="minorHAnsi"/>
          <w:b/>
          <w:bCs/>
          <w:sz w:val="22"/>
          <w:szCs w:val="22"/>
        </w:rPr>
        <w:t>ACTION REQUESTED BY: </w:t>
      </w:r>
      <w:r w:rsidRPr="00191EBB">
        <w:rPr>
          <w:rStyle w:val="normaltextrun"/>
          <w:rFonts w:asciiTheme="minorHAnsi" w:hAnsiTheme="minorHAnsi" w:cstheme="minorHAnsi"/>
          <w:sz w:val="22"/>
          <w:szCs w:val="22"/>
        </w:rPr>
        <w:t>N/A </w:t>
      </w:r>
      <w:r w:rsidRPr="00191EBB">
        <w:rPr>
          <w:rStyle w:val="eop"/>
          <w:rFonts w:asciiTheme="minorHAnsi" w:hAnsiTheme="minorHAnsi" w:cstheme="minorHAnsi"/>
          <w:sz w:val="22"/>
          <w:szCs w:val="22"/>
        </w:rPr>
        <w:t> </w:t>
      </w:r>
    </w:p>
    <w:p w14:paraId="0CDFC8B9" w14:textId="77777777" w:rsidR="0019480B" w:rsidRPr="00191EBB" w:rsidRDefault="0019480B" w:rsidP="0019480B">
      <w:pPr>
        <w:pStyle w:val="paragraph"/>
        <w:spacing w:before="0" w:beforeAutospacing="0" w:after="0" w:afterAutospacing="0"/>
        <w:textAlignment w:val="baseline"/>
        <w:rPr>
          <w:rFonts w:asciiTheme="minorHAnsi" w:hAnsiTheme="minorHAnsi" w:cstheme="minorHAnsi"/>
          <w:sz w:val="22"/>
          <w:szCs w:val="22"/>
        </w:rPr>
      </w:pPr>
      <w:r w:rsidRPr="00191EBB">
        <w:rPr>
          <w:rStyle w:val="normaltextrun"/>
          <w:rFonts w:asciiTheme="minorHAnsi" w:hAnsiTheme="minorHAnsi" w:cstheme="minorHAnsi"/>
          <w:b/>
          <w:bCs/>
          <w:sz w:val="22"/>
          <w:szCs w:val="22"/>
        </w:rPr>
        <w:t>DRAFT OF MOTION: </w:t>
      </w:r>
      <w:r w:rsidRPr="00191EBB">
        <w:rPr>
          <w:rStyle w:val="normaltextrun"/>
          <w:rFonts w:asciiTheme="minorHAnsi" w:hAnsiTheme="minorHAnsi" w:cstheme="minorHAnsi"/>
          <w:sz w:val="22"/>
          <w:szCs w:val="22"/>
        </w:rPr>
        <w:t>N/A </w:t>
      </w:r>
      <w:r w:rsidRPr="00191EBB">
        <w:rPr>
          <w:rStyle w:val="eop"/>
          <w:rFonts w:asciiTheme="minorHAnsi" w:hAnsiTheme="minorHAnsi" w:cstheme="minorHAnsi"/>
          <w:sz w:val="22"/>
          <w:szCs w:val="22"/>
        </w:rPr>
        <w:t> </w:t>
      </w:r>
    </w:p>
    <w:p w14:paraId="2D2AE9A2" w14:textId="18707EE9" w:rsidR="25C15FBE" w:rsidRPr="00191EBB" w:rsidRDefault="25C15FBE" w:rsidP="1F00C117">
      <w:pPr>
        <w:spacing w:line="276" w:lineRule="auto"/>
        <w:rPr>
          <w:rFonts w:eastAsia="Times New Roman" w:cstheme="minorHAnsi"/>
          <w:color w:val="000000" w:themeColor="text1"/>
        </w:rPr>
      </w:pPr>
    </w:p>
    <w:p w14:paraId="1D7377AD" w14:textId="00AC633A" w:rsidR="25C15FBE" w:rsidRPr="00191EBB" w:rsidRDefault="1FD549A8" w:rsidP="1F00C117">
      <w:pPr>
        <w:spacing w:line="257" w:lineRule="auto"/>
        <w:rPr>
          <w:rFonts w:cstheme="minorHAnsi"/>
        </w:rPr>
      </w:pPr>
      <w:r w:rsidRPr="00191EBB">
        <w:rPr>
          <w:rFonts w:eastAsia="Calibri" w:cstheme="minorHAnsi"/>
          <w:b/>
          <w:bCs/>
        </w:rPr>
        <w:t>MEMBERSHIP</w:t>
      </w:r>
    </w:p>
    <w:p w14:paraId="25DF68CD" w14:textId="61B460B4" w:rsidR="25C15FBE" w:rsidRPr="00191EBB" w:rsidRDefault="1FD549A8" w:rsidP="1F00C117">
      <w:pPr>
        <w:spacing w:line="257" w:lineRule="auto"/>
        <w:rPr>
          <w:rFonts w:cstheme="minorHAnsi"/>
        </w:rPr>
      </w:pPr>
      <w:r w:rsidRPr="00191EBB">
        <w:rPr>
          <w:rFonts w:eastAsia="Calibri" w:cstheme="minorHAnsi"/>
          <w:i/>
          <w:iCs/>
        </w:rPr>
        <w:t>Submitted by Samantha Lopez, Manager, Marketing &amp; Membership</w:t>
      </w:r>
    </w:p>
    <w:p w14:paraId="5F8A2815" w14:textId="45A2AFC0" w:rsidR="25C15FBE" w:rsidRPr="00191EBB" w:rsidRDefault="1FD549A8" w:rsidP="1FD549A8">
      <w:pPr>
        <w:spacing w:line="257" w:lineRule="auto"/>
        <w:rPr>
          <w:rFonts w:cstheme="minorHAnsi"/>
        </w:rPr>
      </w:pPr>
      <w:r w:rsidRPr="00191EBB">
        <w:rPr>
          <w:rFonts w:eastAsia="Calibri" w:cstheme="minorHAnsi"/>
        </w:rPr>
        <w:t xml:space="preserve">ALA membership counts ended January 50,459 and have been growing slightly since the beginning of the year. This is a 3% decline from FY21 and a 12% decline from FY20. This was a projected decline due to the challenges of the pandemic. The table below shows PLA membership stats comparing September 2021 to January 2022. Even fiscal years represent PLA Conference years, where we typically see a rise in membership. PLA 2022 Conference registration opened in October 2021. </w:t>
      </w:r>
    </w:p>
    <w:tbl>
      <w:tblPr>
        <w:tblW w:w="0" w:type="auto"/>
        <w:tblLayout w:type="fixed"/>
        <w:tblLook w:val="04A0" w:firstRow="1" w:lastRow="0" w:firstColumn="1" w:lastColumn="0" w:noHBand="0" w:noVBand="1"/>
      </w:tblPr>
      <w:tblGrid>
        <w:gridCol w:w="1410"/>
        <w:gridCol w:w="945"/>
        <w:gridCol w:w="1035"/>
        <w:gridCol w:w="1035"/>
        <w:gridCol w:w="840"/>
      </w:tblGrid>
      <w:tr w:rsidR="1FD549A8" w:rsidRPr="00191EBB" w14:paraId="28363301" w14:textId="77777777" w:rsidTr="1FD549A8">
        <w:trPr>
          <w:trHeight w:val="300"/>
        </w:trPr>
        <w:tc>
          <w:tcPr>
            <w:tcW w:w="1410" w:type="dxa"/>
            <w:tcBorders>
              <w:top w:val="single" w:sz="8" w:space="0" w:color="auto"/>
              <w:left w:val="single" w:sz="8" w:space="0" w:color="auto"/>
              <w:bottom w:val="single" w:sz="8" w:space="0" w:color="auto"/>
              <w:right w:val="single" w:sz="8" w:space="0" w:color="auto"/>
            </w:tcBorders>
          </w:tcPr>
          <w:p w14:paraId="404C29E2" w14:textId="057DB456" w:rsidR="1FD549A8" w:rsidRPr="00191EBB" w:rsidRDefault="1FD549A8" w:rsidP="1FD549A8">
            <w:pPr>
              <w:spacing w:line="257" w:lineRule="auto"/>
              <w:rPr>
                <w:rFonts w:cstheme="minorHAnsi"/>
              </w:rPr>
            </w:pPr>
            <w:r w:rsidRPr="00191EBB">
              <w:rPr>
                <w:rFonts w:eastAsia="Calibri" w:cstheme="minorHAnsi"/>
                <w:b/>
                <w:bCs/>
              </w:rPr>
              <w:t>Month</w:t>
            </w:r>
            <w:r w:rsidRPr="00191EBB">
              <w:rPr>
                <w:rFonts w:eastAsia="Calibri" w:cstheme="minorHAnsi"/>
              </w:rPr>
              <w:t xml:space="preserve"> </w:t>
            </w:r>
          </w:p>
        </w:tc>
        <w:tc>
          <w:tcPr>
            <w:tcW w:w="945"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668A70DF" w14:textId="469F7C47" w:rsidR="1FD549A8" w:rsidRPr="00191EBB" w:rsidRDefault="1FD549A8" w:rsidP="1FD549A8">
            <w:pPr>
              <w:spacing w:line="257" w:lineRule="auto"/>
              <w:rPr>
                <w:rFonts w:cstheme="minorHAnsi"/>
              </w:rPr>
            </w:pPr>
            <w:r w:rsidRPr="00191EBB">
              <w:rPr>
                <w:rFonts w:eastAsia="Calibri" w:cstheme="minorHAnsi"/>
                <w:b/>
                <w:bCs/>
              </w:rPr>
              <w:t>FY22</w:t>
            </w:r>
            <w:r w:rsidRPr="00191EBB">
              <w:rPr>
                <w:rFonts w:eastAsia="Calibri" w:cstheme="minorHAnsi"/>
              </w:rPr>
              <w:t xml:space="preserve"> </w:t>
            </w:r>
          </w:p>
        </w:tc>
        <w:tc>
          <w:tcPr>
            <w:tcW w:w="1035" w:type="dxa"/>
            <w:tcBorders>
              <w:top w:val="single" w:sz="8" w:space="0" w:color="auto"/>
              <w:left w:val="single" w:sz="8" w:space="0" w:color="auto"/>
              <w:bottom w:val="single" w:sz="8" w:space="0" w:color="auto"/>
              <w:right w:val="single" w:sz="8" w:space="0" w:color="auto"/>
            </w:tcBorders>
          </w:tcPr>
          <w:p w14:paraId="36E6F06A" w14:textId="3F92E097" w:rsidR="1FD549A8" w:rsidRPr="00191EBB" w:rsidRDefault="1FD549A8" w:rsidP="1FD549A8">
            <w:pPr>
              <w:spacing w:line="257" w:lineRule="auto"/>
              <w:rPr>
                <w:rFonts w:eastAsia="Calibri" w:cstheme="minorHAnsi"/>
              </w:rPr>
            </w:pPr>
            <w:r w:rsidRPr="00191EBB">
              <w:rPr>
                <w:rFonts w:eastAsia="Calibri" w:cstheme="minorHAnsi"/>
                <w:b/>
                <w:bCs/>
              </w:rPr>
              <w:t>FY21</w:t>
            </w:r>
          </w:p>
        </w:tc>
        <w:tc>
          <w:tcPr>
            <w:tcW w:w="1035" w:type="dxa"/>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1C98DD63" w14:textId="232AE77B" w:rsidR="1FD549A8" w:rsidRPr="00191EBB" w:rsidRDefault="1FD549A8" w:rsidP="1FD549A8">
            <w:pPr>
              <w:spacing w:line="257" w:lineRule="auto"/>
              <w:rPr>
                <w:rFonts w:cstheme="minorHAnsi"/>
              </w:rPr>
            </w:pPr>
            <w:r w:rsidRPr="00191EBB">
              <w:rPr>
                <w:rFonts w:eastAsia="Calibri" w:cstheme="minorHAnsi"/>
                <w:b/>
                <w:bCs/>
              </w:rPr>
              <w:t>FY20</w:t>
            </w:r>
            <w:r w:rsidRPr="00191EBB">
              <w:rPr>
                <w:rFonts w:eastAsia="Calibri" w:cstheme="minorHAnsi"/>
              </w:rPr>
              <w:t xml:space="preserve"> </w:t>
            </w:r>
          </w:p>
        </w:tc>
        <w:tc>
          <w:tcPr>
            <w:tcW w:w="840" w:type="dxa"/>
            <w:tcBorders>
              <w:top w:val="single" w:sz="8" w:space="0" w:color="auto"/>
              <w:left w:val="single" w:sz="8" w:space="0" w:color="auto"/>
              <w:bottom w:val="single" w:sz="8" w:space="0" w:color="auto"/>
              <w:right w:val="single" w:sz="8" w:space="0" w:color="auto"/>
            </w:tcBorders>
          </w:tcPr>
          <w:p w14:paraId="5E2078E6" w14:textId="76DD655F" w:rsidR="1FD549A8" w:rsidRPr="00191EBB" w:rsidRDefault="1FD549A8" w:rsidP="1FD549A8">
            <w:pPr>
              <w:spacing w:line="257" w:lineRule="auto"/>
              <w:rPr>
                <w:rFonts w:cstheme="minorHAnsi"/>
              </w:rPr>
            </w:pPr>
            <w:r w:rsidRPr="00191EBB">
              <w:rPr>
                <w:rFonts w:eastAsia="Calibri" w:cstheme="minorHAnsi"/>
                <w:b/>
                <w:bCs/>
              </w:rPr>
              <w:t>FY19</w:t>
            </w:r>
            <w:r w:rsidRPr="00191EBB">
              <w:rPr>
                <w:rFonts w:eastAsia="Calibri" w:cstheme="minorHAnsi"/>
              </w:rPr>
              <w:t xml:space="preserve"> </w:t>
            </w:r>
          </w:p>
        </w:tc>
      </w:tr>
      <w:tr w:rsidR="1FD549A8" w:rsidRPr="00191EBB" w14:paraId="2E831AC5" w14:textId="77777777" w:rsidTr="1FD549A8">
        <w:trPr>
          <w:trHeight w:val="300"/>
        </w:trPr>
        <w:tc>
          <w:tcPr>
            <w:tcW w:w="1410" w:type="dxa"/>
            <w:tcBorders>
              <w:top w:val="single" w:sz="8" w:space="0" w:color="auto"/>
              <w:left w:val="single" w:sz="8" w:space="0" w:color="auto"/>
              <w:bottom w:val="single" w:sz="8" w:space="0" w:color="auto"/>
              <w:right w:val="single" w:sz="8" w:space="0" w:color="auto"/>
            </w:tcBorders>
          </w:tcPr>
          <w:p w14:paraId="195F97A9" w14:textId="66325F80" w:rsidR="1FD549A8" w:rsidRPr="00191EBB" w:rsidRDefault="1FD549A8" w:rsidP="1FD549A8">
            <w:pPr>
              <w:spacing w:after="0" w:line="257" w:lineRule="auto"/>
              <w:rPr>
                <w:rFonts w:eastAsia="Calibri" w:cstheme="minorHAnsi"/>
              </w:rPr>
            </w:pPr>
            <w:r w:rsidRPr="00191EBB">
              <w:rPr>
                <w:rFonts w:eastAsia="Calibri" w:cstheme="minorHAnsi"/>
              </w:rPr>
              <w:t>January</w:t>
            </w:r>
          </w:p>
        </w:tc>
        <w:tc>
          <w:tcPr>
            <w:tcW w:w="945" w:type="dxa"/>
            <w:tcBorders>
              <w:top w:val="single" w:sz="8" w:space="0" w:color="auto"/>
              <w:left w:val="single" w:sz="8" w:space="0" w:color="auto"/>
              <w:bottom w:val="single" w:sz="8" w:space="0" w:color="auto"/>
              <w:right w:val="single" w:sz="8" w:space="0" w:color="auto"/>
            </w:tcBorders>
            <w:shd w:val="clear" w:color="auto" w:fill="E7E6E6" w:themeFill="background2"/>
          </w:tcPr>
          <w:p w14:paraId="5AF23D66" w14:textId="7BE75970" w:rsidR="1FD549A8" w:rsidRPr="00191EBB" w:rsidRDefault="1FD549A8" w:rsidP="1FD549A8">
            <w:pPr>
              <w:spacing w:line="257" w:lineRule="auto"/>
              <w:rPr>
                <w:rFonts w:eastAsia="Calibri" w:cstheme="minorHAnsi"/>
              </w:rPr>
            </w:pPr>
            <w:r w:rsidRPr="00191EBB">
              <w:rPr>
                <w:rFonts w:eastAsia="Calibri" w:cstheme="minorHAnsi"/>
              </w:rPr>
              <w:t>8,431</w:t>
            </w:r>
          </w:p>
        </w:tc>
        <w:tc>
          <w:tcPr>
            <w:tcW w:w="1035" w:type="dxa"/>
            <w:tcBorders>
              <w:top w:val="single" w:sz="8" w:space="0" w:color="auto"/>
              <w:left w:val="single" w:sz="8" w:space="0" w:color="auto"/>
              <w:bottom w:val="single" w:sz="8" w:space="0" w:color="auto"/>
              <w:right w:val="single" w:sz="8" w:space="0" w:color="auto"/>
            </w:tcBorders>
          </w:tcPr>
          <w:p w14:paraId="551EEAC6" w14:textId="134A896A" w:rsidR="1FD549A8" w:rsidRPr="00191EBB" w:rsidRDefault="1FD549A8" w:rsidP="1FD549A8">
            <w:pPr>
              <w:spacing w:line="257" w:lineRule="auto"/>
              <w:rPr>
                <w:rFonts w:eastAsia="Calibri" w:cstheme="minorHAnsi"/>
              </w:rPr>
            </w:pPr>
            <w:r w:rsidRPr="00191EBB">
              <w:rPr>
                <w:rFonts w:eastAsia="Calibri" w:cstheme="minorHAnsi"/>
              </w:rPr>
              <w:t>8,489</w:t>
            </w:r>
          </w:p>
        </w:tc>
        <w:tc>
          <w:tcPr>
            <w:tcW w:w="1035" w:type="dxa"/>
            <w:tcBorders>
              <w:top w:val="single" w:sz="8" w:space="0" w:color="auto"/>
              <w:left w:val="single" w:sz="8" w:space="0" w:color="auto"/>
              <w:bottom w:val="single" w:sz="8" w:space="0" w:color="auto"/>
              <w:right w:val="single" w:sz="8" w:space="0" w:color="auto"/>
            </w:tcBorders>
            <w:shd w:val="clear" w:color="auto" w:fill="E7E6E6" w:themeFill="background2"/>
          </w:tcPr>
          <w:p w14:paraId="3224674D" w14:textId="4AE757E9" w:rsidR="1FD549A8" w:rsidRPr="00191EBB" w:rsidRDefault="1FD549A8" w:rsidP="1FD549A8">
            <w:pPr>
              <w:spacing w:line="257" w:lineRule="auto"/>
              <w:rPr>
                <w:rFonts w:eastAsia="Calibri" w:cstheme="minorHAnsi"/>
              </w:rPr>
            </w:pPr>
            <w:r w:rsidRPr="00191EBB">
              <w:rPr>
                <w:rFonts w:eastAsia="Calibri" w:cstheme="minorHAnsi"/>
              </w:rPr>
              <w:t>9,843</w:t>
            </w:r>
          </w:p>
        </w:tc>
        <w:tc>
          <w:tcPr>
            <w:tcW w:w="840" w:type="dxa"/>
            <w:tcBorders>
              <w:top w:val="single" w:sz="8" w:space="0" w:color="auto"/>
              <w:left w:val="single" w:sz="8" w:space="0" w:color="auto"/>
              <w:bottom w:val="single" w:sz="8" w:space="0" w:color="auto"/>
              <w:right w:val="single" w:sz="8" w:space="0" w:color="auto"/>
            </w:tcBorders>
          </w:tcPr>
          <w:p w14:paraId="72E504EB" w14:textId="42647656" w:rsidR="1FD549A8" w:rsidRPr="00191EBB" w:rsidRDefault="1FD549A8" w:rsidP="1FD549A8">
            <w:pPr>
              <w:spacing w:line="257" w:lineRule="auto"/>
              <w:rPr>
                <w:rFonts w:eastAsia="Calibri" w:cstheme="minorHAnsi"/>
              </w:rPr>
            </w:pPr>
            <w:r w:rsidRPr="00191EBB">
              <w:rPr>
                <w:rFonts w:eastAsia="Calibri" w:cstheme="minorHAnsi"/>
              </w:rPr>
              <w:t>9,341</w:t>
            </w:r>
          </w:p>
        </w:tc>
      </w:tr>
      <w:tr w:rsidR="1FD549A8" w:rsidRPr="00191EBB" w14:paraId="64AE4AC4" w14:textId="77777777" w:rsidTr="1FD549A8">
        <w:trPr>
          <w:trHeight w:val="300"/>
        </w:trPr>
        <w:tc>
          <w:tcPr>
            <w:tcW w:w="1410" w:type="dxa"/>
            <w:tcBorders>
              <w:top w:val="single" w:sz="8" w:space="0" w:color="auto"/>
              <w:left w:val="single" w:sz="8" w:space="0" w:color="auto"/>
              <w:bottom w:val="single" w:sz="8" w:space="0" w:color="auto"/>
              <w:right w:val="single" w:sz="8" w:space="0" w:color="auto"/>
            </w:tcBorders>
          </w:tcPr>
          <w:p w14:paraId="316D3B88" w14:textId="3C1C2C9F" w:rsidR="1FD549A8" w:rsidRPr="00191EBB" w:rsidRDefault="1FD549A8" w:rsidP="1FD549A8">
            <w:pPr>
              <w:spacing w:line="257" w:lineRule="auto"/>
              <w:rPr>
                <w:rFonts w:eastAsia="Calibri" w:cstheme="minorHAnsi"/>
              </w:rPr>
            </w:pPr>
            <w:r w:rsidRPr="00191EBB">
              <w:rPr>
                <w:rFonts w:eastAsia="Calibri" w:cstheme="minorHAnsi"/>
              </w:rPr>
              <w:t>September</w:t>
            </w:r>
          </w:p>
        </w:tc>
        <w:tc>
          <w:tcPr>
            <w:tcW w:w="945" w:type="dxa"/>
            <w:tcBorders>
              <w:top w:val="single" w:sz="8" w:space="0" w:color="auto"/>
              <w:left w:val="single" w:sz="8" w:space="0" w:color="auto"/>
              <w:bottom w:val="single" w:sz="8" w:space="0" w:color="auto"/>
              <w:right w:val="single" w:sz="8" w:space="0" w:color="auto"/>
            </w:tcBorders>
            <w:shd w:val="clear" w:color="auto" w:fill="E7E6E6" w:themeFill="background2"/>
          </w:tcPr>
          <w:p w14:paraId="5FE9C0D7" w14:textId="2C9F769A" w:rsidR="1FD549A8" w:rsidRPr="00191EBB" w:rsidRDefault="1FD549A8" w:rsidP="1FD549A8">
            <w:pPr>
              <w:spacing w:line="257" w:lineRule="auto"/>
              <w:rPr>
                <w:rFonts w:eastAsia="Calibri" w:cstheme="minorHAnsi"/>
              </w:rPr>
            </w:pPr>
            <w:r w:rsidRPr="00191EBB">
              <w:rPr>
                <w:rFonts w:eastAsia="Calibri" w:cstheme="minorHAnsi"/>
              </w:rPr>
              <w:t>7,319</w:t>
            </w:r>
          </w:p>
        </w:tc>
        <w:tc>
          <w:tcPr>
            <w:tcW w:w="1035" w:type="dxa"/>
            <w:tcBorders>
              <w:top w:val="single" w:sz="8" w:space="0" w:color="auto"/>
              <w:left w:val="single" w:sz="8" w:space="0" w:color="auto"/>
              <w:bottom w:val="single" w:sz="8" w:space="0" w:color="auto"/>
              <w:right w:val="single" w:sz="8" w:space="0" w:color="auto"/>
            </w:tcBorders>
          </w:tcPr>
          <w:p w14:paraId="750975DD" w14:textId="38405E35" w:rsidR="1FD549A8" w:rsidRPr="00191EBB" w:rsidRDefault="1FD549A8" w:rsidP="1FD549A8">
            <w:pPr>
              <w:spacing w:line="257" w:lineRule="auto"/>
              <w:rPr>
                <w:rFonts w:eastAsia="Calibri" w:cstheme="minorHAnsi"/>
              </w:rPr>
            </w:pPr>
            <w:r w:rsidRPr="00191EBB">
              <w:rPr>
                <w:rFonts w:eastAsia="Calibri" w:cstheme="minorHAnsi"/>
              </w:rPr>
              <w:t>9,162</w:t>
            </w:r>
          </w:p>
        </w:tc>
        <w:tc>
          <w:tcPr>
            <w:tcW w:w="1035" w:type="dxa"/>
            <w:tcBorders>
              <w:top w:val="single" w:sz="8" w:space="0" w:color="auto"/>
              <w:left w:val="single" w:sz="8" w:space="0" w:color="auto"/>
              <w:bottom w:val="single" w:sz="8" w:space="0" w:color="auto"/>
              <w:right w:val="single" w:sz="8" w:space="0" w:color="auto"/>
            </w:tcBorders>
            <w:shd w:val="clear" w:color="auto" w:fill="E7E6E6" w:themeFill="background2"/>
          </w:tcPr>
          <w:p w14:paraId="3A3D017C" w14:textId="08A0B45B" w:rsidR="1FD549A8" w:rsidRPr="00191EBB" w:rsidRDefault="1FD549A8" w:rsidP="1FD549A8">
            <w:pPr>
              <w:spacing w:line="257" w:lineRule="auto"/>
              <w:rPr>
                <w:rFonts w:eastAsia="Calibri" w:cstheme="minorHAnsi"/>
              </w:rPr>
            </w:pPr>
            <w:r w:rsidRPr="00191EBB">
              <w:rPr>
                <w:rFonts w:eastAsia="Calibri" w:cstheme="minorHAnsi"/>
              </w:rPr>
              <w:t>8,261</w:t>
            </w:r>
          </w:p>
        </w:tc>
        <w:tc>
          <w:tcPr>
            <w:tcW w:w="840" w:type="dxa"/>
            <w:tcBorders>
              <w:top w:val="single" w:sz="8" w:space="0" w:color="auto"/>
              <w:left w:val="single" w:sz="8" w:space="0" w:color="auto"/>
              <w:bottom w:val="single" w:sz="8" w:space="0" w:color="auto"/>
              <w:right w:val="single" w:sz="8" w:space="0" w:color="auto"/>
            </w:tcBorders>
          </w:tcPr>
          <w:p w14:paraId="7C1A5FA5" w14:textId="1C8F51F4" w:rsidR="1FD549A8" w:rsidRPr="00191EBB" w:rsidRDefault="1FD549A8" w:rsidP="1FD549A8">
            <w:pPr>
              <w:spacing w:line="257" w:lineRule="auto"/>
              <w:rPr>
                <w:rFonts w:eastAsia="Calibri" w:cstheme="minorHAnsi"/>
              </w:rPr>
            </w:pPr>
            <w:r w:rsidRPr="00191EBB">
              <w:rPr>
                <w:rFonts w:eastAsia="Calibri" w:cstheme="minorHAnsi"/>
              </w:rPr>
              <w:t>8,977</w:t>
            </w:r>
          </w:p>
        </w:tc>
      </w:tr>
      <w:tr w:rsidR="1FD549A8" w:rsidRPr="00191EBB" w14:paraId="3FDE9DEC" w14:textId="77777777" w:rsidTr="1FD549A8">
        <w:trPr>
          <w:trHeight w:val="300"/>
        </w:trPr>
        <w:tc>
          <w:tcPr>
            <w:tcW w:w="1410" w:type="dxa"/>
            <w:tcBorders>
              <w:top w:val="single" w:sz="8" w:space="0" w:color="auto"/>
              <w:left w:val="single" w:sz="8" w:space="0" w:color="auto"/>
              <w:bottom w:val="single" w:sz="8" w:space="0" w:color="auto"/>
              <w:right w:val="single" w:sz="8" w:space="0" w:color="auto"/>
            </w:tcBorders>
          </w:tcPr>
          <w:p w14:paraId="72BDA83D" w14:textId="10F9D93F" w:rsidR="1FD549A8" w:rsidRPr="00191EBB" w:rsidRDefault="1FD549A8" w:rsidP="1FD549A8">
            <w:pPr>
              <w:spacing w:line="257" w:lineRule="auto"/>
              <w:rPr>
                <w:rFonts w:cstheme="minorHAnsi"/>
              </w:rPr>
            </w:pPr>
            <w:r w:rsidRPr="00191EBB">
              <w:rPr>
                <w:rFonts w:eastAsia="Calibri" w:cstheme="minorHAnsi"/>
                <w:b/>
                <w:bCs/>
              </w:rPr>
              <w:t>Change</w:t>
            </w:r>
          </w:p>
        </w:tc>
        <w:tc>
          <w:tcPr>
            <w:tcW w:w="945" w:type="dxa"/>
            <w:tcBorders>
              <w:top w:val="single" w:sz="8" w:space="0" w:color="auto"/>
              <w:left w:val="single" w:sz="8" w:space="0" w:color="auto"/>
              <w:bottom w:val="single" w:sz="8" w:space="0" w:color="auto"/>
              <w:right w:val="single" w:sz="8" w:space="0" w:color="auto"/>
            </w:tcBorders>
            <w:shd w:val="clear" w:color="auto" w:fill="E7E6E6" w:themeFill="background2"/>
          </w:tcPr>
          <w:p w14:paraId="4085AC4C" w14:textId="4E72F82F" w:rsidR="1FD549A8" w:rsidRPr="00191EBB" w:rsidRDefault="1FD549A8" w:rsidP="1FD549A8">
            <w:pPr>
              <w:spacing w:line="257" w:lineRule="auto"/>
              <w:rPr>
                <w:rFonts w:eastAsia="Calibri" w:cstheme="minorHAnsi"/>
                <w:b/>
                <w:bCs/>
              </w:rPr>
            </w:pPr>
            <w:r w:rsidRPr="00191EBB">
              <w:rPr>
                <w:rFonts w:eastAsia="Calibri" w:cstheme="minorHAnsi"/>
                <w:b/>
                <w:bCs/>
              </w:rPr>
              <w:t>+1,112</w:t>
            </w:r>
          </w:p>
        </w:tc>
        <w:tc>
          <w:tcPr>
            <w:tcW w:w="1035" w:type="dxa"/>
            <w:tcBorders>
              <w:top w:val="single" w:sz="8" w:space="0" w:color="auto"/>
              <w:left w:val="single" w:sz="8" w:space="0" w:color="auto"/>
              <w:bottom w:val="single" w:sz="8" w:space="0" w:color="auto"/>
              <w:right w:val="single" w:sz="8" w:space="0" w:color="auto"/>
            </w:tcBorders>
          </w:tcPr>
          <w:p w14:paraId="314AABC7" w14:textId="19208BB1" w:rsidR="1FD549A8" w:rsidRPr="00191EBB" w:rsidRDefault="1FD549A8" w:rsidP="1FD549A8">
            <w:pPr>
              <w:spacing w:line="257" w:lineRule="auto"/>
              <w:rPr>
                <w:rFonts w:eastAsia="Calibri" w:cstheme="minorHAnsi"/>
                <w:b/>
                <w:bCs/>
              </w:rPr>
            </w:pPr>
            <w:r w:rsidRPr="00191EBB">
              <w:rPr>
                <w:rFonts w:eastAsia="Calibri" w:cstheme="minorHAnsi"/>
                <w:b/>
                <w:bCs/>
              </w:rPr>
              <w:t>(-673)</w:t>
            </w:r>
          </w:p>
        </w:tc>
        <w:tc>
          <w:tcPr>
            <w:tcW w:w="1035" w:type="dxa"/>
            <w:tcBorders>
              <w:top w:val="single" w:sz="8" w:space="0" w:color="auto"/>
              <w:left w:val="single" w:sz="8" w:space="0" w:color="auto"/>
              <w:bottom w:val="single" w:sz="8" w:space="0" w:color="auto"/>
              <w:right w:val="single" w:sz="8" w:space="0" w:color="auto"/>
            </w:tcBorders>
            <w:shd w:val="clear" w:color="auto" w:fill="E7E6E6" w:themeFill="background2"/>
          </w:tcPr>
          <w:p w14:paraId="3BE3AFBA" w14:textId="0C8A869F" w:rsidR="1FD549A8" w:rsidRPr="00191EBB" w:rsidRDefault="1FD549A8" w:rsidP="1FD549A8">
            <w:pPr>
              <w:spacing w:line="257" w:lineRule="auto"/>
              <w:rPr>
                <w:rFonts w:eastAsia="Calibri" w:cstheme="minorHAnsi"/>
                <w:b/>
                <w:bCs/>
              </w:rPr>
            </w:pPr>
            <w:r w:rsidRPr="00191EBB">
              <w:rPr>
                <w:rFonts w:eastAsia="Calibri" w:cstheme="minorHAnsi"/>
                <w:b/>
                <w:bCs/>
              </w:rPr>
              <w:t>+1,582</w:t>
            </w:r>
          </w:p>
        </w:tc>
        <w:tc>
          <w:tcPr>
            <w:tcW w:w="840" w:type="dxa"/>
            <w:tcBorders>
              <w:top w:val="single" w:sz="8" w:space="0" w:color="auto"/>
              <w:left w:val="single" w:sz="8" w:space="0" w:color="auto"/>
              <w:bottom w:val="single" w:sz="8" w:space="0" w:color="auto"/>
              <w:right w:val="single" w:sz="8" w:space="0" w:color="auto"/>
            </w:tcBorders>
          </w:tcPr>
          <w:p w14:paraId="55E05EA1" w14:textId="6713F5F0" w:rsidR="1FD549A8" w:rsidRPr="00191EBB" w:rsidRDefault="1FD549A8" w:rsidP="1FD549A8">
            <w:pPr>
              <w:spacing w:line="257" w:lineRule="auto"/>
              <w:rPr>
                <w:rFonts w:eastAsia="Calibri" w:cstheme="minorHAnsi"/>
                <w:b/>
                <w:bCs/>
              </w:rPr>
            </w:pPr>
            <w:r w:rsidRPr="00191EBB">
              <w:rPr>
                <w:rFonts w:eastAsia="Calibri" w:cstheme="minorHAnsi"/>
                <w:b/>
                <w:bCs/>
              </w:rPr>
              <w:t>+364</w:t>
            </w:r>
          </w:p>
        </w:tc>
      </w:tr>
    </w:tbl>
    <w:p w14:paraId="1FB5BE50" w14:textId="2D02709D" w:rsidR="25C15FBE" w:rsidRPr="00191EBB" w:rsidRDefault="1FD549A8" w:rsidP="1F00C117">
      <w:pPr>
        <w:spacing w:line="257" w:lineRule="auto"/>
        <w:rPr>
          <w:rFonts w:cstheme="minorHAnsi"/>
        </w:rPr>
      </w:pPr>
      <w:r w:rsidRPr="00191EBB">
        <w:rPr>
          <w:rFonts w:eastAsia="Calibri" w:cstheme="minorHAnsi"/>
        </w:rPr>
        <w:t xml:space="preserve"> </w:t>
      </w:r>
    </w:p>
    <w:p w14:paraId="0C936F3E" w14:textId="7CD828A8" w:rsidR="25C15FBE" w:rsidRPr="00191EBB" w:rsidRDefault="1FD549A8" w:rsidP="1F00C117">
      <w:pPr>
        <w:spacing w:line="257" w:lineRule="auto"/>
        <w:rPr>
          <w:rFonts w:cstheme="minorHAnsi"/>
        </w:rPr>
      </w:pPr>
      <w:r w:rsidRPr="00191EBB">
        <w:rPr>
          <w:rFonts w:eastAsia="Calibri" w:cstheme="minorHAnsi"/>
        </w:rPr>
        <w:t>Out of 1,143 respondents, the PLA 2022 post-conference survey showed that:</w:t>
      </w:r>
    </w:p>
    <w:p w14:paraId="33C6F7D8" w14:textId="32B40C4C" w:rsidR="25C15FBE" w:rsidRPr="00191EBB" w:rsidRDefault="1FD549A8" w:rsidP="1FD549A8">
      <w:pPr>
        <w:pStyle w:val="ListParagraph"/>
        <w:numPr>
          <w:ilvl w:val="0"/>
          <w:numId w:val="2"/>
        </w:numPr>
        <w:spacing w:line="257" w:lineRule="auto"/>
        <w:rPr>
          <w:rFonts w:cstheme="minorHAnsi"/>
        </w:rPr>
      </w:pPr>
      <w:r w:rsidRPr="00191EBB">
        <w:rPr>
          <w:rFonts w:cstheme="minorHAnsi"/>
          <w:b/>
          <w:bCs/>
        </w:rPr>
        <w:t>60%</w:t>
      </w:r>
      <w:r w:rsidRPr="00191EBB">
        <w:rPr>
          <w:rFonts w:cstheme="minorHAnsi"/>
        </w:rPr>
        <w:t xml:space="preserve"> of attendees joined PLA for the conference discount</w:t>
      </w:r>
    </w:p>
    <w:p w14:paraId="78666168" w14:textId="155C6852" w:rsidR="25C15FBE" w:rsidRPr="00191EBB" w:rsidRDefault="1FD549A8" w:rsidP="1FD549A8">
      <w:pPr>
        <w:pStyle w:val="ListParagraph"/>
        <w:numPr>
          <w:ilvl w:val="0"/>
          <w:numId w:val="2"/>
        </w:numPr>
        <w:spacing w:line="257" w:lineRule="auto"/>
        <w:rPr>
          <w:rFonts w:cstheme="minorHAnsi"/>
        </w:rPr>
      </w:pPr>
      <w:r w:rsidRPr="00191EBB">
        <w:rPr>
          <w:rFonts w:cstheme="minorHAnsi"/>
          <w:b/>
          <w:bCs/>
        </w:rPr>
        <w:t>54%</w:t>
      </w:r>
      <w:r w:rsidRPr="00191EBB">
        <w:rPr>
          <w:rFonts w:cstheme="minorHAnsi"/>
        </w:rPr>
        <w:t xml:space="preserve"> of attendees would pay for a 2-year membership in a conference year if it were available; </w:t>
      </w:r>
      <w:r w:rsidRPr="00191EBB">
        <w:rPr>
          <w:rFonts w:cstheme="minorHAnsi"/>
          <w:b/>
          <w:bCs/>
        </w:rPr>
        <w:t>41%</w:t>
      </w:r>
      <w:r w:rsidRPr="00191EBB">
        <w:rPr>
          <w:rFonts w:cstheme="minorHAnsi"/>
        </w:rPr>
        <w:t xml:space="preserve"> were unsure</w:t>
      </w:r>
    </w:p>
    <w:p w14:paraId="7A045FB1" w14:textId="790F92B1" w:rsidR="25C15FBE" w:rsidRPr="00191EBB" w:rsidRDefault="1FD549A8" w:rsidP="1FD549A8">
      <w:pPr>
        <w:pStyle w:val="ListParagraph"/>
        <w:numPr>
          <w:ilvl w:val="0"/>
          <w:numId w:val="2"/>
        </w:numPr>
        <w:spacing w:line="257" w:lineRule="auto"/>
        <w:rPr>
          <w:rFonts w:cstheme="minorHAnsi"/>
        </w:rPr>
      </w:pPr>
      <w:r w:rsidRPr="00191EBB">
        <w:rPr>
          <w:rFonts w:cstheme="minorHAnsi"/>
          <w:b/>
          <w:bCs/>
        </w:rPr>
        <w:t>33%</w:t>
      </w:r>
      <w:r w:rsidRPr="00191EBB">
        <w:rPr>
          <w:rFonts w:cstheme="minorHAnsi"/>
        </w:rPr>
        <w:t xml:space="preserve"> of attendees were unsure if they will renew their membership in 2023; </w:t>
      </w:r>
      <w:r w:rsidRPr="00191EBB">
        <w:rPr>
          <w:rFonts w:cstheme="minorHAnsi"/>
          <w:b/>
          <w:bCs/>
        </w:rPr>
        <w:t>8%</w:t>
      </w:r>
      <w:r w:rsidRPr="00191EBB">
        <w:rPr>
          <w:rFonts w:cstheme="minorHAnsi"/>
        </w:rPr>
        <w:t xml:space="preserve"> will not renew</w:t>
      </w:r>
    </w:p>
    <w:p w14:paraId="5BCC51F7" w14:textId="5F733ED7" w:rsidR="25C15FBE" w:rsidRPr="00191EBB" w:rsidRDefault="1FD549A8" w:rsidP="1FD549A8">
      <w:pPr>
        <w:pStyle w:val="ListParagraph"/>
        <w:numPr>
          <w:ilvl w:val="0"/>
          <w:numId w:val="2"/>
        </w:numPr>
        <w:spacing w:line="257" w:lineRule="auto"/>
        <w:rPr>
          <w:rFonts w:cstheme="minorHAnsi"/>
        </w:rPr>
      </w:pPr>
      <w:r w:rsidRPr="00191EBB">
        <w:rPr>
          <w:rFonts w:cstheme="minorHAnsi"/>
        </w:rPr>
        <w:t xml:space="preserve">Of those who are not planning to renew (220), </w:t>
      </w:r>
      <w:r w:rsidRPr="00191EBB">
        <w:rPr>
          <w:rFonts w:cstheme="minorHAnsi"/>
          <w:b/>
          <w:bCs/>
        </w:rPr>
        <w:t>45%</w:t>
      </w:r>
      <w:r w:rsidRPr="00191EBB">
        <w:rPr>
          <w:rFonts w:cstheme="minorHAnsi"/>
        </w:rPr>
        <w:t xml:space="preserve"> cannot afford to and </w:t>
      </w:r>
      <w:r w:rsidRPr="00191EBB">
        <w:rPr>
          <w:rFonts w:cstheme="minorHAnsi"/>
          <w:b/>
          <w:bCs/>
        </w:rPr>
        <w:t>32%</w:t>
      </w:r>
      <w:r w:rsidRPr="00191EBB">
        <w:rPr>
          <w:rFonts w:cstheme="minorHAnsi"/>
        </w:rPr>
        <w:t xml:space="preserve"> do not see the value of being a member in non-conference years</w:t>
      </w:r>
    </w:p>
    <w:p w14:paraId="53A3834E" w14:textId="57B2E92E" w:rsidR="397CFD38" w:rsidRPr="00191EBB" w:rsidRDefault="397CFD38" w:rsidP="397CFD38">
      <w:pPr>
        <w:spacing w:line="257" w:lineRule="auto"/>
        <w:rPr>
          <w:rFonts w:cstheme="minorHAnsi"/>
        </w:rPr>
      </w:pPr>
    </w:p>
    <w:p w14:paraId="2833462E" w14:textId="2F4A7CD6" w:rsidR="397CFD38" w:rsidRPr="00191EBB" w:rsidRDefault="397CFD38" w:rsidP="397CFD38">
      <w:pPr>
        <w:spacing w:line="257" w:lineRule="auto"/>
        <w:rPr>
          <w:rFonts w:eastAsia="Calibri" w:cstheme="minorHAnsi"/>
          <w:b/>
          <w:bCs/>
        </w:rPr>
      </w:pPr>
      <w:r w:rsidRPr="00191EBB">
        <w:rPr>
          <w:rFonts w:eastAsia="Calibri" w:cstheme="minorHAnsi"/>
          <w:b/>
          <w:bCs/>
        </w:rPr>
        <w:t>TECHNOLOGY</w:t>
      </w:r>
    </w:p>
    <w:p w14:paraId="396DDB1C" w14:textId="7470E681" w:rsidR="1FD549A8" w:rsidRPr="00191EBB" w:rsidRDefault="1FD549A8" w:rsidP="397CFD38">
      <w:pPr>
        <w:spacing w:line="257" w:lineRule="auto"/>
        <w:rPr>
          <w:rFonts w:cstheme="minorHAnsi"/>
        </w:rPr>
      </w:pPr>
      <w:r w:rsidRPr="00191EBB">
        <w:rPr>
          <w:rFonts w:eastAsia="Calibri" w:cstheme="minorHAnsi"/>
          <w:i/>
          <w:iCs/>
        </w:rPr>
        <w:t>Submitted by Steven Hofmann, Manager, Web Communications</w:t>
      </w:r>
    </w:p>
    <w:p w14:paraId="55E77CF3" w14:textId="2636189E" w:rsidR="1FD549A8" w:rsidRPr="00191EBB" w:rsidRDefault="1FD549A8" w:rsidP="7F3DADFD">
      <w:pPr>
        <w:spacing w:line="257" w:lineRule="auto"/>
        <w:rPr>
          <w:rFonts w:eastAsia="Calibri" w:cstheme="minorHAnsi"/>
        </w:rPr>
      </w:pPr>
      <w:r w:rsidRPr="00191EBB">
        <w:rPr>
          <w:rFonts w:eastAsia="Calibri" w:cstheme="minorHAnsi"/>
        </w:rPr>
        <w:t xml:space="preserve">ALA </w:t>
      </w:r>
      <w:r w:rsidR="397CFD38" w:rsidRPr="00191EBB">
        <w:rPr>
          <w:rFonts w:eastAsia="Calibri" w:cstheme="minorHAnsi"/>
        </w:rPr>
        <w:t>currently uses the Drupal version 7 web content management system to maintain the ALA unit and division microsites for the main ala.org web presence. Microsites, like PLA’s website, have their own look and structure and there are 30 of them in ALA's Drupal version 7 implementation. The</w:t>
      </w:r>
      <w:r w:rsidR="7F3DADFD" w:rsidRPr="00191EBB">
        <w:rPr>
          <w:rFonts w:eastAsia="Calibri" w:cstheme="minorHAnsi"/>
        </w:rPr>
        <w:t xml:space="preserve"> Drupal 7 web content management system will become unsupported in November 2023. In order to address this, ALA's web content management system will be upgraded to Drupal 9 along with a website redesign of </w:t>
      </w:r>
      <w:r w:rsidR="7F3DADFD" w:rsidRPr="00191EBB">
        <w:rPr>
          <w:rFonts w:eastAsia="Calibri" w:cstheme="minorHAnsi"/>
        </w:rPr>
        <w:lastRenderedPageBreak/>
        <w:t>the microsites properties. The goal of this project is to have a more agile, revenue generating, modern, and accessible website. It will be asset rich, authoritative, and iterative (constantly improving). Marketability will also be improved, and ALA plans to use the website to increase membership. The project team will be soliciting member input throughout the redesign phase of the project.</w:t>
      </w:r>
      <w:r w:rsidR="397CFD38" w:rsidRPr="00191EBB">
        <w:rPr>
          <w:rFonts w:eastAsia="Calibri" w:cstheme="minorHAnsi"/>
        </w:rPr>
        <w:t>.</w:t>
      </w:r>
    </w:p>
    <w:p w14:paraId="1F3C62A3" w14:textId="1F6F2610" w:rsidR="397CFD38" w:rsidRPr="00191EBB" w:rsidRDefault="397CFD38" w:rsidP="397CFD38">
      <w:pPr>
        <w:spacing w:line="257" w:lineRule="auto"/>
        <w:rPr>
          <w:rFonts w:cstheme="minorHAnsi"/>
        </w:rPr>
      </w:pPr>
      <w:r w:rsidRPr="00191EBB">
        <w:rPr>
          <w:rFonts w:eastAsia="Calibri" w:cstheme="minorHAnsi"/>
        </w:rPr>
        <w:t>The large ALA divisions were asked to identify a representative for the internal work team, and PLA will be represented by Steven Hofmann, our Manager of Web Communications.</w:t>
      </w:r>
    </w:p>
    <w:p w14:paraId="47815E60" w14:textId="10F583B4" w:rsidR="7F3DADFD" w:rsidRPr="00191EBB" w:rsidRDefault="7F3DADFD" w:rsidP="7F3DADFD">
      <w:pPr>
        <w:spacing w:line="257" w:lineRule="auto"/>
        <w:rPr>
          <w:rFonts w:eastAsia="Calibri" w:cstheme="minorHAnsi"/>
        </w:rPr>
      </w:pPr>
    </w:p>
    <w:p w14:paraId="342D2C57" w14:textId="6A78A1E4" w:rsidR="7F3DADFD" w:rsidRPr="00191EBB" w:rsidRDefault="7F3DADFD" w:rsidP="7F3DADFD">
      <w:pPr>
        <w:spacing w:line="257" w:lineRule="auto"/>
        <w:rPr>
          <w:rFonts w:cstheme="minorHAnsi"/>
        </w:rPr>
      </w:pPr>
      <w:r w:rsidRPr="00191EBB">
        <w:rPr>
          <w:rFonts w:eastAsia="Calibri" w:cstheme="minorHAnsi"/>
          <w:b/>
          <w:bCs/>
        </w:rPr>
        <w:t>PUBLICATIONS</w:t>
      </w:r>
    </w:p>
    <w:p w14:paraId="70336D61" w14:textId="34EF243F" w:rsidR="7F3DADFD" w:rsidRPr="00191EBB" w:rsidRDefault="7F3DADFD" w:rsidP="7F3DADFD">
      <w:pPr>
        <w:spacing w:line="257" w:lineRule="auto"/>
        <w:rPr>
          <w:rFonts w:cstheme="minorHAnsi"/>
        </w:rPr>
      </w:pPr>
      <w:r w:rsidRPr="00191EBB">
        <w:rPr>
          <w:rFonts w:eastAsia="Calibri" w:cstheme="minorHAnsi"/>
          <w:i/>
          <w:iCs/>
        </w:rPr>
        <w:t xml:space="preserve">Submitted by Kathleen Hughes, Manager, Publications </w:t>
      </w:r>
    </w:p>
    <w:p w14:paraId="4D163956" w14:textId="5343282F" w:rsidR="7F3DADFD" w:rsidRPr="00191EBB" w:rsidRDefault="7F3DADFD" w:rsidP="7F3DADFD">
      <w:pPr>
        <w:spacing w:line="276" w:lineRule="auto"/>
        <w:rPr>
          <w:rFonts w:cstheme="minorHAnsi"/>
        </w:rPr>
      </w:pPr>
      <w:r w:rsidRPr="00191EBB">
        <w:rPr>
          <w:rFonts w:eastAsia="Calibri" w:cstheme="minorHAnsi"/>
          <w:i/>
          <w:iCs/>
          <w:color w:val="000000" w:themeColor="text1"/>
        </w:rPr>
        <w:t xml:space="preserve">Public Libraries </w:t>
      </w:r>
      <w:r w:rsidRPr="00191EBB">
        <w:rPr>
          <w:rFonts w:eastAsia="Calibri" w:cstheme="minorHAnsi"/>
          <w:color w:val="000000" w:themeColor="text1"/>
        </w:rPr>
        <w:t>Magazine</w:t>
      </w:r>
      <w:r w:rsidRPr="00191EBB">
        <w:rPr>
          <w:rFonts w:eastAsia="Calibri" w:cstheme="minorHAnsi"/>
          <w:b/>
          <w:bCs/>
          <w:color w:val="000000" w:themeColor="text1"/>
        </w:rPr>
        <w:t xml:space="preserve"> </w:t>
      </w:r>
      <w:r w:rsidRPr="00191EBB">
        <w:rPr>
          <w:rFonts w:eastAsia="Calibri" w:cstheme="minorHAnsi"/>
          <w:color w:val="000000" w:themeColor="text1"/>
        </w:rPr>
        <w:t>is published bimonthly and sent to 9,000 PLA members plus almost 500 subscribers.</w:t>
      </w:r>
    </w:p>
    <w:p w14:paraId="0DF2F76D" w14:textId="092332E6" w:rsidR="7F3DADFD" w:rsidRPr="00191EBB" w:rsidRDefault="7F3DADFD" w:rsidP="7F3DADFD">
      <w:pPr>
        <w:spacing w:line="276" w:lineRule="auto"/>
        <w:rPr>
          <w:rFonts w:cstheme="minorHAnsi"/>
        </w:rPr>
      </w:pPr>
      <w:r w:rsidRPr="00191EBB">
        <w:rPr>
          <w:rFonts w:eastAsia="Calibri" w:cstheme="minorHAnsi"/>
          <w:color w:val="000000" w:themeColor="text1"/>
        </w:rPr>
        <w:t xml:space="preserve">In 2020-2021, </w:t>
      </w:r>
      <w:r w:rsidRPr="00191EBB">
        <w:rPr>
          <w:rFonts w:eastAsia="Calibri" w:cstheme="minorHAnsi"/>
        </w:rPr>
        <w:t xml:space="preserve">to be more sustainable and in response to supply-line issues caused by the pandemic, </w:t>
      </w:r>
      <w:r w:rsidRPr="00191EBB">
        <w:rPr>
          <w:rFonts w:eastAsia="Calibri" w:cstheme="minorHAnsi"/>
          <w:i/>
          <w:iCs/>
          <w:color w:val="000000" w:themeColor="text1"/>
        </w:rPr>
        <w:t xml:space="preserve">Public Libraries </w:t>
      </w:r>
      <w:r w:rsidRPr="00191EBB">
        <w:rPr>
          <w:rFonts w:eastAsia="Calibri" w:cstheme="minorHAnsi"/>
          <w:color w:val="000000" w:themeColor="text1"/>
        </w:rPr>
        <w:t>introduced digital issues</w:t>
      </w:r>
      <w:r w:rsidRPr="00191EBB">
        <w:rPr>
          <w:rFonts w:eastAsia="Calibri" w:cstheme="minorHAnsi"/>
        </w:rPr>
        <w:t>. Two issues in the 2020 volume year were available only in the digital format. In the 2021 volume year, three issues were (Sept/Oct, May/June, and July/August). In 2020 we had a cost savings of $28,000 and in FY 2021 we will see cost savings of approximately $54,000 because of moving to digital for those issues. In FY 2022 the cost savings will be approximately $28,000.</w:t>
      </w:r>
    </w:p>
    <w:p w14:paraId="26BA0FA8" w14:textId="437B95F2" w:rsidR="7F3DADFD" w:rsidRPr="00191EBB" w:rsidRDefault="7F3DADFD" w:rsidP="7F3DADFD">
      <w:pPr>
        <w:spacing w:line="276" w:lineRule="auto"/>
        <w:rPr>
          <w:rFonts w:cstheme="minorHAnsi"/>
        </w:rPr>
      </w:pPr>
      <w:r w:rsidRPr="00191EBB">
        <w:rPr>
          <w:rFonts w:eastAsia="Calibri" w:cstheme="minorHAnsi"/>
          <w:color w:val="000000" w:themeColor="text1"/>
        </w:rPr>
        <w:t xml:space="preserve">During the past twelve months, </w:t>
      </w:r>
      <w:r w:rsidRPr="00191EBB">
        <w:rPr>
          <w:rFonts w:eastAsia="Calibri" w:cstheme="minorHAnsi"/>
          <w:i/>
          <w:iCs/>
          <w:color w:val="000000" w:themeColor="text1"/>
        </w:rPr>
        <w:t>Public Libraries</w:t>
      </w:r>
      <w:r w:rsidRPr="00191EBB">
        <w:rPr>
          <w:rFonts w:eastAsia="Calibri" w:cstheme="minorHAnsi"/>
          <w:color w:val="000000" w:themeColor="text1"/>
        </w:rPr>
        <w:t xml:space="preserve"> magazine has addressed trending and challenging topics for public librarians through</w:t>
      </w:r>
      <w:r w:rsidRPr="00191EBB">
        <w:rPr>
          <w:rFonts w:eastAsia="Calibri" w:cstheme="minorHAnsi"/>
        </w:rPr>
        <w:t xml:space="preserve"> themed issues, listed below:</w:t>
      </w:r>
    </w:p>
    <w:p w14:paraId="6ED18B25" w14:textId="7032FC3E" w:rsidR="7F3DADFD" w:rsidRPr="00191EBB" w:rsidRDefault="7F3DADFD" w:rsidP="7F3DADFD">
      <w:pPr>
        <w:spacing w:line="276" w:lineRule="auto"/>
        <w:rPr>
          <w:rFonts w:cstheme="minorHAnsi"/>
        </w:rPr>
      </w:pPr>
      <w:r w:rsidRPr="00191EBB">
        <w:rPr>
          <w:rFonts w:eastAsia="Calibri" w:cstheme="minorHAnsi"/>
        </w:rPr>
        <w:t xml:space="preserve"> </w:t>
      </w:r>
    </w:p>
    <w:tbl>
      <w:tblPr>
        <w:tblStyle w:val="TableGrid"/>
        <w:tblW w:w="0" w:type="auto"/>
        <w:tblLayout w:type="fixed"/>
        <w:tblLook w:val="06A0" w:firstRow="1" w:lastRow="0" w:firstColumn="1" w:lastColumn="0" w:noHBand="1" w:noVBand="1"/>
      </w:tblPr>
      <w:tblGrid>
        <w:gridCol w:w="4680"/>
        <w:gridCol w:w="4680"/>
      </w:tblGrid>
      <w:tr w:rsidR="7F3DADFD" w:rsidRPr="00191EBB" w14:paraId="2EFD310E" w14:textId="77777777" w:rsidTr="7F3DADFD">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B4E61C" w14:textId="71F4F78D" w:rsidR="7F3DADFD" w:rsidRPr="00191EBB" w:rsidRDefault="7F3DADFD">
            <w:pPr>
              <w:rPr>
                <w:rFonts w:cstheme="minorHAnsi"/>
              </w:rPr>
            </w:pPr>
            <w:r w:rsidRPr="00191EBB">
              <w:rPr>
                <w:rFonts w:eastAsia="Calibri" w:cstheme="minorHAnsi"/>
              </w:rPr>
              <w:t>Issue</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32ECA2" w14:textId="43768AEA" w:rsidR="7F3DADFD" w:rsidRPr="00191EBB" w:rsidRDefault="7F3DADFD">
            <w:pPr>
              <w:rPr>
                <w:rFonts w:cstheme="minorHAnsi"/>
              </w:rPr>
            </w:pPr>
            <w:r w:rsidRPr="00191EBB">
              <w:rPr>
                <w:rFonts w:eastAsia="Calibri" w:cstheme="minorHAnsi"/>
              </w:rPr>
              <w:t>Theme</w:t>
            </w:r>
          </w:p>
        </w:tc>
      </w:tr>
      <w:tr w:rsidR="7F3DADFD" w:rsidRPr="00191EBB" w14:paraId="5F0BA6AE" w14:textId="77777777" w:rsidTr="7F3DADFD">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EE4CA0" w14:textId="6F68788D" w:rsidR="7F3DADFD" w:rsidRPr="00191EBB" w:rsidRDefault="7F3DADFD" w:rsidP="7F3DADFD">
            <w:pPr>
              <w:rPr>
                <w:rFonts w:eastAsia="Calibri" w:cstheme="minorHAnsi"/>
              </w:rPr>
            </w:pPr>
            <w:r w:rsidRPr="00191EBB">
              <w:rPr>
                <w:rFonts w:eastAsia="Calibri" w:cstheme="minorHAnsi"/>
              </w:rPr>
              <w:t>May/June 2021</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5B041E" w14:textId="6DCA4787" w:rsidR="7F3DADFD" w:rsidRPr="00191EBB" w:rsidRDefault="7F3DADFD" w:rsidP="7F3DADFD">
            <w:pPr>
              <w:rPr>
                <w:rFonts w:eastAsia="Calibri" w:cstheme="minorHAnsi"/>
              </w:rPr>
            </w:pPr>
            <w:r w:rsidRPr="00191EBB">
              <w:rPr>
                <w:rFonts w:eastAsia="Calibri" w:cstheme="minorHAnsi"/>
              </w:rPr>
              <w:t>Partnerships</w:t>
            </w:r>
          </w:p>
        </w:tc>
      </w:tr>
      <w:tr w:rsidR="7F3DADFD" w:rsidRPr="00191EBB" w14:paraId="66B8E110" w14:textId="77777777" w:rsidTr="7F3DADFD">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A32412" w14:textId="20BB7AAB" w:rsidR="7F3DADFD" w:rsidRPr="00191EBB" w:rsidRDefault="7F3DADFD" w:rsidP="7F3DADFD">
            <w:pPr>
              <w:rPr>
                <w:rFonts w:eastAsia="Calibri" w:cstheme="minorHAnsi"/>
              </w:rPr>
            </w:pPr>
            <w:r w:rsidRPr="00191EBB">
              <w:rPr>
                <w:rFonts w:eastAsia="Calibri" w:cstheme="minorHAnsi"/>
              </w:rPr>
              <w:t>July/August 2021</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BF64F8" w14:textId="023E2F10" w:rsidR="7F3DADFD" w:rsidRPr="00191EBB" w:rsidRDefault="7F3DADFD" w:rsidP="7F3DADFD">
            <w:pPr>
              <w:rPr>
                <w:rFonts w:eastAsia="Calibri" w:cstheme="minorHAnsi"/>
              </w:rPr>
            </w:pPr>
            <w:r w:rsidRPr="00191EBB">
              <w:rPr>
                <w:rFonts w:eastAsia="Calibri" w:cstheme="minorHAnsi"/>
              </w:rPr>
              <w:t>Antiracism/Social Justice</w:t>
            </w:r>
          </w:p>
        </w:tc>
      </w:tr>
      <w:tr w:rsidR="7F3DADFD" w:rsidRPr="00191EBB" w14:paraId="5F637B67" w14:textId="77777777" w:rsidTr="7F3DADFD">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949894" w14:textId="5B37DE09" w:rsidR="7F3DADFD" w:rsidRPr="00191EBB" w:rsidRDefault="7F3DADFD" w:rsidP="7F3DADFD">
            <w:pPr>
              <w:rPr>
                <w:rFonts w:eastAsia="Calibri" w:cstheme="minorHAnsi"/>
              </w:rPr>
            </w:pPr>
            <w:r w:rsidRPr="00191EBB">
              <w:rPr>
                <w:rFonts w:eastAsia="Calibri" w:cstheme="minorHAnsi"/>
              </w:rPr>
              <w:t>September/October 2021</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70376B" w14:textId="15439BA7" w:rsidR="7F3DADFD" w:rsidRPr="00191EBB" w:rsidRDefault="7F3DADFD" w:rsidP="7F3DADFD">
            <w:pPr>
              <w:rPr>
                <w:rFonts w:eastAsia="Calibri" w:cstheme="minorHAnsi"/>
              </w:rPr>
            </w:pPr>
            <w:r w:rsidRPr="00191EBB">
              <w:rPr>
                <w:rFonts w:eastAsia="Calibri" w:cstheme="minorHAnsi"/>
              </w:rPr>
              <w:t>Library Safety</w:t>
            </w:r>
          </w:p>
        </w:tc>
      </w:tr>
      <w:tr w:rsidR="7F3DADFD" w:rsidRPr="00191EBB" w14:paraId="6F44285C" w14:textId="77777777" w:rsidTr="7F3DADFD">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3A764D" w14:textId="45569413" w:rsidR="7F3DADFD" w:rsidRPr="00191EBB" w:rsidRDefault="7F3DADFD" w:rsidP="7F3DADFD">
            <w:pPr>
              <w:rPr>
                <w:rFonts w:eastAsia="Calibri" w:cstheme="minorHAnsi"/>
              </w:rPr>
            </w:pPr>
            <w:r w:rsidRPr="00191EBB">
              <w:rPr>
                <w:rFonts w:eastAsia="Calibri" w:cstheme="minorHAnsi"/>
              </w:rPr>
              <w:t>November/December 2021</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ADDFC1" w14:textId="4CD64924" w:rsidR="7F3DADFD" w:rsidRPr="00191EBB" w:rsidRDefault="7F3DADFD" w:rsidP="7F3DADFD">
            <w:pPr>
              <w:rPr>
                <w:rFonts w:eastAsia="Calibri" w:cstheme="minorHAnsi"/>
              </w:rPr>
            </w:pPr>
            <w:r w:rsidRPr="00191EBB">
              <w:rPr>
                <w:rFonts w:eastAsia="Calibri" w:cstheme="minorHAnsi"/>
              </w:rPr>
              <w:t>Staff Training</w:t>
            </w:r>
          </w:p>
        </w:tc>
      </w:tr>
      <w:tr w:rsidR="7F3DADFD" w:rsidRPr="00191EBB" w14:paraId="5BE13C6F" w14:textId="77777777" w:rsidTr="7F3DADFD">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1B44EB" w14:textId="3F329DE5" w:rsidR="7F3DADFD" w:rsidRPr="00191EBB" w:rsidRDefault="7F3DADFD" w:rsidP="7F3DADFD">
            <w:pPr>
              <w:rPr>
                <w:rFonts w:eastAsia="Calibri" w:cstheme="minorHAnsi"/>
              </w:rPr>
            </w:pPr>
            <w:r w:rsidRPr="00191EBB">
              <w:rPr>
                <w:rFonts w:eastAsia="Calibri" w:cstheme="minorHAnsi"/>
              </w:rPr>
              <w:t>January/February 2022</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6677CA" w14:textId="4CF5FB58" w:rsidR="7F3DADFD" w:rsidRPr="00191EBB" w:rsidRDefault="7F3DADFD" w:rsidP="7F3DADFD">
            <w:pPr>
              <w:rPr>
                <w:rFonts w:eastAsia="Calibri" w:cstheme="minorHAnsi"/>
              </w:rPr>
            </w:pPr>
            <w:r w:rsidRPr="00191EBB">
              <w:rPr>
                <w:rFonts w:eastAsia="Calibri" w:cstheme="minorHAnsi"/>
              </w:rPr>
              <w:t>Legal Issues in Public Libraries</w:t>
            </w:r>
          </w:p>
        </w:tc>
      </w:tr>
      <w:tr w:rsidR="7F3DADFD" w:rsidRPr="00191EBB" w14:paraId="161A513D" w14:textId="77777777" w:rsidTr="7F3DADFD">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4D12ED" w14:textId="4C937D0A" w:rsidR="7F3DADFD" w:rsidRPr="00191EBB" w:rsidRDefault="7F3DADFD" w:rsidP="7F3DADFD">
            <w:pPr>
              <w:rPr>
                <w:rFonts w:eastAsia="Calibri" w:cstheme="minorHAnsi"/>
              </w:rPr>
            </w:pPr>
            <w:r w:rsidRPr="00191EBB">
              <w:rPr>
                <w:rFonts w:eastAsia="Calibri" w:cstheme="minorHAnsi"/>
              </w:rPr>
              <w:t>March/April 2022</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9F5E24" w14:textId="58454B06" w:rsidR="7F3DADFD" w:rsidRPr="00191EBB" w:rsidRDefault="7F3DADFD" w:rsidP="7F3DADFD">
            <w:pPr>
              <w:rPr>
                <w:rFonts w:eastAsia="Calibri" w:cstheme="minorHAnsi"/>
              </w:rPr>
            </w:pPr>
            <w:r w:rsidRPr="00191EBB">
              <w:rPr>
                <w:rFonts w:eastAsia="Calibri" w:cstheme="minorHAnsi"/>
              </w:rPr>
              <w:t>Two Years of Covid-19</w:t>
            </w:r>
          </w:p>
        </w:tc>
      </w:tr>
      <w:tr w:rsidR="7F3DADFD" w:rsidRPr="00191EBB" w14:paraId="7761ABBE" w14:textId="77777777" w:rsidTr="7F3DADFD">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ED3984" w14:textId="6E6C7C48" w:rsidR="7F3DADFD" w:rsidRPr="00191EBB" w:rsidRDefault="7F3DADFD" w:rsidP="7F3DADFD">
            <w:pPr>
              <w:rPr>
                <w:rFonts w:eastAsia="Calibri" w:cstheme="minorHAnsi"/>
              </w:rPr>
            </w:pPr>
            <w:r w:rsidRPr="00191EBB">
              <w:rPr>
                <w:rFonts w:eastAsia="Calibri" w:cstheme="minorHAnsi"/>
              </w:rPr>
              <w:t>May/June 2022</w:t>
            </w:r>
          </w:p>
        </w:tc>
        <w:tc>
          <w:tcPr>
            <w:tcW w:w="4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E6E39B" w14:textId="606C8596" w:rsidR="7F3DADFD" w:rsidRPr="00191EBB" w:rsidRDefault="7F3DADFD" w:rsidP="7F3DADFD">
            <w:pPr>
              <w:rPr>
                <w:rFonts w:eastAsia="Calibri" w:cstheme="minorHAnsi"/>
              </w:rPr>
            </w:pPr>
            <w:r w:rsidRPr="00191EBB">
              <w:rPr>
                <w:rFonts w:eastAsia="Calibri" w:cstheme="minorHAnsi"/>
              </w:rPr>
              <w:t>Library Services to the Justice-Involved</w:t>
            </w:r>
          </w:p>
        </w:tc>
      </w:tr>
    </w:tbl>
    <w:p w14:paraId="4CF71098" w14:textId="3A9DB6A2" w:rsidR="7F3DADFD" w:rsidRPr="00191EBB" w:rsidRDefault="7F3DADFD" w:rsidP="7F3DADFD">
      <w:pPr>
        <w:rPr>
          <w:rFonts w:eastAsia="Calibri" w:cstheme="minorHAnsi"/>
        </w:rPr>
      </w:pPr>
      <w:r w:rsidRPr="00191EBB">
        <w:rPr>
          <w:rFonts w:eastAsia="Calibri" w:cstheme="minorHAnsi"/>
        </w:rPr>
        <w:t xml:space="preserve">                                                    </w:t>
      </w:r>
      <w:r w:rsidRPr="00191EBB">
        <w:rPr>
          <w:rFonts w:cstheme="minorHAnsi"/>
        </w:rPr>
        <w:tab/>
      </w:r>
      <w:r w:rsidRPr="00191EBB">
        <w:rPr>
          <w:rFonts w:eastAsia="Calibri" w:cstheme="minorHAnsi"/>
        </w:rPr>
        <w:t xml:space="preserve">                                  </w:t>
      </w:r>
      <w:r w:rsidRPr="00191EBB">
        <w:rPr>
          <w:rFonts w:cstheme="minorHAnsi"/>
        </w:rPr>
        <w:br/>
      </w:r>
      <w:r w:rsidRPr="00191EBB">
        <w:rPr>
          <w:rFonts w:eastAsia="Calibri" w:cstheme="minorHAnsi"/>
        </w:rPr>
        <w:t xml:space="preserve">Two feature articles were chosen to receive the </w:t>
      </w:r>
      <w:r w:rsidRPr="00191EBB">
        <w:rPr>
          <w:rFonts w:eastAsia="Calibri" w:cstheme="minorHAnsi"/>
          <w:i/>
          <w:iCs/>
        </w:rPr>
        <w:t>Public Libraries</w:t>
      </w:r>
      <w:r w:rsidRPr="00191EBB">
        <w:rPr>
          <w:rFonts w:eastAsia="Calibri" w:cstheme="minorHAnsi"/>
        </w:rPr>
        <w:t xml:space="preserve"> Advisory Committee’s Feature Article Award for the 2021 Volume Year. </w:t>
      </w:r>
      <w:r w:rsidRPr="00191EBB">
        <w:rPr>
          <w:rFonts w:eastAsia="Arial" w:cstheme="minorHAnsi"/>
          <w:color w:val="494949"/>
        </w:rPr>
        <w:t>First prize of $500 was awarded to Katie Horner, Head of Circulation &amp; Reference, Lake Bluff (Ill.) Public Library, for her article “</w:t>
      </w:r>
      <w:hyperlink r:id="rId10">
        <w:r w:rsidRPr="00191EBB">
          <w:rPr>
            <w:rStyle w:val="Hyperlink"/>
            <w:rFonts w:eastAsia="Arial" w:cstheme="minorHAnsi"/>
          </w:rPr>
          <w:t>We Can Do Better – Best (and Worst) Practices for Manager Responding to Sexual Harassment Claims</w:t>
        </w:r>
      </w:hyperlink>
      <w:r w:rsidRPr="00191EBB">
        <w:rPr>
          <w:rFonts w:eastAsia="Arial" w:cstheme="minorHAnsi"/>
          <w:color w:val="494949"/>
        </w:rPr>
        <w:t>,” which was published in the September/October 2021 issue of Public Libraries. Honorable mention prize of $300 was awarded to Tamar Kirschner, Library Technology Program Lead and Instructor, Job Skills for Library Careers: Access &amp; Technical Services in Libraries, Diablo Valley College, Pleasant Hill, Calif., for her feature article, “</w:t>
      </w:r>
      <w:hyperlink r:id="rId11">
        <w:r w:rsidRPr="00191EBB">
          <w:rPr>
            <w:rStyle w:val="Hyperlink"/>
            <w:rFonts w:eastAsia="Arial" w:cstheme="minorHAnsi"/>
          </w:rPr>
          <w:t>We All Win—Training and Advancement for Non-MLIS Library Workers</w:t>
        </w:r>
      </w:hyperlink>
      <w:r w:rsidRPr="00191EBB">
        <w:rPr>
          <w:rFonts w:eastAsia="Arial" w:cstheme="minorHAnsi"/>
          <w:color w:val="494949"/>
        </w:rPr>
        <w:t xml:space="preserve">” which appeared in the November/December 2021 issue. </w:t>
      </w:r>
      <w:r w:rsidRPr="00191EBB">
        <w:rPr>
          <w:rFonts w:eastAsia="Arial" w:cstheme="minorHAnsi"/>
          <w:color w:val="494949"/>
        </w:rPr>
        <w:lastRenderedPageBreak/>
        <w:t xml:space="preserve">All feature articles written by public library workers and published in 2021 were evaluated. Both winners were chosen by members of the </w:t>
      </w:r>
      <w:hyperlink r:id="rId12">
        <w:r w:rsidRPr="00191EBB">
          <w:rPr>
            <w:rStyle w:val="Hyperlink"/>
            <w:rFonts w:eastAsia="Arial" w:cstheme="minorHAnsi"/>
          </w:rPr>
          <w:t>Public Libraries Advisory Subcommittee</w:t>
        </w:r>
      </w:hyperlink>
    </w:p>
    <w:p w14:paraId="496ACC31" w14:textId="5E4E0326" w:rsidR="7F3DADFD" w:rsidRPr="00191EBB" w:rsidRDefault="7F3DADFD" w:rsidP="7F3DADFD">
      <w:pPr>
        <w:spacing w:line="276" w:lineRule="auto"/>
        <w:rPr>
          <w:rFonts w:eastAsia="Calibri" w:cstheme="minorHAnsi"/>
        </w:rPr>
      </w:pPr>
    </w:p>
    <w:p w14:paraId="05D92B92" w14:textId="259665C3" w:rsidR="7F3DADFD" w:rsidRPr="00191EBB" w:rsidRDefault="7F3DADFD" w:rsidP="7F3DADFD">
      <w:pPr>
        <w:rPr>
          <w:rFonts w:cstheme="minorHAnsi"/>
        </w:rPr>
      </w:pPr>
      <w:r w:rsidRPr="00191EBB">
        <w:rPr>
          <w:rFonts w:eastAsia="Calibri" w:cstheme="minorHAnsi"/>
          <w:color w:val="000000" w:themeColor="text1"/>
        </w:rPr>
        <w:t xml:space="preserve">Like the print iteration, </w:t>
      </w:r>
      <w:hyperlink r:id="rId13">
        <w:r w:rsidRPr="00191EBB">
          <w:rPr>
            <w:rStyle w:val="Hyperlink"/>
            <w:rFonts w:eastAsia="Calibri" w:cstheme="minorHAnsi"/>
          </w:rPr>
          <w:t>PLOnline</w:t>
        </w:r>
      </w:hyperlink>
      <w:r w:rsidRPr="00191EBB">
        <w:rPr>
          <w:rFonts w:eastAsia="Calibri" w:cstheme="minorHAnsi"/>
          <w:color w:val="000000" w:themeColor="text1"/>
        </w:rPr>
        <w:t xml:space="preserve"> focuses on issues and topics that matter to public libraries and public librarianship. Updated several times per week, the site features selections from the print magazine and unique content. A look at PL Online stats shows: </w:t>
      </w:r>
    </w:p>
    <w:p w14:paraId="3715D9B0" w14:textId="7AF0776D" w:rsidR="7F3DADFD" w:rsidRPr="00191EBB" w:rsidRDefault="7F3DADFD" w:rsidP="7F3DADFD">
      <w:pPr>
        <w:rPr>
          <w:rFonts w:cstheme="minorHAnsi"/>
        </w:rPr>
      </w:pPr>
      <w:r w:rsidRPr="00191EBB">
        <w:rPr>
          <w:rFonts w:eastAsia="Calibri" w:cstheme="minorHAnsi"/>
        </w:rPr>
        <w:t xml:space="preserve">May 2021-May 2022 Individual users: 414,344/ approximately 35,000 per month. </w:t>
      </w:r>
    </w:p>
    <w:p w14:paraId="074AD6DE" w14:textId="74F51D3D" w:rsidR="7F3DADFD" w:rsidRPr="00191EBB" w:rsidRDefault="7F3DADFD">
      <w:pPr>
        <w:rPr>
          <w:rFonts w:cstheme="minorHAnsi"/>
        </w:rPr>
      </w:pPr>
      <w:r w:rsidRPr="00191EBB">
        <w:rPr>
          <w:rFonts w:eastAsia="Calibri" w:cstheme="minorHAnsi"/>
        </w:rPr>
        <w:t>Top three most-viewed articles published over the past year:</w:t>
      </w:r>
    </w:p>
    <w:p w14:paraId="725C06F9" w14:textId="5E531296" w:rsidR="7F3DADFD" w:rsidRPr="00191EBB" w:rsidRDefault="001F3C0A">
      <w:pPr>
        <w:rPr>
          <w:rFonts w:cstheme="minorHAnsi"/>
        </w:rPr>
      </w:pPr>
      <w:hyperlink r:id="rId14">
        <w:r w:rsidR="7F3DADFD" w:rsidRPr="00191EBB">
          <w:rPr>
            <w:rStyle w:val="Hyperlink"/>
            <w:rFonts w:eastAsia="Calibri" w:cstheme="minorHAnsi"/>
          </w:rPr>
          <w:t>Are We Reaching the End of Library DVD Collections?</w:t>
        </w:r>
      </w:hyperlink>
    </w:p>
    <w:p w14:paraId="6E472CCA" w14:textId="5E4CFFE9" w:rsidR="7F3DADFD" w:rsidRPr="00191EBB" w:rsidRDefault="001F3C0A">
      <w:pPr>
        <w:rPr>
          <w:rFonts w:cstheme="minorHAnsi"/>
        </w:rPr>
      </w:pPr>
      <w:hyperlink r:id="rId15">
        <w:r w:rsidR="7F3DADFD" w:rsidRPr="00191EBB">
          <w:rPr>
            <w:rStyle w:val="Hyperlink"/>
            <w:rFonts w:eastAsia="Calibri" w:cstheme="minorHAnsi"/>
          </w:rPr>
          <w:t>Gaining Patron Cooperation on Mask Wearing</w:t>
        </w:r>
      </w:hyperlink>
    </w:p>
    <w:p w14:paraId="41E53BD4" w14:textId="23FEE1AF" w:rsidR="7F3DADFD" w:rsidRPr="00191EBB" w:rsidRDefault="001F3C0A">
      <w:pPr>
        <w:rPr>
          <w:rFonts w:cstheme="minorHAnsi"/>
        </w:rPr>
      </w:pPr>
      <w:hyperlink r:id="rId16">
        <w:r w:rsidR="7F3DADFD" w:rsidRPr="00191EBB">
          <w:rPr>
            <w:rStyle w:val="Hyperlink"/>
            <w:rFonts w:eastAsia="Calibri" w:cstheme="minorHAnsi"/>
          </w:rPr>
          <w:t>Why Do We Think Library Services Are Free?</w:t>
        </w:r>
      </w:hyperlink>
    </w:p>
    <w:p w14:paraId="64FF59F5" w14:textId="73CAD53A" w:rsidR="7F3DADFD" w:rsidRPr="00191EBB" w:rsidRDefault="7F3DADFD" w:rsidP="7F3DADFD">
      <w:pPr>
        <w:spacing w:line="276" w:lineRule="auto"/>
        <w:rPr>
          <w:rFonts w:cstheme="minorHAnsi"/>
        </w:rPr>
      </w:pPr>
      <w:r w:rsidRPr="00191EBB">
        <w:rPr>
          <w:rFonts w:eastAsia="Calibri" w:cstheme="minorHAnsi"/>
          <w:color w:val="000000" w:themeColor="text1"/>
        </w:rPr>
        <w:t xml:space="preserve">In 2016, PLA started </w:t>
      </w:r>
      <w:hyperlink r:id="rId17">
        <w:r w:rsidRPr="00191EBB">
          <w:rPr>
            <w:rStyle w:val="Hyperlink"/>
            <w:rFonts w:eastAsia="Calibri" w:cstheme="minorHAnsi"/>
          </w:rPr>
          <w:t>FYI: The</w:t>
        </w:r>
        <w:r w:rsidRPr="00191EBB">
          <w:rPr>
            <w:rStyle w:val="Hyperlink"/>
            <w:rFonts w:eastAsia="Calibri" w:cstheme="minorHAnsi"/>
            <w:i/>
            <w:iCs/>
          </w:rPr>
          <w:t xml:space="preserve"> Public Libraries</w:t>
        </w:r>
        <w:r w:rsidRPr="00191EBB">
          <w:rPr>
            <w:rStyle w:val="Hyperlink"/>
            <w:rFonts w:eastAsia="Calibri" w:cstheme="minorHAnsi"/>
          </w:rPr>
          <w:t xml:space="preserve"> Podcast</w:t>
        </w:r>
      </w:hyperlink>
      <w:r w:rsidRPr="00191EBB">
        <w:rPr>
          <w:rFonts w:eastAsia="Calibri" w:cstheme="minorHAnsi"/>
          <w:color w:val="000000" w:themeColor="text1"/>
        </w:rPr>
        <w:t xml:space="preserve"> as another way to explore a variety o</w:t>
      </w:r>
      <w:r w:rsidRPr="00191EBB">
        <w:rPr>
          <w:rFonts w:eastAsia="Calibri" w:cstheme="minorHAnsi"/>
        </w:rPr>
        <w:t>f library-world</w:t>
      </w:r>
      <w:r w:rsidRPr="00191EBB">
        <w:rPr>
          <w:rFonts w:eastAsia="Calibri" w:cstheme="minorHAnsi"/>
          <w:color w:val="000000" w:themeColor="text1"/>
        </w:rPr>
        <w:t xml:space="preserve"> topics in‐depth. To date, we</w:t>
      </w:r>
      <w:r w:rsidRPr="00191EBB">
        <w:rPr>
          <w:rFonts w:eastAsia="Calibri" w:cstheme="minorHAnsi"/>
        </w:rPr>
        <w:t xml:space="preserve"> have recorded 58 podcasts. </w:t>
      </w:r>
    </w:p>
    <w:p w14:paraId="0CCC4CA2" w14:textId="5B7D1F46" w:rsidR="7F3DADFD" w:rsidRPr="00191EBB" w:rsidRDefault="7F3DADFD" w:rsidP="7F3DADFD">
      <w:pPr>
        <w:spacing w:line="276" w:lineRule="auto"/>
        <w:rPr>
          <w:rFonts w:cstheme="minorHAnsi"/>
        </w:rPr>
      </w:pPr>
      <w:r w:rsidRPr="00191EBB">
        <w:rPr>
          <w:rFonts w:eastAsia="Calibri" w:cstheme="minorHAnsi"/>
        </w:rPr>
        <w:t>FYI Podcast Stats – May 2021 – May 2022</w:t>
      </w:r>
    </w:p>
    <w:p w14:paraId="2906A3DA" w14:textId="6794BADF" w:rsidR="7F3DADFD" w:rsidRPr="00191EBB" w:rsidRDefault="7F3DADFD">
      <w:pPr>
        <w:rPr>
          <w:rFonts w:cstheme="minorHAnsi"/>
        </w:rPr>
      </w:pPr>
      <w:r w:rsidRPr="00191EBB">
        <w:rPr>
          <w:rFonts w:eastAsia="Calibri" w:cstheme="minorHAnsi"/>
        </w:rPr>
        <w:t>10,969 plays over the course of the year.</w:t>
      </w:r>
    </w:p>
    <w:p w14:paraId="03E8BC94" w14:textId="6721222F" w:rsidR="7F3DADFD" w:rsidRPr="00191EBB" w:rsidRDefault="7F3DADFD">
      <w:pPr>
        <w:rPr>
          <w:rFonts w:cstheme="minorHAnsi"/>
        </w:rPr>
      </w:pPr>
      <w:r w:rsidRPr="00191EBB">
        <w:rPr>
          <w:rFonts w:eastAsia="Calibri" w:cstheme="minorHAnsi"/>
        </w:rPr>
        <w:t xml:space="preserve">Top 3 Episodes </w:t>
      </w:r>
    </w:p>
    <w:p w14:paraId="016066E4" w14:textId="131D6217" w:rsidR="7F3DADFD" w:rsidRPr="00191EBB" w:rsidRDefault="7F3DADFD">
      <w:pPr>
        <w:rPr>
          <w:rFonts w:cstheme="minorHAnsi"/>
        </w:rPr>
      </w:pPr>
      <w:r w:rsidRPr="00191EBB">
        <w:rPr>
          <w:rFonts w:eastAsia="Calibri" w:cstheme="minorHAnsi"/>
        </w:rPr>
        <w:t>FYI 49-</w:t>
      </w:r>
      <w:hyperlink r:id="rId18">
        <w:r w:rsidRPr="00191EBB">
          <w:rPr>
            <w:rStyle w:val="Hyperlink"/>
            <w:rFonts w:eastAsia="Calibri" w:cstheme="minorHAnsi"/>
          </w:rPr>
          <w:t>Digital Author Events with Stesha Brandon</w:t>
        </w:r>
      </w:hyperlink>
      <w:r w:rsidRPr="00191EBB">
        <w:rPr>
          <w:rFonts w:eastAsia="Calibri" w:cstheme="minorHAnsi"/>
        </w:rPr>
        <w:t xml:space="preserve"> (posted June 1, 2021)</w:t>
      </w:r>
    </w:p>
    <w:p w14:paraId="291DFF6E" w14:textId="63C0087D" w:rsidR="7F3DADFD" w:rsidRPr="00191EBB" w:rsidRDefault="7F3DADFD">
      <w:pPr>
        <w:rPr>
          <w:rFonts w:cstheme="minorHAnsi"/>
        </w:rPr>
      </w:pPr>
      <w:r w:rsidRPr="00191EBB">
        <w:rPr>
          <w:rFonts w:eastAsia="Calibri" w:cstheme="minorHAnsi"/>
        </w:rPr>
        <w:t xml:space="preserve">FYI 50 </w:t>
      </w:r>
      <w:hyperlink r:id="rId19">
        <w:r w:rsidRPr="00191EBB">
          <w:rPr>
            <w:rStyle w:val="Hyperlink"/>
            <w:rFonts w:eastAsia="Calibri" w:cstheme="minorHAnsi"/>
          </w:rPr>
          <w:t>PLA Benchmarks and Library Staff Diversity Survey</w:t>
        </w:r>
      </w:hyperlink>
      <w:r w:rsidRPr="00191EBB">
        <w:rPr>
          <w:rFonts w:eastAsia="Calibri" w:cstheme="minorHAnsi"/>
        </w:rPr>
        <w:t xml:space="preserve"> (posted December 16, 2021)</w:t>
      </w:r>
    </w:p>
    <w:p w14:paraId="7002C1EF" w14:textId="049844C8" w:rsidR="7F3DADFD" w:rsidRPr="00191EBB" w:rsidRDefault="7F3DADFD">
      <w:pPr>
        <w:rPr>
          <w:rFonts w:cstheme="minorHAnsi"/>
        </w:rPr>
      </w:pPr>
      <w:r w:rsidRPr="00191EBB">
        <w:rPr>
          <w:rFonts w:eastAsia="Calibri" w:cstheme="minorHAnsi"/>
        </w:rPr>
        <w:t xml:space="preserve">FYI 53 </w:t>
      </w:r>
      <w:hyperlink r:id="rId20">
        <w:r w:rsidRPr="00191EBB">
          <w:rPr>
            <w:rStyle w:val="Hyperlink"/>
            <w:rFonts w:eastAsia="Calibri" w:cstheme="minorHAnsi"/>
          </w:rPr>
          <w:t>A Trauma-Informed Framework for Supporting Patrons</w:t>
        </w:r>
      </w:hyperlink>
      <w:r w:rsidRPr="00191EBB">
        <w:rPr>
          <w:rFonts w:eastAsia="Calibri" w:cstheme="minorHAnsi"/>
        </w:rPr>
        <w:t xml:space="preserve"> (posted in March 2022).</w:t>
      </w:r>
    </w:p>
    <w:p w14:paraId="4E894136" w14:textId="493ADA49" w:rsidR="7F3DADFD" w:rsidRPr="00191EBB" w:rsidRDefault="7F3DADFD">
      <w:pPr>
        <w:rPr>
          <w:rFonts w:cstheme="minorHAnsi"/>
        </w:rPr>
      </w:pPr>
      <w:r w:rsidRPr="00191EBB">
        <w:rPr>
          <w:rFonts w:eastAsia="Calibri" w:cstheme="minorHAnsi"/>
        </w:rPr>
        <w:t>Current subscribers (via RSS Feed, Apple, and other Podcast Services): 11,274</w:t>
      </w:r>
    </w:p>
    <w:p w14:paraId="68FCD3E7" w14:textId="3D36D51B" w:rsidR="7F3DADFD" w:rsidRPr="00191EBB" w:rsidRDefault="7F3DADFD" w:rsidP="7F3DADFD">
      <w:pPr>
        <w:spacing w:line="276" w:lineRule="auto"/>
        <w:rPr>
          <w:rFonts w:cstheme="minorHAnsi"/>
        </w:rPr>
      </w:pPr>
      <w:r w:rsidRPr="00191EBB">
        <w:rPr>
          <w:rFonts w:eastAsia="Calibri" w:cstheme="minorHAnsi"/>
        </w:rPr>
        <w:t>Podcasts were accessed 2,421 times directly from PL Online.</w:t>
      </w:r>
    </w:p>
    <w:p w14:paraId="684CADFB" w14:textId="0BDA8105" w:rsidR="7F3DADFD" w:rsidRPr="00191EBB" w:rsidRDefault="7F3DADFD" w:rsidP="7F3DADFD">
      <w:pPr>
        <w:spacing w:line="276" w:lineRule="auto"/>
        <w:rPr>
          <w:rFonts w:cstheme="minorHAnsi"/>
        </w:rPr>
      </w:pPr>
      <w:r w:rsidRPr="00191EBB">
        <w:rPr>
          <w:rFonts w:eastAsia="Calibri" w:cstheme="minorHAnsi"/>
          <w:b/>
          <w:bCs/>
        </w:rPr>
        <w:t>Products + Publications</w:t>
      </w:r>
    </w:p>
    <w:p w14:paraId="180D9D03" w14:textId="32EB7FA5" w:rsidR="7F3DADFD" w:rsidRPr="00191EBB" w:rsidRDefault="7F3DADFD" w:rsidP="7F3DADFD">
      <w:pPr>
        <w:spacing w:line="276" w:lineRule="auto"/>
        <w:rPr>
          <w:rFonts w:cstheme="minorHAnsi"/>
        </w:rPr>
      </w:pPr>
      <w:r w:rsidRPr="00191EBB">
        <w:rPr>
          <w:rFonts w:eastAsia="Calibri" w:cstheme="minorHAnsi"/>
        </w:rPr>
        <w:t>This year PLA released two publications:</w:t>
      </w:r>
    </w:p>
    <w:p w14:paraId="1AF3F5ED" w14:textId="34D28014" w:rsidR="7F3DADFD" w:rsidRPr="00191EBB" w:rsidRDefault="7F3DADFD" w:rsidP="7F3DADFD">
      <w:pPr>
        <w:spacing w:line="276" w:lineRule="auto"/>
        <w:rPr>
          <w:rFonts w:eastAsia="Calibri" w:cstheme="minorHAnsi"/>
          <w:b/>
          <w:bCs/>
          <w:u w:val="single"/>
        </w:rPr>
      </w:pPr>
      <w:r w:rsidRPr="00191EBB">
        <w:rPr>
          <w:rFonts w:eastAsia="Calibri" w:cstheme="minorHAnsi"/>
          <w:b/>
          <w:bCs/>
          <w:u w:val="single"/>
        </w:rPr>
        <w:t>2022 Early Literacy Tips Calendar</w:t>
      </w:r>
      <w:r w:rsidRPr="00191EBB">
        <w:rPr>
          <w:rFonts w:eastAsia="Calibri" w:cstheme="minorHAnsi"/>
          <w:b/>
          <w:bCs/>
        </w:rPr>
        <w:t xml:space="preserve"> </w:t>
      </w:r>
    </w:p>
    <w:p w14:paraId="0E86776A" w14:textId="19479557" w:rsidR="7F3DADFD" w:rsidRPr="00191EBB" w:rsidRDefault="7F3DADFD" w:rsidP="7F3DADFD">
      <w:pPr>
        <w:spacing w:line="276" w:lineRule="auto"/>
        <w:rPr>
          <w:rFonts w:cstheme="minorHAnsi"/>
        </w:rPr>
      </w:pPr>
      <w:r w:rsidRPr="00191EBB">
        <w:rPr>
          <w:rFonts w:eastAsia="Calibri" w:cstheme="minorHAnsi"/>
        </w:rPr>
        <w:t>Publication Date: October 2021.</w:t>
      </w:r>
    </w:p>
    <w:p w14:paraId="30243471" w14:textId="2B33DA58" w:rsidR="7F3DADFD" w:rsidRPr="00191EBB" w:rsidRDefault="7F3DADFD" w:rsidP="7F3DADFD">
      <w:pPr>
        <w:spacing w:line="276" w:lineRule="auto"/>
        <w:rPr>
          <w:rFonts w:cstheme="minorHAnsi"/>
        </w:rPr>
      </w:pPr>
      <w:r w:rsidRPr="00191EBB">
        <w:rPr>
          <w:rFonts w:eastAsia="Calibri" w:cstheme="minorHAnsi"/>
        </w:rPr>
        <w:t xml:space="preserve">Based on Every Child Ready to Read practices of reading, writing, singing, talking, playing (and now counting), each download contains twelve months of learning activities, book lists, nursery rhymes, and more. On one side is a calendar with a fun skills-building activity for each day and the other contains supplementary content like nursery rhymes, early literacy tips, song lyrics, or suggested reading material. The calendar pages are also customizable with each containing a designated spot to add to the </w:t>
      </w:r>
      <w:r w:rsidRPr="00191EBB">
        <w:rPr>
          <w:rFonts w:eastAsia="Calibri" w:cstheme="minorHAnsi"/>
        </w:rPr>
        <w:lastRenderedPageBreak/>
        <w:t xml:space="preserve">library’s logo and contact information. Thanks to REFORMA, this year the calendar is also available in Spanish. </w:t>
      </w:r>
    </w:p>
    <w:p w14:paraId="4F3495A2" w14:textId="3FFD0AF3" w:rsidR="7F3DADFD" w:rsidRPr="00191EBB" w:rsidRDefault="7F3DADFD" w:rsidP="00191EBB">
      <w:pPr>
        <w:spacing w:line="276" w:lineRule="auto"/>
        <w:rPr>
          <w:rFonts w:cstheme="minorHAnsi"/>
        </w:rPr>
      </w:pPr>
      <w:r w:rsidRPr="00191EBB">
        <w:rPr>
          <w:rFonts w:eastAsia="Calibri" w:cstheme="minorHAnsi"/>
        </w:rPr>
        <w:t xml:space="preserve"> </w:t>
      </w:r>
    </w:p>
    <w:p w14:paraId="6FA84745" w14:textId="08FFF370" w:rsidR="7F3DADFD" w:rsidRPr="00191EBB" w:rsidRDefault="7F3DADFD" w:rsidP="7F3DADFD">
      <w:pPr>
        <w:pStyle w:val="Heading1"/>
        <w:rPr>
          <w:rFonts w:asciiTheme="minorHAnsi" w:eastAsiaTheme="minorEastAsia" w:hAnsiTheme="minorHAnsi" w:cstheme="minorHAnsi"/>
          <w:b/>
          <w:bCs/>
          <w:color w:val="auto"/>
          <w:sz w:val="22"/>
          <w:szCs w:val="22"/>
          <w:u w:val="single"/>
        </w:rPr>
      </w:pPr>
      <w:r w:rsidRPr="00191EBB">
        <w:rPr>
          <w:rFonts w:asciiTheme="minorHAnsi" w:eastAsiaTheme="minorEastAsia" w:hAnsiTheme="minorHAnsi" w:cstheme="minorHAnsi"/>
          <w:b/>
          <w:bCs/>
          <w:color w:val="auto"/>
          <w:sz w:val="22"/>
          <w:szCs w:val="22"/>
          <w:u w:val="single"/>
        </w:rPr>
        <w:t>A Trauma-Informed Framework for Supporting Patrons: The PLA Workbook of Best Practices written by the PLA Social Worker Task Force</w:t>
      </w:r>
    </w:p>
    <w:p w14:paraId="2A5AF2AC" w14:textId="65383BB3" w:rsidR="7F3DADFD" w:rsidRPr="00191EBB" w:rsidRDefault="7F3DADFD" w:rsidP="7F3DADFD">
      <w:pPr>
        <w:rPr>
          <w:rFonts w:cstheme="minorHAnsi"/>
        </w:rPr>
      </w:pPr>
      <w:r w:rsidRPr="00191EBB">
        <w:rPr>
          <w:rFonts w:cstheme="minorHAnsi"/>
        </w:rPr>
        <w:t>Publication date: March 2022.</w:t>
      </w:r>
    </w:p>
    <w:p w14:paraId="3E1E6E70" w14:textId="26C6E975" w:rsidR="7F3DADFD" w:rsidRPr="00191EBB" w:rsidRDefault="7F3DADFD" w:rsidP="7F3DADFD">
      <w:pPr>
        <w:pStyle w:val="Heading4"/>
        <w:rPr>
          <w:rFonts w:asciiTheme="minorHAnsi" w:eastAsiaTheme="minorEastAsia" w:hAnsiTheme="minorHAnsi" w:cstheme="minorHAnsi"/>
          <w:i w:val="0"/>
          <w:iCs w:val="0"/>
          <w:color w:val="auto"/>
        </w:rPr>
      </w:pPr>
      <w:r w:rsidRPr="00191EBB">
        <w:rPr>
          <w:rFonts w:asciiTheme="minorHAnsi" w:eastAsia="Calibri" w:hAnsiTheme="minorHAnsi" w:cstheme="minorHAnsi"/>
          <w:i w:val="0"/>
          <w:iCs w:val="0"/>
          <w:color w:val="auto"/>
        </w:rPr>
        <w:t xml:space="preserve">Offering practical guidance and support, this workbook will spark curiosity and reflection on how everyday library interactions intersect with trauma and adversity. </w:t>
      </w:r>
      <w:r w:rsidRPr="00191EBB">
        <w:rPr>
          <w:rFonts w:asciiTheme="minorHAnsi" w:eastAsiaTheme="minorEastAsia" w:hAnsiTheme="minorHAnsi" w:cstheme="minorHAnsi"/>
          <w:i w:val="0"/>
          <w:iCs w:val="0"/>
          <w:color w:val="auto"/>
        </w:rPr>
        <w:t>Whether it is navigating a crisis or witnessing a community member struggling with tough times, coming face to face with trauma and adversity can be uncomfortable. But in striving to learn more about challenging behaviors, and how we can better interact with library patrons and our coworkers, we can come to see that people are complex and not simply “problems.” This workbook from the PLA Social Worker Task Force (SWTF) provides a collection of powerful tools to add to your customer service toolbox. It is filled with prompts, exercises, and best practices that shed light on how trauma can affect people, helping you build confidence in your ability to support your library’s patrons. Readers will:</w:t>
      </w:r>
    </w:p>
    <w:p w14:paraId="06852AC6" w14:textId="48104564" w:rsidR="7F3DADFD" w:rsidRPr="00191EBB" w:rsidRDefault="7F3DADFD" w:rsidP="7F3DADFD">
      <w:pPr>
        <w:pStyle w:val="ListParagraph"/>
        <w:numPr>
          <w:ilvl w:val="0"/>
          <w:numId w:val="2"/>
        </w:numPr>
        <w:rPr>
          <w:rFonts w:eastAsia="Calibri" w:cstheme="minorHAnsi"/>
        </w:rPr>
      </w:pPr>
      <w:r w:rsidRPr="00191EBB">
        <w:rPr>
          <w:rFonts w:eastAsia="Calibri" w:cstheme="minorHAnsi"/>
        </w:rPr>
        <w:t xml:space="preserve">delve into what trauma is and how it impacts library work; </w:t>
      </w:r>
    </w:p>
    <w:p w14:paraId="668D6E7F" w14:textId="3A66FEEF" w:rsidR="7F3DADFD" w:rsidRPr="00191EBB" w:rsidRDefault="7F3DADFD" w:rsidP="7F3DADFD">
      <w:pPr>
        <w:pStyle w:val="ListParagraph"/>
        <w:numPr>
          <w:ilvl w:val="0"/>
          <w:numId w:val="2"/>
        </w:numPr>
        <w:rPr>
          <w:rFonts w:eastAsia="Calibri" w:cstheme="minorHAnsi"/>
        </w:rPr>
      </w:pPr>
      <w:r w:rsidRPr="00191EBB">
        <w:rPr>
          <w:rFonts w:eastAsia="Calibri" w:cstheme="minorHAnsi"/>
        </w:rPr>
        <w:t xml:space="preserve">be introduced to a framework for utilizing a trauma-informed lens in your interactions; </w:t>
      </w:r>
    </w:p>
    <w:p w14:paraId="7F6ADE46" w14:textId="29ED8084" w:rsidR="7F3DADFD" w:rsidRPr="00191EBB" w:rsidRDefault="7F3DADFD" w:rsidP="7F3DADFD">
      <w:pPr>
        <w:pStyle w:val="ListParagraph"/>
        <w:numPr>
          <w:ilvl w:val="0"/>
          <w:numId w:val="2"/>
        </w:numPr>
        <w:rPr>
          <w:rFonts w:eastAsia="Calibri" w:cstheme="minorHAnsi"/>
        </w:rPr>
      </w:pPr>
      <w:r w:rsidRPr="00191EBB">
        <w:rPr>
          <w:rFonts w:eastAsia="Calibri" w:cstheme="minorHAnsi"/>
        </w:rPr>
        <w:t xml:space="preserve">practice exercises to spur personal reflection on common concerns bound up with library work and the policies relating to these issues; and </w:t>
      </w:r>
    </w:p>
    <w:p w14:paraId="2476DBEF" w14:textId="00FA82E3" w:rsidR="7F3DADFD" w:rsidRPr="00191EBB" w:rsidRDefault="7F3DADFD" w:rsidP="7F3DADFD">
      <w:pPr>
        <w:pStyle w:val="ListParagraph"/>
        <w:numPr>
          <w:ilvl w:val="0"/>
          <w:numId w:val="2"/>
        </w:numPr>
        <w:rPr>
          <w:rFonts w:eastAsia="Calibri" w:cstheme="minorHAnsi"/>
        </w:rPr>
      </w:pPr>
      <w:r w:rsidRPr="00191EBB">
        <w:rPr>
          <w:rFonts w:eastAsia="Calibri" w:cstheme="minorHAnsi"/>
        </w:rPr>
        <w:t>gain hand-on tools and techniques, including strategies for de-escalation and guidance on the impacts of involving law-enforcement and banning patrons.</w:t>
      </w:r>
    </w:p>
    <w:p w14:paraId="443A6F9C" w14:textId="38A1720A" w:rsidR="7F3DADFD" w:rsidRPr="00191EBB" w:rsidRDefault="7F3DADFD">
      <w:pPr>
        <w:rPr>
          <w:rFonts w:cstheme="minorHAnsi"/>
        </w:rPr>
      </w:pPr>
      <w:r w:rsidRPr="00191EBB">
        <w:rPr>
          <w:rFonts w:eastAsia="Calibri" w:cstheme="minorHAnsi"/>
        </w:rPr>
        <w:t xml:space="preserve">Readers will also explore various scenarios which provide the opportunity to integrate what they have learned and practice responding through a trauma-informed lens, including </w:t>
      </w:r>
    </w:p>
    <w:p w14:paraId="0197D806" w14:textId="6B0AA396" w:rsidR="7F3DADFD" w:rsidRPr="00191EBB" w:rsidRDefault="7F3DADFD" w:rsidP="7F3DADFD">
      <w:pPr>
        <w:pStyle w:val="ListParagraph"/>
        <w:numPr>
          <w:ilvl w:val="0"/>
          <w:numId w:val="2"/>
        </w:numPr>
        <w:rPr>
          <w:rFonts w:eastAsia="Calibri" w:cstheme="minorHAnsi"/>
        </w:rPr>
      </w:pPr>
      <w:r w:rsidRPr="00191EBB">
        <w:rPr>
          <w:rFonts w:eastAsia="Calibri" w:cstheme="minorHAnsi"/>
        </w:rPr>
        <w:t>Mental Health Challenges</w:t>
      </w:r>
    </w:p>
    <w:p w14:paraId="5076FF2C" w14:textId="30A216E3" w:rsidR="7F3DADFD" w:rsidRPr="00191EBB" w:rsidRDefault="7F3DADFD" w:rsidP="7F3DADFD">
      <w:pPr>
        <w:pStyle w:val="ListParagraph"/>
        <w:numPr>
          <w:ilvl w:val="0"/>
          <w:numId w:val="2"/>
        </w:numPr>
        <w:rPr>
          <w:rFonts w:eastAsia="Calibri" w:cstheme="minorHAnsi"/>
        </w:rPr>
      </w:pPr>
      <w:r w:rsidRPr="00191EBB">
        <w:rPr>
          <w:rFonts w:eastAsia="Calibri" w:cstheme="minorHAnsi"/>
        </w:rPr>
        <w:t>Sleeping at the Library</w:t>
      </w:r>
    </w:p>
    <w:p w14:paraId="0106E722" w14:textId="65F74C1F" w:rsidR="7F3DADFD" w:rsidRPr="00191EBB" w:rsidRDefault="7F3DADFD" w:rsidP="7F3DADFD">
      <w:pPr>
        <w:pStyle w:val="ListParagraph"/>
        <w:numPr>
          <w:ilvl w:val="0"/>
          <w:numId w:val="2"/>
        </w:numPr>
        <w:rPr>
          <w:rFonts w:eastAsia="Calibri" w:cstheme="minorHAnsi"/>
        </w:rPr>
      </w:pPr>
      <w:r w:rsidRPr="00191EBB">
        <w:rPr>
          <w:rFonts w:eastAsia="Calibri" w:cstheme="minorHAnsi"/>
        </w:rPr>
        <w:t>Strong Personal Odor</w:t>
      </w:r>
    </w:p>
    <w:p w14:paraId="22BE640B" w14:textId="0AD80AD2" w:rsidR="7F3DADFD" w:rsidRPr="00191EBB" w:rsidRDefault="7F3DADFD" w:rsidP="7F3DADFD">
      <w:pPr>
        <w:pStyle w:val="ListParagraph"/>
        <w:numPr>
          <w:ilvl w:val="0"/>
          <w:numId w:val="2"/>
        </w:numPr>
        <w:rPr>
          <w:rFonts w:eastAsia="Calibri" w:cstheme="minorHAnsi"/>
        </w:rPr>
      </w:pPr>
      <w:r w:rsidRPr="00191EBB">
        <w:rPr>
          <w:rFonts w:eastAsia="Calibri" w:cstheme="minorHAnsi"/>
        </w:rPr>
        <w:t>Personal Belongings</w:t>
      </w:r>
    </w:p>
    <w:p w14:paraId="76641343" w14:textId="53CBEECE" w:rsidR="7F3DADFD" w:rsidRPr="00191EBB" w:rsidRDefault="7F3DADFD" w:rsidP="7F3DADFD">
      <w:pPr>
        <w:pStyle w:val="ListParagraph"/>
        <w:numPr>
          <w:ilvl w:val="0"/>
          <w:numId w:val="2"/>
        </w:numPr>
        <w:rPr>
          <w:rFonts w:eastAsia="Calibri" w:cstheme="minorHAnsi"/>
        </w:rPr>
      </w:pPr>
      <w:r w:rsidRPr="00191EBB">
        <w:rPr>
          <w:rFonts w:eastAsia="Calibri" w:cstheme="minorHAnsi"/>
        </w:rPr>
        <w:t>Suspected Intoxication/Under the Influence</w:t>
      </w:r>
    </w:p>
    <w:p w14:paraId="0AB0EB69" w14:textId="478E98AD" w:rsidR="7F3DADFD" w:rsidRPr="00191EBB" w:rsidRDefault="7F3DADFD" w:rsidP="7F3DADFD">
      <w:pPr>
        <w:pStyle w:val="ListParagraph"/>
        <w:numPr>
          <w:ilvl w:val="0"/>
          <w:numId w:val="2"/>
        </w:numPr>
        <w:rPr>
          <w:rFonts w:eastAsia="Calibri" w:cstheme="minorHAnsi"/>
        </w:rPr>
      </w:pPr>
      <w:r w:rsidRPr="00191EBB">
        <w:rPr>
          <w:rFonts w:eastAsia="Calibri" w:cstheme="minorHAnsi"/>
        </w:rPr>
        <w:t>Substance Use</w:t>
      </w:r>
    </w:p>
    <w:p w14:paraId="4CD1EFC3" w14:textId="53C2A09B" w:rsidR="7F3DADFD" w:rsidRPr="00191EBB" w:rsidRDefault="7F3DADFD" w:rsidP="7F3DADFD">
      <w:pPr>
        <w:pStyle w:val="ListParagraph"/>
        <w:numPr>
          <w:ilvl w:val="0"/>
          <w:numId w:val="2"/>
        </w:numPr>
        <w:rPr>
          <w:rFonts w:eastAsia="Calibri" w:cstheme="minorHAnsi"/>
        </w:rPr>
      </w:pPr>
      <w:r w:rsidRPr="00191EBB">
        <w:rPr>
          <w:rFonts w:eastAsia="Calibri" w:cstheme="minorHAnsi"/>
        </w:rPr>
        <w:t>Threatening Verbal and Nonverbal Behavior</w:t>
      </w:r>
    </w:p>
    <w:p w14:paraId="40DE578D" w14:textId="1C91BCE7" w:rsidR="7F3DADFD" w:rsidRPr="00191EBB" w:rsidRDefault="7F3DADFD" w:rsidP="7F3DADFD">
      <w:pPr>
        <w:pStyle w:val="ListParagraph"/>
        <w:numPr>
          <w:ilvl w:val="0"/>
          <w:numId w:val="2"/>
        </w:numPr>
        <w:rPr>
          <w:rFonts w:eastAsia="Calibri" w:cstheme="minorHAnsi"/>
        </w:rPr>
      </w:pPr>
      <w:r w:rsidRPr="00191EBB">
        <w:rPr>
          <w:rFonts w:eastAsia="Calibri" w:cstheme="minorHAnsi"/>
        </w:rPr>
        <w:t>Unsheltered Teens</w:t>
      </w:r>
    </w:p>
    <w:p w14:paraId="72DA3B38" w14:textId="4B19A261" w:rsidR="7F3DADFD" w:rsidRPr="00191EBB" w:rsidRDefault="7F3DADFD" w:rsidP="7F3DADFD">
      <w:pPr>
        <w:pStyle w:val="ListParagraph"/>
        <w:numPr>
          <w:ilvl w:val="0"/>
          <w:numId w:val="2"/>
        </w:numPr>
        <w:rPr>
          <w:rFonts w:eastAsia="Calibri" w:cstheme="minorHAnsi"/>
        </w:rPr>
      </w:pPr>
      <w:r w:rsidRPr="00191EBB">
        <w:rPr>
          <w:rFonts w:eastAsia="Calibri" w:cstheme="minorHAnsi"/>
        </w:rPr>
        <w:t>Adult Self-Neglect</w:t>
      </w:r>
    </w:p>
    <w:p w14:paraId="2BC7FF5A" w14:textId="011CD768" w:rsidR="7F3DADFD" w:rsidRPr="00191EBB" w:rsidRDefault="7F3DADFD" w:rsidP="7F3DADFD">
      <w:pPr>
        <w:pStyle w:val="ListParagraph"/>
        <w:numPr>
          <w:ilvl w:val="0"/>
          <w:numId w:val="2"/>
        </w:numPr>
        <w:rPr>
          <w:rFonts w:eastAsia="Calibri" w:cstheme="minorHAnsi"/>
        </w:rPr>
      </w:pPr>
      <w:r w:rsidRPr="00191EBB">
        <w:rPr>
          <w:rFonts w:eastAsia="Calibri" w:cstheme="minorHAnsi"/>
        </w:rPr>
        <w:t>Child Abuse or Assault</w:t>
      </w:r>
    </w:p>
    <w:p w14:paraId="0288DF59" w14:textId="7A3C561D" w:rsidR="7F3DADFD" w:rsidRPr="00191EBB" w:rsidRDefault="7F3DADFD" w:rsidP="7F3DADFD">
      <w:pPr>
        <w:pStyle w:val="ListParagraph"/>
        <w:numPr>
          <w:ilvl w:val="0"/>
          <w:numId w:val="2"/>
        </w:numPr>
        <w:rPr>
          <w:rFonts w:eastAsia="Calibri" w:cstheme="minorHAnsi"/>
        </w:rPr>
      </w:pPr>
      <w:r w:rsidRPr="00191EBB">
        <w:rPr>
          <w:rFonts w:eastAsia="Calibri" w:cstheme="minorHAnsi"/>
        </w:rPr>
        <w:t>Solicitation or Panhandling</w:t>
      </w:r>
    </w:p>
    <w:p w14:paraId="55289057" w14:textId="0262AE3E" w:rsidR="7F3DADFD" w:rsidRPr="00191EBB" w:rsidRDefault="7F3DADFD" w:rsidP="7F3DADFD">
      <w:pPr>
        <w:pStyle w:val="ListParagraph"/>
        <w:numPr>
          <w:ilvl w:val="0"/>
          <w:numId w:val="2"/>
        </w:numPr>
        <w:rPr>
          <w:rFonts w:eastAsia="Calibri" w:cstheme="minorHAnsi"/>
        </w:rPr>
      </w:pPr>
      <w:r w:rsidRPr="00191EBB">
        <w:rPr>
          <w:rFonts w:eastAsia="Calibri" w:cstheme="minorHAnsi"/>
        </w:rPr>
        <w:t>Stealing</w:t>
      </w:r>
    </w:p>
    <w:p w14:paraId="5485CE77" w14:textId="3F66B649" w:rsidR="7F3DADFD" w:rsidRPr="00191EBB" w:rsidRDefault="7F3DADFD" w:rsidP="7F3DADFD">
      <w:pPr>
        <w:pStyle w:val="ListParagraph"/>
        <w:numPr>
          <w:ilvl w:val="0"/>
          <w:numId w:val="2"/>
        </w:numPr>
        <w:rPr>
          <w:rFonts w:eastAsia="Calibri" w:cstheme="minorHAnsi"/>
        </w:rPr>
      </w:pPr>
      <w:r w:rsidRPr="00191EBB">
        <w:rPr>
          <w:rFonts w:eastAsia="Calibri" w:cstheme="minorHAnsi"/>
        </w:rPr>
        <w:t>Child Unattended After Closing</w:t>
      </w:r>
    </w:p>
    <w:p w14:paraId="2EFDBEC0" w14:textId="76F2F68C" w:rsidR="7F3DADFD" w:rsidRPr="00191EBB" w:rsidRDefault="7F3DADFD" w:rsidP="7F3DADFD">
      <w:pPr>
        <w:spacing w:line="276" w:lineRule="auto"/>
        <w:rPr>
          <w:rFonts w:eastAsia="Calibri" w:cstheme="minorHAnsi"/>
        </w:rPr>
      </w:pPr>
    </w:p>
    <w:p w14:paraId="52262729" w14:textId="77777777" w:rsidR="00191EBB" w:rsidRPr="00191EBB" w:rsidRDefault="00191EBB" w:rsidP="7F3DADFD">
      <w:pPr>
        <w:spacing w:line="257" w:lineRule="auto"/>
        <w:rPr>
          <w:rFonts w:eastAsia="Calibri" w:cstheme="minorHAnsi"/>
          <w:b/>
          <w:bCs/>
        </w:rPr>
      </w:pPr>
    </w:p>
    <w:p w14:paraId="2DD3DE43" w14:textId="6999F3AD" w:rsidR="7F3DADFD" w:rsidRPr="00191EBB" w:rsidRDefault="24F14992" w:rsidP="7F3DADFD">
      <w:pPr>
        <w:spacing w:line="257" w:lineRule="auto"/>
        <w:rPr>
          <w:rFonts w:eastAsia="Calibri" w:cstheme="minorHAnsi"/>
        </w:rPr>
      </w:pPr>
      <w:r w:rsidRPr="00191EBB">
        <w:rPr>
          <w:rFonts w:eastAsia="Calibri" w:cstheme="minorHAnsi"/>
          <w:b/>
          <w:bCs/>
        </w:rPr>
        <w:lastRenderedPageBreak/>
        <w:t>PLA ADDS STAFF CAPACITY</w:t>
      </w:r>
    </w:p>
    <w:p w14:paraId="708179D1" w14:textId="31388C49" w:rsidR="24F14992" w:rsidRPr="00191EBB" w:rsidRDefault="24F14992" w:rsidP="24F14992">
      <w:pPr>
        <w:spacing w:line="257" w:lineRule="auto"/>
        <w:rPr>
          <w:rFonts w:eastAsia="Calibri" w:cstheme="minorHAnsi"/>
          <w:b/>
          <w:bCs/>
        </w:rPr>
      </w:pPr>
      <w:r w:rsidRPr="00191EBB">
        <w:rPr>
          <w:rFonts w:eastAsia="Calibri" w:cstheme="minorHAnsi"/>
          <w:i/>
          <w:iCs/>
        </w:rPr>
        <w:t>Submitted by Mary Davis Fournier, PLA Executive Director</w:t>
      </w:r>
    </w:p>
    <w:p w14:paraId="46C042E4" w14:textId="0A7DE3D3" w:rsidR="24F14992" w:rsidRPr="00191EBB" w:rsidRDefault="24F14992" w:rsidP="24F14992">
      <w:pPr>
        <w:spacing w:line="257" w:lineRule="auto"/>
        <w:rPr>
          <w:rFonts w:eastAsia="Calibri" w:cstheme="minorHAnsi"/>
        </w:rPr>
      </w:pPr>
      <w:r w:rsidRPr="00191EBB">
        <w:rPr>
          <w:rFonts w:eastAsia="Calibri" w:cstheme="minorHAnsi"/>
        </w:rPr>
        <w:t xml:space="preserve">Over the first half of 2022, PLA was pleased to welcome five new staff members. </w:t>
      </w:r>
    </w:p>
    <w:p w14:paraId="2FCC8A87" w14:textId="70EFF791" w:rsidR="24F14992" w:rsidRPr="00191EBB" w:rsidRDefault="24F14992" w:rsidP="24F14992">
      <w:pPr>
        <w:spacing w:line="257" w:lineRule="auto"/>
        <w:rPr>
          <w:rFonts w:cstheme="minorHAnsi"/>
        </w:rPr>
      </w:pPr>
      <w:r w:rsidRPr="00191EBB">
        <w:rPr>
          <w:rFonts w:eastAsia="Calibri" w:cstheme="minorHAnsi"/>
        </w:rPr>
        <w:t xml:space="preserve">Mahogany Meeks transitioned from a temporary to permanent position as a Project Coordinator for data and research and has provided critical support for the Benchmark launch, as well as the PLA 2022 conference, in her time in this role. </w:t>
      </w:r>
      <w:r w:rsidRPr="00191EBB">
        <w:rPr>
          <w:rFonts w:eastAsia="Calibri" w:cstheme="minorHAnsi"/>
          <w:color w:val="000000" w:themeColor="text1"/>
        </w:rPr>
        <w:t xml:space="preserve">Mahogany brings great customer service and office experience from previous work at BPA (Bullying Prevention and Awareness) 365, interning with AT&amp;T, and seasonal retail work. She earned her B.A. in psychology from Eastern Illinois University in August 2020 and plans to continue her psych studies in the future. </w:t>
      </w:r>
    </w:p>
    <w:p w14:paraId="0CB8D1F3" w14:textId="2106A08E" w:rsidR="24F14992" w:rsidRPr="00191EBB" w:rsidRDefault="24F14992" w:rsidP="24F14992">
      <w:pPr>
        <w:spacing w:line="257" w:lineRule="auto"/>
        <w:rPr>
          <w:rFonts w:cstheme="minorHAnsi"/>
        </w:rPr>
      </w:pPr>
      <w:r w:rsidRPr="00191EBB">
        <w:rPr>
          <w:rFonts w:eastAsia="Calibri" w:cstheme="minorHAnsi"/>
        </w:rPr>
        <w:t xml:space="preserve">Katina Jones </w:t>
      </w:r>
      <w:r w:rsidRPr="00191EBB">
        <w:rPr>
          <w:rFonts w:eastAsia="Calibri" w:cstheme="minorHAnsi"/>
          <w:color w:val="000000" w:themeColor="text1"/>
        </w:rPr>
        <w:t xml:space="preserve">recently joined PLA as Program Manager for Evaluation and Assessment. She will support Project Outcome, Benchmark, and our other data and evaluation work. Katina comes to us from Mid-Continent Public Library in Missouri where she was the Statistical Research Analyst. She served as a member of PLA's Measurement, Evaluation, and Assessment Committee for the last four years. She also previously worked as a State Data Coordinator, administering the IMLS Public Libraries Survey among libraries in Missouri. Katina's extensive experience working with public library data and evaluation practices make her a very valuable addition to our team. </w:t>
      </w:r>
    </w:p>
    <w:p w14:paraId="4CFCAFF9" w14:textId="26DF702F" w:rsidR="24F14992" w:rsidRPr="00191EBB" w:rsidRDefault="24F14992" w:rsidP="24F14992">
      <w:pPr>
        <w:spacing w:line="257" w:lineRule="auto"/>
        <w:rPr>
          <w:rFonts w:eastAsia="Calibri" w:cstheme="minorHAnsi"/>
        </w:rPr>
      </w:pPr>
      <w:r w:rsidRPr="00191EBB">
        <w:rPr>
          <w:rFonts w:eastAsia="Calibri" w:cstheme="minorHAnsi"/>
          <w:color w:val="000000" w:themeColor="text1"/>
        </w:rPr>
        <w:t>Mary-Clare Bietila joined</w:t>
      </w:r>
      <w:r w:rsidRPr="00191EBB">
        <w:rPr>
          <w:rFonts w:eastAsia="Calibri" w:cstheme="minorHAnsi"/>
          <w:color w:val="222222"/>
        </w:rPr>
        <w:t xml:space="preserve"> </w:t>
      </w:r>
      <w:r w:rsidRPr="00191EBB">
        <w:rPr>
          <w:rFonts w:eastAsia="Calibri" w:cstheme="minorHAnsi"/>
          <w:color w:val="000000" w:themeColor="text1"/>
        </w:rPr>
        <w:t xml:space="preserve">as Program Manager for Programming Initiatives. </w:t>
      </w:r>
      <w:r w:rsidRPr="00191EBB">
        <w:rPr>
          <w:rFonts w:eastAsia="Calibri" w:cstheme="minorHAnsi"/>
        </w:rPr>
        <w:t>Mary-Clare has deep experience developing programs for the University of Chicago, Columbia College and healthcare companies and non-profits. Originally from Virginia, she has an M.ED in teaching. She goes by Mary-Clare to cut down on some of the Multiple Mary Madness.</w:t>
      </w:r>
    </w:p>
    <w:p w14:paraId="050783D9" w14:textId="6EFEF98F" w:rsidR="24F14992" w:rsidRPr="00191EBB" w:rsidRDefault="24F14992" w:rsidP="24F14992">
      <w:pPr>
        <w:spacing w:line="257" w:lineRule="auto"/>
        <w:rPr>
          <w:rFonts w:cstheme="minorHAnsi"/>
        </w:rPr>
      </w:pPr>
      <w:r w:rsidRPr="00191EBB">
        <w:rPr>
          <w:rFonts w:eastAsia="Calibri" w:cstheme="minorHAnsi"/>
        </w:rPr>
        <w:t>Alison Armstead, our new Continuing Education Coordinator is an experienced event and project manager. She has undertaken complex projects and managed events of all sizes for Alpha Kappa Alpha Sorority, University of Chicago, and most recently National Louis University. She is also currently in the home stretch of finishing her Master of Arts degree in Grant Writing Management &amp; Evaluation from Concordia University Chicago.</w:t>
      </w:r>
    </w:p>
    <w:p w14:paraId="13AB9E6D" w14:textId="0BF641FC" w:rsidR="24F14992" w:rsidRPr="00191EBB" w:rsidRDefault="24F14992" w:rsidP="24F14992">
      <w:pPr>
        <w:spacing w:line="257" w:lineRule="auto"/>
        <w:rPr>
          <w:rFonts w:eastAsia="Calibri" w:cstheme="minorHAnsi"/>
        </w:rPr>
      </w:pPr>
      <w:r w:rsidRPr="00191EBB">
        <w:rPr>
          <w:rFonts w:eastAsia="Calibri" w:cstheme="minorHAnsi"/>
        </w:rPr>
        <w:t>And finally, Eliana Tang Kl</w:t>
      </w:r>
      <w:r w:rsidR="00191EBB">
        <w:rPr>
          <w:rFonts w:eastAsia="Calibri" w:cstheme="minorHAnsi"/>
        </w:rPr>
        <w:t>ei</w:t>
      </w:r>
      <w:r w:rsidRPr="00191EBB">
        <w:rPr>
          <w:rFonts w:eastAsia="Calibri" w:cstheme="minorHAnsi"/>
        </w:rPr>
        <w:t>man joined the team as a Communications Associate</w:t>
      </w:r>
      <w:r w:rsidR="001F3C0A">
        <w:rPr>
          <w:rFonts w:eastAsia="Calibri" w:cstheme="minorHAnsi"/>
        </w:rPr>
        <w:t>.</w:t>
      </w:r>
      <w:r w:rsidRPr="00191EBB">
        <w:rPr>
          <w:rFonts w:eastAsia="Calibri" w:cstheme="minorHAnsi"/>
        </w:rPr>
        <w:t xml:space="preserve"> Ellie first became interested in libraries while working on their senior research project at Brandeis University. Ellie’s research was in the library’s Archives &amp; Special Collections Department where she created a digital timeline and published archival research and writing content on the Brandeis Black Space Portal, recovering 50 years’ worth of Asian American &amp; Pacific Islander history at Brandeis. Ellie has strong non-profit and digital content experience, coming to us from the HANA Center, a non-profit service and advocacy organization that serves Chicago’s Korean, Asian American, and multi-ethnic immigrant communities.</w:t>
      </w:r>
    </w:p>
    <w:sectPr w:rsidR="24F14992" w:rsidRPr="00191EBB">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062DE" w14:textId="77777777" w:rsidR="00191EBB" w:rsidRDefault="00191EBB" w:rsidP="00191EBB">
      <w:pPr>
        <w:spacing w:after="0" w:line="240" w:lineRule="auto"/>
      </w:pPr>
      <w:r>
        <w:separator/>
      </w:r>
    </w:p>
  </w:endnote>
  <w:endnote w:type="continuationSeparator" w:id="0">
    <w:p w14:paraId="0E980B9F" w14:textId="77777777" w:rsidR="00191EBB" w:rsidRDefault="00191EBB" w:rsidP="0019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0815" w14:textId="77777777" w:rsidR="00191EBB" w:rsidRDefault="00191EBB" w:rsidP="00191EBB">
      <w:pPr>
        <w:spacing w:after="0" w:line="240" w:lineRule="auto"/>
      </w:pPr>
      <w:r>
        <w:separator/>
      </w:r>
    </w:p>
  </w:footnote>
  <w:footnote w:type="continuationSeparator" w:id="0">
    <w:p w14:paraId="51B8CC51" w14:textId="77777777" w:rsidR="00191EBB" w:rsidRDefault="00191EBB" w:rsidP="00191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A772" w14:textId="77777777" w:rsidR="00191EBB" w:rsidRDefault="00191EBB" w:rsidP="00191EBB">
    <w:pPr>
      <w:pStyle w:val="Header"/>
      <w:jc w:val="right"/>
    </w:pPr>
    <w:r>
      <w:t>PLA Board of Directors</w:t>
    </w:r>
  </w:p>
  <w:p w14:paraId="4FB2AFE8" w14:textId="77777777" w:rsidR="00191EBB" w:rsidRDefault="00191EBB" w:rsidP="00191EBB">
    <w:pPr>
      <w:pStyle w:val="Header"/>
      <w:jc w:val="right"/>
    </w:pPr>
    <w:r>
      <w:t>Annual Conference 2022 Meeting</w:t>
    </w:r>
  </w:p>
  <w:p w14:paraId="669D6526" w14:textId="09678668" w:rsidR="00191EBB" w:rsidRDefault="00191EBB" w:rsidP="00191EBB">
    <w:pPr>
      <w:pStyle w:val="Header"/>
      <w:jc w:val="right"/>
    </w:pPr>
    <w:r>
      <w:t>Document no.: 2022.</w:t>
    </w:r>
    <w:r>
      <w:t>37</w:t>
    </w:r>
  </w:p>
  <w:p w14:paraId="639C0724" w14:textId="77777777" w:rsidR="00191EBB" w:rsidRDefault="00191EBB" w:rsidP="00191EBB">
    <w:pPr>
      <w:pStyle w:val="Header"/>
    </w:pPr>
  </w:p>
</w:hdr>
</file>

<file path=word/intelligence2.xml><?xml version="1.0" encoding="utf-8"?>
<int2:intelligence xmlns:int2="http://schemas.microsoft.com/office/intelligence/2020/intelligence" xmlns:oel="http://schemas.microsoft.com/office/2019/extlst">
  <int2:observations>
    <int2:textHash int2:hashCode="Mjiiwj7FK1TRqd" int2:id="PHDcEVAc">
      <int2:state int2:value="Rejected" int2:type="AugLoop_Acronyms_AcronymsCritique"/>
    </int2:textHash>
    <int2:textHash int2:hashCode="cY2uUaeBFHgDmp" int2:id="mm9L0AQg">
      <int2:state int2:value="Rejected" int2:type="LegacyProofing"/>
    </int2:textHash>
    <int2:textHash int2:hashCode="+Y6rM9jDcy9/fb" int2:id="/uD4HVc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F1470"/>
    <w:multiLevelType w:val="hybridMultilevel"/>
    <w:tmpl w:val="8C2E4500"/>
    <w:lvl w:ilvl="0" w:tplc="89DE8A86">
      <w:start w:val="1"/>
      <w:numFmt w:val="bullet"/>
      <w:lvlText w:val="·"/>
      <w:lvlJc w:val="left"/>
      <w:pPr>
        <w:ind w:left="720" w:hanging="360"/>
      </w:pPr>
      <w:rPr>
        <w:rFonts w:ascii="Symbol" w:hAnsi="Symbol" w:hint="default"/>
      </w:rPr>
    </w:lvl>
    <w:lvl w:ilvl="1" w:tplc="D26871FA">
      <w:start w:val="1"/>
      <w:numFmt w:val="bullet"/>
      <w:lvlText w:val="o"/>
      <w:lvlJc w:val="left"/>
      <w:pPr>
        <w:ind w:left="1440" w:hanging="360"/>
      </w:pPr>
      <w:rPr>
        <w:rFonts w:ascii="Courier New" w:hAnsi="Courier New" w:hint="default"/>
      </w:rPr>
    </w:lvl>
    <w:lvl w:ilvl="2" w:tplc="1D326176">
      <w:start w:val="1"/>
      <w:numFmt w:val="bullet"/>
      <w:lvlText w:val=""/>
      <w:lvlJc w:val="left"/>
      <w:pPr>
        <w:ind w:left="2160" w:hanging="360"/>
      </w:pPr>
      <w:rPr>
        <w:rFonts w:ascii="Wingdings" w:hAnsi="Wingdings" w:hint="default"/>
      </w:rPr>
    </w:lvl>
    <w:lvl w:ilvl="3" w:tplc="6158CB68">
      <w:start w:val="1"/>
      <w:numFmt w:val="bullet"/>
      <w:lvlText w:val=""/>
      <w:lvlJc w:val="left"/>
      <w:pPr>
        <w:ind w:left="2880" w:hanging="360"/>
      </w:pPr>
      <w:rPr>
        <w:rFonts w:ascii="Symbol" w:hAnsi="Symbol" w:hint="default"/>
      </w:rPr>
    </w:lvl>
    <w:lvl w:ilvl="4" w:tplc="F8B01D92">
      <w:start w:val="1"/>
      <w:numFmt w:val="bullet"/>
      <w:lvlText w:val="o"/>
      <w:lvlJc w:val="left"/>
      <w:pPr>
        <w:ind w:left="3600" w:hanging="360"/>
      </w:pPr>
      <w:rPr>
        <w:rFonts w:ascii="Courier New" w:hAnsi="Courier New" w:hint="default"/>
      </w:rPr>
    </w:lvl>
    <w:lvl w:ilvl="5" w:tplc="EC10A262">
      <w:start w:val="1"/>
      <w:numFmt w:val="bullet"/>
      <w:lvlText w:val=""/>
      <w:lvlJc w:val="left"/>
      <w:pPr>
        <w:ind w:left="4320" w:hanging="360"/>
      </w:pPr>
      <w:rPr>
        <w:rFonts w:ascii="Wingdings" w:hAnsi="Wingdings" w:hint="default"/>
      </w:rPr>
    </w:lvl>
    <w:lvl w:ilvl="6" w:tplc="1CECE2AA">
      <w:start w:val="1"/>
      <w:numFmt w:val="bullet"/>
      <w:lvlText w:val=""/>
      <w:lvlJc w:val="left"/>
      <w:pPr>
        <w:ind w:left="5040" w:hanging="360"/>
      </w:pPr>
      <w:rPr>
        <w:rFonts w:ascii="Symbol" w:hAnsi="Symbol" w:hint="default"/>
      </w:rPr>
    </w:lvl>
    <w:lvl w:ilvl="7" w:tplc="2A00A534">
      <w:start w:val="1"/>
      <w:numFmt w:val="bullet"/>
      <w:lvlText w:val="o"/>
      <w:lvlJc w:val="left"/>
      <w:pPr>
        <w:ind w:left="5760" w:hanging="360"/>
      </w:pPr>
      <w:rPr>
        <w:rFonts w:ascii="Courier New" w:hAnsi="Courier New" w:hint="default"/>
      </w:rPr>
    </w:lvl>
    <w:lvl w:ilvl="8" w:tplc="51E643A6">
      <w:start w:val="1"/>
      <w:numFmt w:val="bullet"/>
      <w:lvlText w:val=""/>
      <w:lvlJc w:val="left"/>
      <w:pPr>
        <w:ind w:left="6480" w:hanging="360"/>
      </w:pPr>
      <w:rPr>
        <w:rFonts w:ascii="Wingdings" w:hAnsi="Wingdings" w:hint="default"/>
      </w:rPr>
    </w:lvl>
  </w:abstractNum>
  <w:abstractNum w:abstractNumId="1" w15:restartNumberingAfterBreak="0">
    <w:nsid w:val="3F881549"/>
    <w:multiLevelType w:val="hybridMultilevel"/>
    <w:tmpl w:val="8132CA84"/>
    <w:lvl w:ilvl="0" w:tplc="AE740834">
      <w:start w:val="1"/>
      <w:numFmt w:val="bullet"/>
      <w:lvlText w:val="·"/>
      <w:lvlJc w:val="left"/>
      <w:pPr>
        <w:ind w:left="720" w:hanging="360"/>
      </w:pPr>
      <w:rPr>
        <w:rFonts w:ascii="Symbol" w:hAnsi="Symbol" w:hint="default"/>
      </w:rPr>
    </w:lvl>
    <w:lvl w:ilvl="1" w:tplc="14CC1CF2">
      <w:start w:val="1"/>
      <w:numFmt w:val="bullet"/>
      <w:lvlText w:val="o"/>
      <w:lvlJc w:val="left"/>
      <w:pPr>
        <w:ind w:left="1440" w:hanging="360"/>
      </w:pPr>
      <w:rPr>
        <w:rFonts w:ascii="Courier New" w:hAnsi="Courier New" w:hint="default"/>
      </w:rPr>
    </w:lvl>
    <w:lvl w:ilvl="2" w:tplc="EF52BCE4">
      <w:start w:val="1"/>
      <w:numFmt w:val="bullet"/>
      <w:lvlText w:val=""/>
      <w:lvlJc w:val="left"/>
      <w:pPr>
        <w:ind w:left="2160" w:hanging="360"/>
      </w:pPr>
      <w:rPr>
        <w:rFonts w:ascii="Wingdings" w:hAnsi="Wingdings" w:hint="default"/>
      </w:rPr>
    </w:lvl>
    <w:lvl w:ilvl="3" w:tplc="13ACF690">
      <w:start w:val="1"/>
      <w:numFmt w:val="bullet"/>
      <w:lvlText w:val=""/>
      <w:lvlJc w:val="left"/>
      <w:pPr>
        <w:ind w:left="2880" w:hanging="360"/>
      </w:pPr>
      <w:rPr>
        <w:rFonts w:ascii="Symbol" w:hAnsi="Symbol" w:hint="default"/>
      </w:rPr>
    </w:lvl>
    <w:lvl w:ilvl="4" w:tplc="91A037A0">
      <w:start w:val="1"/>
      <w:numFmt w:val="bullet"/>
      <w:lvlText w:val="o"/>
      <w:lvlJc w:val="left"/>
      <w:pPr>
        <w:ind w:left="3600" w:hanging="360"/>
      </w:pPr>
      <w:rPr>
        <w:rFonts w:ascii="Courier New" w:hAnsi="Courier New" w:hint="default"/>
      </w:rPr>
    </w:lvl>
    <w:lvl w:ilvl="5" w:tplc="7FA8E3DA">
      <w:start w:val="1"/>
      <w:numFmt w:val="bullet"/>
      <w:lvlText w:val=""/>
      <w:lvlJc w:val="left"/>
      <w:pPr>
        <w:ind w:left="4320" w:hanging="360"/>
      </w:pPr>
      <w:rPr>
        <w:rFonts w:ascii="Wingdings" w:hAnsi="Wingdings" w:hint="default"/>
      </w:rPr>
    </w:lvl>
    <w:lvl w:ilvl="6" w:tplc="BBE25644">
      <w:start w:val="1"/>
      <w:numFmt w:val="bullet"/>
      <w:lvlText w:val=""/>
      <w:lvlJc w:val="left"/>
      <w:pPr>
        <w:ind w:left="5040" w:hanging="360"/>
      </w:pPr>
      <w:rPr>
        <w:rFonts w:ascii="Symbol" w:hAnsi="Symbol" w:hint="default"/>
      </w:rPr>
    </w:lvl>
    <w:lvl w:ilvl="7" w:tplc="E68A004E">
      <w:start w:val="1"/>
      <w:numFmt w:val="bullet"/>
      <w:lvlText w:val="o"/>
      <w:lvlJc w:val="left"/>
      <w:pPr>
        <w:ind w:left="5760" w:hanging="360"/>
      </w:pPr>
      <w:rPr>
        <w:rFonts w:ascii="Courier New" w:hAnsi="Courier New" w:hint="default"/>
      </w:rPr>
    </w:lvl>
    <w:lvl w:ilvl="8" w:tplc="E7C2AEFA">
      <w:start w:val="1"/>
      <w:numFmt w:val="bullet"/>
      <w:lvlText w:val=""/>
      <w:lvlJc w:val="left"/>
      <w:pPr>
        <w:ind w:left="6480" w:hanging="360"/>
      </w:pPr>
      <w:rPr>
        <w:rFonts w:ascii="Wingdings" w:hAnsi="Wingdings" w:hint="default"/>
      </w:rPr>
    </w:lvl>
  </w:abstractNum>
  <w:abstractNum w:abstractNumId="2" w15:restartNumberingAfterBreak="0">
    <w:nsid w:val="4D8DE4E6"/>
    <w:multiLevelType w:val="hybridMultilevel"/>
    <w:tmpl w:val="3F90E928"/>
    <w:lvl w:ilvl="0" w:tplc="2440FDF8">
      <w:start w:val="1"/>
      <w:numFmt w:val="bullet"/>
      <w:lvlText w:val="·"/>
      <w:lvlJc w:val="left"/>
      <w:pPr>
        <w:ind w:left="720" w:hanging="360"/>
      </w:pPr>
      <w:rPr>
        <w:rFonts w:ascii="Symbol" w:hAnsi="Symbol" w:hint="default"/>
      </w:rPr>
    </w:lvl>
    <w:lvl w:ilvl="1" w:tplc="A82C1B8C">
      <w:start w:val="1"/>
      <w:numFmt w:val="bullet"/>
      <w:lvlText w:val="o"/>
      <w:lvlJc w:val="left"/>
      <w:pPr>
        <w:ind w:left="1440" w:hanging="360"/>
      </w:pPr>
      <w:rPr>
        <w:rFonts w:ascii="Courier New" w:hAnsi="Courier New" w:hint="default"/>
      </w:rPr>
    </w:lvl>
    <w:lvl w:ilvl="2" w:tplc="265607F6">
      <w:start w:val="1"/>
      <w:numFmt w:val="bullet"/>
      <w:lvlText w:val=""/>
      <w:lvlJc w:val="left"/>
      <w:pPr>
        <w:ind w:left="2160" w:hanging="360"/>
      </w:pPr>
      <w:rPr>
        <w:rFonts w:ascii="Wingdings" w:hAnsi="Wingdings" w:hint="default"/>
      </w:rPr>
    </w:lvl>
    <w:lvl w:ilvl="3" w:tplc="E4AAE400">
      <w:start w:val="1"/>
      <w:numFmt w:val="bullet"/>
      <w:lvlText w:val=""/>
      <w:lvlJc w:val="left"/>
      <w:pPr>
        <w:ind w:left="2880" w:hanging="360"/>
      </w:pPr>
      <w:rPr>
        <w:rFonts w:ascii="Symbol" w:hAnsi="Symbol" w:hint="default"/>
      </w:rPr>
    </w:lvl>
    <w:lvl w:ilvl="4" w:tplc="6A8ACD70">
      <w:start w:val="1"/>
      <w:numFmt w:val="bullet"/>
      <w:lvlText w:val="o"/>
      <w:lvlJc w:val="left"/>
      <w:pPr>
        <w:ind w:left="3600" w:hanging="360"/>
      </w:pPr>
      <w:rPr>
        <w:rFonts w:ascii="Courier New" w:hAnsi="Courier New" w:hint="default"/>
      </w:rPr>
    </w:lvl>
    <w:lvl w:ilvl="5" w:tplc="CC94E426">
      <w:start w:val="1"/>
      <w:numFmt w:val="bullet"/>
      <w:lvlText w:val=""/>
      <w:lvlJc w:val="left"/>
      <w:pPr>
        <w:ind w:left="4320" w:hanging="360"/>
      </w:pPr>
      <w:rPr>
        <w:rFonts w:ascii="Wingdings" w:hAnsi="Wingdings" w:hint="default"/>
      </w:rPr>
    </w:lvl>
    <w:lvl w:ilvl="6" w:tplc="428667F8">
      <w:start w:val="1"/>
      <w:numFmt w:val="bullet"/>
      <w:lvlText w:val=""/>
      <w:lvlJc w:val="left"/>
      <w:pPr>
        <w:ind w:left="5040" w:hanging="360"/>
      </w:pPr>
      <w:rPr>
        <w:rFonts w:ascii="Symbol" w:hAnsi="Symbol" w:hint="default"/>
      </w:rPr>
    </w:lvl>
    <w:lvl w:ilvl="7" w:tplc="F6FE03DC">
      <w:start w:val="1"/>
      <w:numFmt w:val="bullet"/>
      <w:lvlText w:val="o"/>
      <w:lvlJc w:val="left"/>
      <w:pPr>
        <w:ind w:left="5760" w:hanging="360"/>
      </w:pPr>
      <w:rPr>
        <w:rFonts w:ascii="Courier New" w:hAnsi="Courier New" w:hint="default"/>
      </w:rPr>
    </w:lvl>
    <w:lvl w:ilvl="8" w:tplc="77AA1998">
      <w:start w:val="1"/>
      <w:numFmt w:val="bullet"/>
      <w:lvlText w:val=""/>
      <w:lvlJc w:val="left"/>
      <w:pPr>
        <w:ind w:left="6480" w:hanging="360"/>
      </w:pPr>
      <w:rPr>
        <w:rFonts w:ascii="Wingdings" w:hAnsi="Wingdings" w:hint="default"/>
      </w:rPr>
    </w:lvl>
  </w:abstractNum>
  <w:abstractNum w:abstractNumId="3" w15:restartNumberingAfterBreak="0">
    <w:nsid w:val="5EF10BB3"/>
    <w:multiLevelType w:val="hybridMultilevel"/>
    <w:tmpl w:val="20E40C26"/>
    <w:lvl w:ilvl="0" w:tplc="92543BD6">
      <w:start w:val="1"/>
      <w:numFmt w:val="bullet"/>
      <w:lvlText w:val=""/>
      <w:lvlJc w:val="left"/>
      <w:pPr>
        <w:ind w:left="720" w:hanging="360"/>
      </w:pPr>
      <w:rPr>
        <w:rFonts w:ascii="Symbol" w:hAnsi="Symbol" w:hint="default"/>
      </w:rPr>
    </w:lvl>
    <w:lvl w:ilvl="1" w:tplc="D70C9B80">
      <w:start w:val="1"/>
      <w:numFmt w:val="bullet"/>
      <w:lvlText w:val="o"/>
      <w:lvlJc w:val="left"/>
      <w:pPr>
        <w:ind w:left="1440" w:hanging="360"/>
      </w:pPr>
      <w:rPr>
        <w:rFonts w:ascii="Courier New" w:hAnsi="Courier New" w:hint="default"/>
      </w:rPr>
    </w:lvl>
    <w:lvl w:ilvl="2" w:tplc="2E54C558">
      <w:start w:val="1"/>
      <w:numFmt w:val="bullet"/>
      <w:lvlText w:val=""/>
      <w:lvlJc w:val="left"/>
      <w:pPr>
        <w:ind w:left="2160" w:hanging="360"/>
      </w:pPr>
      <w:rPr>
        <w:rFonts w:ascii="Wingdings" w:hAnsi="Wingdings" w:hint="default"/>
      </w:rPr>
    </w:lvl>
    <w:lvl w:ilvl="3" w:tplc="66682728">
      <w:start w:val="1"/>
      <w:numFmt w:val="bullet"/>
      <w:lvlText w:val=""/>
      <w:lvlJc w:val="left"/>
      <w:pPr>
        <w:ind w:left="2880" w:hanging="360"/>
      </w:pPr>
      <w:rPr>
        <w:rFonts w:ascii="Symbol" w:hAnsi="Symbol" w:hint="default"/>
      </w:rPr>
    </w:lvl>
    <w:lvl w:ilvl="4" w:tplc="83527FA0">
      <w:start w:val="1"/>
      <w:numFmt w:val="bullet"/>
      <w:lvlText w:val="o"/>
      <w:lvlJc w:val="left"/>
      <w:pPr>
        <w:ind w:left="3600" w:hanging="360"/>
      </w:pPr>
      <w:rPr>
        <w:rFonts w:ascii="Courier New" w:hAnsi="Courier New" w:hint="default"/>
      </w:rPr>
    </w:lvl>
    <w:lvl w:ilvl="5" w:tplc="BF665DC2">
      <w:start w:val="1"/>
      <w:numFmt w:val="bullet"/>
      <w:lvlText w:val=""/>
      <w:lvlJc w:val="left"/>
      <w:pPr>
        <w:ind w:left="4320" w:hanging="360"/>
      </w:pPr>
      <w:rPr>
        <w:rFonts w:ascii="Wingdings" w:hAnsi="Wingdings" w:hint="default"/>
      </w:rPr>
    </w:lvl>
    <w:lvl w:ilvl="6" w:tplc="5A8C260C">
      <w:start w:val="1"/>
      <w:numFmt w:val="bullet"/>
      <w:lvlText w:val=""/>
      <w:lvlJc w:val="left"/>
      <w:pPr>
        <w:ind w:left="5040" w:hanging="360"/>
      </w:pPr>
      <w:rPr>
        <w:rFonts w:ascii="Symbol" w:hAnsi="Symbol" w:hint="default"/>
      </w:rPr>
    </w:lvl>
    <w:lvl w:ilvl="7" w:tplc="E80A7760">
      <w:start w:val="1"/>
      <w:numFmt w:val="bullet"/>
      <w:lvlText w:val="o"/>
      <w:lvlJc w:val="left"/>
      <w:pPr>
        <w:ind w:left="5760" w:hanging="360"/>
      </w:pPr>
      <w:rPr>
        <w:rFonts w:ascii="Courier New" w:hAnsi="Courier New" w:hint="default"/>
      </w:rPr>
    </w:lvl>
    <w:lvl w:ilvl="8" w:tplc="FFE6B0C0">
      <w:start w:val="1"/>
      <w:numFmt w:val="bullet"/>
      <w:lvlText w:val=""/>
      <w:lvlJc w:val="left"/>
      <w:pPr>
        <w:ind w:left="6480" w:hanging="360"/>
      </w:pPr>
      <w:rPr>
        <w:rFonts w:ascii="Wingdings" w:hAnsi="Wingdings" w:hint="default"/>
      </w:rPr>
    </w:lvl>
  </w:abstractNum>
  <w:num w:numId="1" w16cid:durableId="788670358">
    <w:abstractNumId w:val="2"/>
  </w:num>
  <w:num w:numId="2" w16cid:durableId="1990009824">
    <w:abstractNumId w:val="3"/>
  </w:num>
  <w:num w:numId="3" w16cid:durableId="84888607">
    <w:abstractNumId w:val="1"/>
  </w:num>
  <w:num w:numId="4" w16cid:durableId="1122456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0B"/>
    <w:rsid w:val="00191EBB"/>
    <w:rsid w:val="0019480B"/>
    <w:rsid w:val="001F3C0A"/>
    <w:rsid w:val="001F700E"/>
    <w:rsid w:val="00417609"/>
    <w:rsid w:val="00762A77"/>
    <w:rsid w:val="00876CEA"/>
    <w:rsid w:val="00D6F379"/>
    <w:rsid w:val="0386205A"/>
    <w:rsid w:val="03B17248"/>
    <w:rsid w:val="03F56598"/>
    <w:rsid w:val="04129E22"/>
    <w:rsid w:val="0540E767"/>
    <w:rsid w:val="055DE3AB"/>
    <w:rsid w:val="05863759"/>
    <w:rsid w:val="059135F9"/>
    <w:rsid w:val="05C40B0B"/>
    <w:rsid w:val="0617C39D"/>
    <w:rsid w:val="066434F1"/>
    <w:rsid w:val="0679A093"/>
    <w:rsid w:val="0926229C"/>
    <w:rsid w:val="096F8D58"/>
    <w:rsid w:val="0ABAE37A"/>
    <w:rsid w:val="0AD95793"/>
    <w:rsid w:val="0B081B7D"/>
    <w:rsid w:val="0C82506E"/>
    <w:rsid w:val="0D0E18FB"/>
    <w:rsid w:val="0E8C195A"/>
    <w:rsid w:val="0F1FEC05"/>
    <w:rsid w:val="0F676FD5"/>
    <w:rsid w:val="0FB94627"/>
    <w:rsid w:val="10CF8960"/>
    <w:rsid w:val="1375F053"/>
    <w:rsid w:val="1376CEBA"/>
    <w:rsid w:val="13903D83"/>
    <w:rsid w:val="139A672B"/>
    <w:rsid w:val="14488B6E"/>
    <w:rsid w:val="1542B698"/>
    <w:rsid w:val="15CB00D2"/>
    <w:rsid w:val="17997B9B"/>
    <w:rsid w:val="1926BE93"/>
    <w:rsid w:val="1BDF9FC4"/>
    <w:rsid w:val="1CA0E74B"/>
    <w:rsid w:val="1DC434D5"/>
    <w:rsid w:val="1E1AFA04"/>
    <w:rsid w:val="1EB98161"/>
    <w:rsid w:val="1ECE4B43"/>
    <w:rsid w:val="1F00C117"/>
    <w:rsid w:val="1FD549A8"/>
    <w:rsid w:val="2147D0AC"/>
    <w:rsid w:val="21CC9486"/>
    <w:rsid w:val="21F1CE31"/>
    <w:rsid w:val="22DF426D"/>
    <w:rsid w:val="23398297"/>
    <w:rsid w:val="2372EBC0"/>
    <w:rsid w:val="238D9E92"/>
    <w:rsid w:val="24457807"/>
    <w:rsid w:val="2449499C"/>
    <w:rsid w:val="24F14992"/>
    <w:rsid w:val="2515F477"/>
    <w:rsid w:val="25C15FBE"/>
    <w:rsid w:val="2752B074"/>
    <w:rsid w:val="2755217F"/>
    <w:rsid w:val="2772B2B9"/>
    <w:rsid w:val="2913CED6"/>
    <w:rsid w:val="293A1FD6"/>
    <w:rsid w:val="2A163CEA"/>
    <w:rsid w:val="2A597338"/>
    <w:rsid w:val="2A668B7C"/>
    <w:rsid w:val="2A7BE179"/>
    <w:rsid w:val="2AAA537B"/>
    <w:rsid w:val="2B0A8334"/>
    <w:rsid w:val="2B8535FB"/>
    <w:rsid w:val="2C025BDD"/>
    <w:rsid w:val="2E0D90F9"/>
    <w:rsid w:val="2E848819"/>
    <w:rsid w:val="2F498E11"/>
    <w:rsid w:val="2F7DC49E"/>
    <w:rsid w:val="2F7E1686"/>
    <w:rsid w:val="303F9794"/>
    <w:rsid w:val="30740F20"/>
    <w:rsid w:val="30F992BA"/>
    <w:rsid w:val="323FE338"/>
    <w:rsid w:val="345135C1"/>
    <w:rsid w:val="3496D941"/>
    <w:rsid w:val="359FB1B8"/>
    <w:rsid w:val="35F043FF"/>
    <w:rsid w:val="363F29B4"/>
    <w:rsid w:val="37AF6654"/>
    <w:rsid w:val="37B5FDB4"/>
    <w:rsid w:val="37CA60B4"/>
    <w:rsid w:val="37F80BFE"/>
    <w:rsid w:val="388F5FBD"/>
    <w:rsid w:val="38EBEA77"/>
    <w:rsid w:val="39663115"/>
    <w:rsid w:val="397CFD38"/>
    <w:rsid w:val="39E9F7D5"/>
    <w:rsid w:val="3BA15AB1"/>
    <w:rsid w:val="3BB6C1C7"/>
    <w:rsid w:val="3C363E76"/>
    <w:rsid w:val="3C437131"/>
    <w:rsid w:val="3CA9D8AC"/>
    <w:rsid w:val="3CB47702"/>
    <w:rsid w:val="3CC5A30D"/>
    <w:rsid w:val="3D2FE71F"/>
    <w:rsid w:val="3D300854"/>
    <w:rsid w:val="3D3969CB"/>
    <w:rsid w:val="3D95F485"/>
    <w:rsid w:val="3EFC1E85"/>
    <w:rsid w:val="4067A916"/>
    <w:rsid w:val="40D69A37"/>
    <w:rsid w:val="42320E47"/>
    <w:rsid w:val="4244EF10"/>
    <w:rsid w:val="43238A44"/>
    <w:rsid w:val="4386217B"/>
    <w:rsid w:val="45573B03"/>
    <w:rsid w:val="45A648B8"/>
    <w:rsid w:val="47D40F04"/>
    <w:rsid w:val="488AB2FD"/>
    <w:rsid w:val="4981A5D2"/>
    <w:rsid w:val="4994DBC6"/>
    <w:rsid w:val="4A2F294F"/>
    <w:rsid w:val="4A3BC6E3"/>
    <w:rsid w:val="4B064963"/>
    <w:rsid w:val="4B3A152E"/>
    <w:rsid w:val="4B755B2C"/>
    <w:rsid w:val="4B7736AD"/>
    <w:rsid w:val="4BE7826E"/>
    <w:rsid w:val="4CD725D2"/>
    <w:rsid w:val="4D56AD59"/>
    <w:rsid w:val="4D93B7A1"/>
    <w:rsid w:val="4DFD00FA"/>
    <w:rsid w:val="4DFE0729"/>
    <w:rsid w:val="4E435088"/>
    <w:rsid w:val="4EF0C3ED"/>
    <w:rsid w:val="4F4FED1A"/>
    <w:rsid w:val="4F530005"/>
    <w:rsid w:val="4F61AB26"/>
    <w:rsid w:val="5048CC4F"/>
    <w:rsid w:val="506BD053"/>
    <w:rsid w:val="50D9BD43"/>
    <w:rsid w:val="50EBA697"/>
    <w:rsid w:val="51A2CCFC"/>
    <w:rsid w:val="5207A0B4"/>
    <w:rsid w:val="5384FA5D"/>
    <w:rsid w:val="55F3F1D3"/>
    <w:rsid w:val="563AE7F1"/>
    <w:rsid w:val="564E626D"/>
    <w:rsid w:val="569BEE72"/>
    <w:rsid w:val="56B4DCD0"/>
    <w:rsid w:val="5788EF3B"/>
    <w:rsid w:val="5886B346"/>
    <w:rsid w:val="589CF1EF"/>
    <w:rsid w:val="58E7B9C7"/>
    <w:rsid w:val="5A12B299"/>
    <w:rsid w:val="5A53EAE2"/>
    <w:rsid w:val="5A9FA989"/>
    <w:rsid w:val="5B0E5914"/>
    <w:rsid w:val="5B26CEA5"/>
    <w:rsid w:val="5C103020"/>
    <w:rsid w:val="5C120C9A"/>
    <w:rsid w:val="5C2705D1"/>
    <w:rsid w:val="5DB1FD61"/>
    <w:rsid w:val="5DC32E88"/>
    <w:rsid w:val="5E404BF5"/>
    <w:rsid w:val="5F3362DA"/>
    <w:rsid w:val="60F4DBAA"/>
    <w:rsid w:val="61F5BB15"/>
    <w:rsid w:val="6206786D"/>
    <w:rsid w:val="626B039C"/>
    <w:rsid w:val="62856E84"/>
    <w:rsid w:val="62D892F2"/>
    <w:rsid w:val="6300DC59"/>
    <w:rsid w:val="63B132BE"/>
    <w:rsid w:val="644A9BFC"/>
    <w:rsid w:val="65039430"/>
    <w:rsid w:val="66C1AB0A"/>
    <w:rsid w:val="67D3B3BF"/>
    <w:rsid w:val="68B6F4AD"/>
    <w:rsid w:val="691557B6"/>
    <w:rsid w:val="69886493"/>
    <w:rsid w:val="69CE0813"/>
    <w:rsid w:val="6A02A20F"/>
    <w:rsid w:val="6C6B99F7"/>
    <w:rsid w:val="6D0E01CF"/>
    <w:rsid w:val="6D357583"/>
    <w:rsid w:val="6D9AE7D5"/>
    <w:rsid w:val="6DA99CF4"/>
    <w:rsid w:val="6E16420F"/>
    <w:rsid w:val="72CB98E2"/>
    <w:rsid w:val="731DFC42"/>
    <w:rsid w:val="734064F3"/>
    <w:rsid w:val="73703004"/>
    <w:rsid w:val="73AF8686"/>
    <w:rsid w:val="743700A9"/>
    <w:rsid w:val="74676943"/>
    <w:rsid w:val="74FCBD5C"/>
    <w:rsid w:val="75A6AEEA"/>
    <w:rsid w:val="75DB2096"/>
    <w:rsid w:val="76928457"/>
    <w:rsid w:val="76A9AD40"/>
    <w:rsid w:val="76EF89CC"/>
    <w:rsid w:val="76F6E04A"/>
    <w:rsid w:val="77A535EE"/>
    <w:rsid w:val="77C83A7A"/>
    <w:rsid w:val="77D9CC22"/>
    <w:rsid w:val="78815F50"/>
    <w:rsid w:val="79A3AD2E"/>
    <w:rsid w:val="7AF2BE5F"/>
    <w:rsid w:val="7E30ED87"/>
    <w:rsid w:val="7E38CEDE"/>
    <w:rsid w:val="7F3DADFD"/>
    <w:rsid w:val="7F4F1BA5"/>
    <w:rsid w:val="7FD9F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8B0C"/>
  <w15:chartTrackingRefBased/>
  <w15:docId w15:val="{4A2515BD-06AC-4D2C-B03D-E9FF0C63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4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480B"/>
  </w:style>
  <w:style w:type="character" w:customStyle="1" w:styleId="eop">
    <w:name w:val="eop"/>
    <w:basedOn w:val="DefaultParagraphFont"/>
    <w:rsid w:val="0019480B"/>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91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EBB"/>
  </w:style>
  <w:style w:type="paragraph" w:styleId="Footer">
    <w:name w:val="footer"/>
    <w:basedOn w:val="Normal"/>
    <w:link w:val="FooterChar"/>
    <w:uiPriority w:val="99"/>
    <w:unhideWhenUsed/>
    <w:rsid w:val="00191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3382">
      <w:bodyDiv w:val="1"/>
      <w:marLeft w:val="0"/>
      <w:marRight w:val="0"/>
      <w:marTop w:val="0"/>
      <w:marBottom w:val="0"/>
      <w:divBdr>
        <w:top w:val="none" w:sz="0" w:space="0" w:color="auto"/>
        <w:left w:val="none" w:sz="0" w:space="0" w:color="auto"/>
        <w:bottom w:val="none" w:sz="0" w:space="0" w:color="auto"/>
        <w:right w:val="none" w:sz="0" w:space="0" w:color="auto"/>
      </w:divBdr>
      <w:divsChild>
        <w:div w:id="149757164">
          <w:marLeft w:val="0"/>
          <w:marRight w:val="0"/>
          <w:marTop w:val="0"/>
          <w:marBottom w:val="0"/>
          <w:divBdr>
            <w:top w:val="none" w:sz="0" w:space="0" w:color="auto"/>
            <w:left w:val="none" w:sz="0" w:space="0" w:color="auto"/>
            <w:bottom w:val="none" w:sz="0" w:space="0" w:color="auto"/>
            <w:right w:val="none" w:sz="0" w:space="0" w:color="auto"/>
          </w:divBdr>
        </w:div>
        <w:div w:id="328023144">
          <w:marLeft w:val="0"/>
          <w:marRight w:val="0"/>
          <w:marTop w:val="0"/>
          <w:marBottom w:val="0"/>
          <w:divBdr>
            <w:top w:val="none" w:sz="0" w:space="0" w:color="auto"/>
            <w:left w:val="none" w:sz="0" w:space="0" w:color="auto"/>
            <w:bottom w:val="none" w:sz="0" w:space="0" w:color="auto"/>
            <w:right w:val="none" w:sz="0" w:space="0" w:color="auto"/>
          </w:divBdr>
        </w:div>
        <w:div w:id="1990746253">
          <w:marLeft w:val="0"/>
          <w:marRight w:val="0"/>
          <w:marTop w:val="0"/>
          <w:marBottom w:val="0"/>
          <w:divBdr>
            <w:top w:val="none" w:sz="0" w:space="0" w:color="auto"/>
            <w:left w:val="none" w:sz="0" w:space="0" w:color="auto"/>
            <w:bottom w:val="none" w:sz="0" w:space="0" w:color="auto"/>
            <w:right w:val="none" w:sz="0" w:space="0" w:color="auto"/>
          </w:divBdr>
        </w:div>
        <w:div w:id="695424658">
          <w:marLeft w:val="0"/>
          <w:marRight w:val="0"/>
          <w:marTop w:val="0"/>
          <w:marBottom w:val="0"/>
          <w:divBdr>
            <w:top w:val="none" w:sz="0" w:space="0" w:color="auto"/>
            <w:left w:val="none" w:sz="0" w:space="0" w:color="auto"/>
            <w:bottom w:val="none" w:sz="0" w:space="0" w:color="auto"/>
            <w:right w:val="none" w:sz="0" w:space="0" w:color="auto"/>
          </w:divBdr>
        </w:div>
        <w:div w:id="1056590799">
          <w:marLeft w:val="0"/>
          <w:marRight w:val="0"/>
          <w:marTop w:val="0"/>
          <w:marBottom w:val="0"/>
          <w:divBdr>
            <w:top w:val="none" w:sz="0" w:space="0" w:color="auto"/>
            <w:left w:val="none" w:sz="0" w:space="0" w:color="auto"/>
            <w:bottom w:val="none" w:sz="0" w:space="0" w:color="auto"/>
            <w:right w:val="none" w:sz="0" w:space="0" w:color="auto"/>
          </w:divBdr>
        </w:div>
        <w:div w:id="1794902988">
          <w:marLeft w:val="0"/>
          <w:marRight w:val="0"/>
          <w:marTop w:val="0"/>
          <w:marBottom w:val="0"/>
          <w:divBdr>
            <w:top w:val="none" w:sz="0" w:space="0" w:color="auto"/>
            <w:left w:val="none" w:sz="0" w:space="0" w:color="auto"/>
            <w:bottom w:val="none" w:sz="0" w:space="0" w:color="auto"/>
            <w:right w:val="none" w:sz="0" w:space="0" w:color="auto"/>
          </w:divBdr>
        </w:div>
        <w:div w:id="598875859">
          <w:marLeft w:val="0"/>
          <w:marRight w:val="0"/>
          <w:marTop w:val="0"/>
          <w:marBottom w:val="0"/>
          <w:divBdr>
            <w:top w:val="none" w:sz="0" w:space="0" w:color="auto"/>
            <w:left w:val="none" w:sz="0" w:space="0" w:color="auto"/>
            <w:bottom w:val="none" w:sz="0" w:space="0" w:color="auto"/>
            <w:right w:val="none" w:sz="0" w:space="0" w:color="auto"/>
          </w:divBdr>
        </w:div>
      </w:divsChild>
    </w:div>
    <w:div w:id="1801459121">
      <w:bodyDiv w:val="1"/>
      <w:marLeft w:val="0"/>
      <w:marRight w:val="0"/>
      <w:marTop w:val="0"/>
      <w:marBottom w:val="0"/>
      <w:divBdr>
        <w:top w:val="none" w:sz="0" w:space="0" w:color="auto"/>
        <w:left w:val="none" w:sz="0" w:space="0" w:color="auto"/>
        <w:bottom w:val="none" w:sz="0" w:space="0" w:color="auto"/>
        <w:right w:val="none" w:sz="0" w:space="0" w:color="auto"/>
      </w:divBdr>
      <w:divsChild>
        <w:div w:id="1855878950">
          <w:marLeft w:val="0"/>
          <w:marRight w:val="0"/>
          <w:marTop w:val="0"/>
          <w:marBottom w:val="0"/>
          <w:divBdr>
            <w:top w:val="none" w:sz="0" w:space="0" w:color="auto"/>
            <w:left w:val="none" w:sz="0" w:space="0" w:color="auto"/>
            <w:bottom w:val="none" w:sz="0" w:space="0" w:color="auto"/>
            <w:right w:val="none" w:sz="0" w:space="0" w:color="auto"/>
          </w:divBdr>
        </w:div>
        <w:div w:id="348799499">
          <w:marLeft w:val="0"/>
          <w:marRight w:val="0"/>
          <w:marTop w:val="0"/>
          <w:marBottom w:val="0"/>
          <w:divBdr>
            <w:top w:val="none" w:sz="0" w:space="0" w:color="auto"/>
            <w:left w:val="none" w:sz="0" w:space="0" w:color="auto"/>
            <w:bottom w:val="none" w:sz="0" w:space="0" w:color="auto"/>
            <w:right w:val="none" w:sz="0" w:space="0" w:color="auto"/>
          </w:divBdr>
        </w:div>
        <w:div w:id="836533258">
          <w:marLeft w:val="0"/>
          <w:marRight w:val="0"/>
          <w:marTop w:val="0"/>
          <w:marBottom w:val="0"/>
          <w:divBdr>
            <w:top w:val="none" w:sz="0" w:space="0" w:color="auto"/>
            <w:left w:val="none" w:sz="0" w:space="0" w:color="auto"/>
            <w:bottom w:val="none" w:sz="0" w:space="0" w:color="auto"/>
            <w:right w:val="none" w:sz="0" w:space="0" w:color="auto"/>
          </w:divBdr>
        </w:div>
        <w:div w:id="820200538">
          <w:marLeft w:val="0"/>
          <w:marRight w:val="0"/>
          <w:marTop w:val="0"/>
          <w:marBottom w:val="0"/>
          <w:divBdr>
            <w:top w:val="none" w:sz="0" w:space="0" w:color="auto"/>
            <w:left w:val="none" w:sz="0" w:space="0" w:color="auto"/>
            <w:bottom w:val="none" w:sz="0" w:space="0" w:color="auto"/>
            <w:right w:val="none" w:sz="0" w:space="0" w:color="auto"/>
          </w:divBdr>
        </w:div>
        <w:div w:id="1310398332">
          <w:marLeft w:val="0"/>
          <w:marRight w:val="0"/>
          <w:marTop w:val="0"/>
          <w:marBottom w:val="0"/>
          <w:divBdr>
            <w:top w:val="none" w:sz="0" w:space="0" w:color="auto"/>
            <w:left w:val="none" w:sz="0" w:space="0" w:color="auto"/>
            <w:bottom w:val="none" w:sz="0" w:space="0" w:color="auto"/>
            <w:right w:val="none" w:sz="0" w:space="0" w:color="auto"/>
          </w:divBdr>
        </w:div>
        <w:div w:id="203681063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ubliclibrariesonline.org/" TargetMode="External"/><Relationship Id="rId18" Type="http://schemas.openxmlformats.org/officeDocument/2006/relationships/hyperlink" Target="http://publiclibrariesonline.org/2021/06/new-fyi-podcast-hosting-digital-author-even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ala.org/pla/about/people/committees/pla-publibs" TargetMode="External"/><Relationship Id="rId17" Type="http://schemas.openxmlformats.org/officeDocument/2006/relationships/hyperlink" Target="http://publiclibrariesonline.org/category/media/podcast/" TargetMode="External"/><Relationship Id="rId2" Type="http://schemas.openxmlformats.org/officeDocument/2006/relationships/customXml" Target="../customXml/item2.xml"/><Relationship Id="rId16" Type="http://schemas.openxmlformats.org/officeDocument/2006/relationships/hyperlink" Target="http://publiclibrariesonline.org/2021/06/why-do-we-think-library-services-are-free/" TargetMode="External"/><Relationship Id="rId20" Type="http://schemas.openxmlformats.org/officeDocument/2006/relationships/hyperlink" Target="http://publiclibrariesonline.org/2022/03/new-podcast-a-trauma-informed-framework-for-supporting-library-patr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ubliclibrariesonline.org/2022/01/we-all-win-training-and-advancement-for-non-mls-library-workers/" TargetMode="External"/><Relationship Id="rId24"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publiclibrariesonline.org/2021/04/gaining-patron-cooperation-on-mask-wearing/" TargetMode="External"/><Relationship Id="rId23" Type="http://schemas.openxmlformats.org/officeDocument/2006/relationships/theme" Target="theme/theme1.xml"/><Relationship Id="rId10" Type="http://schemas.openxmlformats.org/officeDocument/2006/relationships/hyperlink" Target="http://publiclibrariesonline.org/2022/01/we-can-do-better-best-and-worst-practices-for-managers-responding-to-sexual-harassment-claims/" TargetMode="External"/><Relationship Id="rId19" Type="http://schemas.openxmlformats.org/officeDocument/2006/relationships/hyperlink" Target="http://publiclibrariesonline.org/2021/12/new-fyi-podcast-episode-pla-benchmark-library-staff-diversity-surv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ubliclibrariesonline.org/2021/06/are-we-reaching-the-end-of-library-dvd-collec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446C99695A4459B8EA458A76BC200" ma:contentTypeVersion="10" ma:contentTypeDescription="Create a new document." ma:contentTypeScope="" ma:versionID="c6541e2002f04a19514187d73b799881">
  <xsd:schema xmlns:xsd="http://www.w3.org/2001/XMLSchema" xmlns:xs="http://www.w3.org/2001/XMLSchema" xmlns:p="http://schemas.microsoft.com/office/2006/metadata/properties" xmlns:ns2="fca4be13-a869-462d-b272-2a766d2a35a0" targetNamespace="http://schemas.microsoft.com/office/2006/metadata/properties" ma:root="true" ma:fieldsID="eb9156e09f2d407f51e0608c5508eedb" ns2:_="">
    <xsd:import namespace="fca4be13-a869-462d-b272-2a766d2a3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be13-a869-462d-b272-2a766d2a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6AFC1-9761-4FA9-9080-346187C8EF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9FCD53-B892-419B-86B9-E8A5474E6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4be13-a869-462d-b272-2a766d2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95DD0-55A5-4519-AFE5-DBE9BF749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1887</Words>
  <Characters>10760</Characters>
  <Application>Microsoft Office Word</Application>
  <DocSecurity>0</DocSecurity>
  <Lines>89</Lines>
  <Paragraphs>25</Paragraphs>
  <ScaleCrop>false</ScaleCrop>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Stewart</dc:creator>
  <cp:keywords/>
  <dc:description/>
  <cp:lastModifiedBy>Megan Stewart</cp:lastModifiedBy>
  <cp:revision>10</cp:revision>
  <dcterms:created xsi:type="dcterms:W3CDTF">2021-09-28T16:55:00Z</dcterms:created>
  <dcterms:modified xsi:type="dcterms:W3CDTF">2022-06-17T18:54:00Z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0x010100A2D446C99695A4459B8EA458A76BC200</vt:lpwstr>
  </property>
</Properties>
</file>