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35F2C" w14:textId="77777777" w:rsidR="00F41523" w:rsidRPr="00337797" w:rsidRDefault="00F41523" w:rsidP="00F41523">
      <w:pPr>
        <w:spacing w:line="276" w:lineRule="auto"/>
        <w:rPr>
          <w:rFonts w:asciiTheme="minorHAnsi" w:hAnsiTheme="minorHAnsi"/>
          <w:color w:val="000000" w:themeColor="text1"/>
          <w:szCs w:val="24"/>
        </w:rPr>
      </w:pPr>
      <w:r w:rsidRPr="00337797">
        <w:rPr>
          <w:rFonts w:asciiTheme="minorHAnsi" w:hAnsiTheme="minorHAnsi"/>
          <w:b/>
          <w:color w:val="000000" w:themeColor="text1"/>
          <w:szCs w:val="24"/>
        </w:rPr>
        <w:t>TO:</w:t>
      </w:r>
      <w:r w:rsidRPr="00337797">
        <w:rPr>
          <w:rFonts w:asciiTheme="minorHAnsi" w:hAnsiTheme="minorHAnsi"/>
          <w:color w:val="000000" w:themeColor="text1"/>
          <w:szCs w:val="24"/>
        </w:rPr>
        <w:t xml:space="preserve">  </w:t>
      </w:r>
      <w:r w:rsidRPr="00337797">
        <w:rPr>
          <w:rFonts w:asciiTheme="minorHAnsi" w:hAnsiTheme="minorHAnsi"/>
          <w:color w:val="000000" w:themeColor="text1"/>
          <w:szCs w:val="24"/>
        </w:rPr>
        <w:tab/>
      </w:r>
      <w:r w:rsidRPr="00337797">
        <w:rPr>
          <w:rFonts w:asciiTheme="minorHAnsi" w:hAnsiTheme="minorHAnsi"/>
          <w:color w:val="000000" w:themeColor="text1"/>
          <w:szCs w:val="24"/>
        </w:rPr>
        <w:tab/>
        <w:t>PLA Board of Directors</w:t>
      </w:r>
    </w:p>
    <w:p w14:paraId="15451CDF" w14:textId="77777777" w:rsidR="00502AD0" w:rsidRDefault="00F41523" w:rsidP="00502AD0">
      <w:pPr>
        <w:spacing w:line="276" w:lineRule="auto"/>
        <w:rPr>
          <w:rFonts w:asciiTheme="minorHAnsi" w:hAnsiTheme="minorHAnsi"/>
          <w:color w:val="000000" w:themeColor="text1"/>
          <w:szCs w:val="24"/>
        </w:rPr>
      </w:pPr>
      <w:r w:rsidRPr="00337797">
        <w:rPr>
          <w:rFonts w:asciiTheme="minorHAnsi" w:hAnsiTheme="minorHAnsi"/>
          <w:b/>
          <w:color w:val="000000" w:themeColor="text1"/>
          <w:szCs w:val="24"/>
        </w:rPr>
        <w:t>FROM:</w:t>
      </w:r>
      <w:r w:rsidR="00502AD0">
        <w:rPr>
          <w:rFonts w:asciiTheme="minorHAnsi" w:hAnsiTheme="minorHAnsi"/>
          <w:b/>
          <w:color w:val="000000" w:themeColor="text1"/>
          <w:szCs w:val="24"/>
        </w:rPr>
        <w:tab/>
      </w:r>
      <w:r w:rsidR="00502AD0">
        <w:rPr>
          <w:rFonts w:asciiTheme="minorHAnsi" w:hAnsiTheme="minorHAnsi"/>
          <w:b/>
          <w:color w:val="000000" w:themeColor="text1"/>
          <w:szCs w:val="24"/>
        </w:rPr>
        <w:tab/>
      </w:r>
      <w:r w:rsidR="00502AD0" w:rsidRPr="00337797">
        <w:rPr>
          <w:rFonts w:asciiTheme="minorHAnsi" w:hAnsiTheme="minorHAnsi"/>
          <w:color w:val="000000" w:themeColor="text1"/>
          <w:szCs w:val="24"/>
        </w:rPr>
        <w:t>Melissa Faubel Johnson, Conference Manager</w:t>
      </w:r>
    </w:p>
    <w:p w14:paraId="2EC9C38E" w14:textId="4B3691C4" w:rsidR="00FF5E29" w:rsidRDefault="00FF5E29" w:rsidP="00EF3ED5">
      <w:pPr>
        <w:spacing w:line="276" w:lineRule="auto"/>
        <w:ind w:left="720" w:firstLine="720"/>
        <w:rPr>
          <w:rFonts w:asciiTheme="minorHAnsi" w:hAnsiTheme="minorHAnsi"/>
          <w:color w:val="000000" w:themeColor="text1"/>
          <w:szCs w:val="24"/>
        </w:rPr>
      </w:pPr>
      <w:r>
        <w:rPr>
          <w:rFonts w:asciiTheme="minorHAnsi" w:hAnsiTheme="minorHAnsi"/>
          <w:color w:val="000000" w:themeColor="text1"/>
          <w:szCs w:val="24"/>
        </w:rPr>
        <w:t>Angela Maycock, Manager</w:t>
      </w:r>
      <w:r w:rsidR="00EF3ED5">
        <w:rPr>
          <w:rFonts w:asciiTheme="minorHAnsi" w:hAnsiTheme="minorHAnsi"/>
          <w:color w:val="000000" w:themeColor="text1"/>
          <w:szCs w:val="24"/>
        </w:rPr>
        <w:t>, Continuing Education</w:t>
      </w:r>
    </w:p>
    <w:p w14:paraId="4687C793" w14:textId="6FCD9462" w:rsidR="00F41523" w:rsidRPr="00337797" w:rsidRDefault="00F41523" w:rsidP="00841F7F">
      <w:pPr>
        <w:spacing w:line="276" w:lineRule="auto"/>
        <w:ind w:left="1440" w:hanging="1440"/>
        <w:rPr>
          <w:rFonts w:asciiTheme="minorHAnsi" w:hAnsiTheme="minorHAnsi"/>
          <w:color w:val="000000" w:themeColor="text1"/>
          <w:szCs w:val="24"/>
        </w:rPr>
      </w:pPr>
      <w:r w:rsidRPr="00337797">
        <w:rPr>
          <w:rFonts w:asciiTheme="minorHAnsi" w:hAnsiTheme="minorHAnsi"/>
          <w:b/>
          <w:color w:val="000000" w:themeColor="text1"/>
          <w:szCs w:val="24"/>
        </w:rPr>
        <w:t xml:space="preserve">RE:  </w:t>
      </w:r>
      <w:r w:rsidRPr="00337797">
        <w:rPr>
          <w:rFonts w:asciiTheme="minorHAnsi" w:hAnsiTheme="minorHAnsi"/>
          <w:b/>
          <w:color w:val="000000" w:themeColor="text1"/>
          <w:szCs w:val="24"/>
        </w:rPr>
        <w:tab/>
      </w:r>
      <w:r w:rsidR="002122DA" w:rsidRPr="00337797">
        <w:rPr>
          <w:rFonts w:asciiTheme="minorHAnsi" w:hAnsiTheme="minorHAnsi"/>
          <w:color w:val="000000" w:themeColor="text1"/>
          <w:szCs w:val="24"/>
        </w:rPr>
        <w:t>PLA 20</w:t>
      </w:r>
      <w:r w:rsidR="00841F7F" w:rsidRPr="00337797">
        <w:rPr>
          <w:rFonts w:asciiTheme="minorHAnsi" w:hAnsiTheme="minorHAnsi"/>
          <w:color w:val="000000" w:themeColor="text1"/>
          <w:szCs w:val="24"/>
        </w:rPr>
        <w:t>2</w:t>
      </w:r>
      <w:r w:rsidR="00E10571" w:rsidRPr="00337797">
        <w:rPr>
          <w:rFonts w:asciiTheme="minorHAnsi" w:hAnsiTheme="minorHAnsi"/>
          <w:color w:val="000000" w:themeColor="text1"/>
          <w:szCs w:val="24"/>
        </w:rPr>
        <w:t>2</w:t>
      </w:r>
      <w:r w:rsidR="002122DA" w:rsidRPr="00337797">
        <w:rPr>
          <w:rFonts w:asciiTheme="minorHAnsi" w:hAnsiTheme="minorHAnsi"/>
          <w:color w:val="000000" w:themeColor="text1"/>
          <w:szCs w:val="24"/>
        </w:rPr>
        <w:t xml:space="preserve"> Conference Report</w:t>
      </w:r>
      <w:r w:rsidR="00401A6A" w:rsidRPr="00337797">
        <w:rPr>
          <w:rFonts w:asciiTheme="minorHAnsi" w:hAnsiTheme="minorHAnsi"/>
          <w:bCs/>
          <w:color w:val="000000" w:themeColor="text1"/>
          <w:szCs w:val="24"/>
        </w:rPr>
        <w:t xml:space="preserve"> </w:t>
      </w:r>
    </w:p>
    <w:p w14:paraId="3BF5F4F6" w14:textId="7ECE7193" w:rsidR="00F41523" w:rsidRPr="00337797" w:rsidRDefault="00F41523" w:rsidP="00F41523">
      <w:pPr>
        <w:spacing w:line="276" w:lineRule="auto"/>
        <w:rPr>
          <w:rFonts w:asciiTheme="minorHAnsi" w:hAnsiTheme="minorHAnsi"/>
          <w:color w:val="000000" w:themeColor="text1"/>
          <w:szCs w:val="24"/>
        </w:rPr>
      </w:pPr>
      <w:r w:rsidRPr="00337797">
        <w:rPr>
          <w:rFonts w:asciiTheme="minorHAnsi" w:hAnsiTheme="minorHAnsi"/>
          <w:b/>
          <w:color w:val="000000" w:themeColor="text1"/>
          <w:szCs w:val="24"/>
        </w:rPr>
        <w:t>DATE:</w:t>
      </w:r>
      <w:r w:rsidRPr="00337797">
        <w:rPr>
          <w:rFonts w:asciiTheme="minorHAnsi" w:hAnsiTheme="minorHAnsi"/>
          <w:color w:val="000000" w:themeColor="text1"/>
          <w:szCs w:val="24"/>
        </w:rPr>
        <w:tab/>
      </w:r>
      <w:r w:rsidR="00401A6A" w:rsidRPr="00337797">
        <w:rPr>
          <w:rFonts w:asciiTheme="minorHAnsi" w:hAnsiTheme="minorHAnsi"/>
          <w:color w:val="000000" w:themeColor="text1"/>
          <w:szCs w:val="24"/>
        </w:rPr>
        <w:tab/>
      </w:r>
      <w:r w:rsidR="00502AD0">
        <w:rPr>
          <w:rFonts w:asciiTheme="minorHAnsi" w:hAnsiTheme="minorHAnsi"/>
          <w:color w:val="000000" w:themeColor="text1"/>
          <w:szCs w:val="24"/>
        </w:rPr>
        <w:t>October 14, 2022</w:t>
      </w:r>
    </w:p>
    <w:p w14:paraId="51FBA23F" w14:textId="3C2F8467" w:rsidR="009A50F9" w:rsidRPr="00337797" w:rsidRDefault="00F54CE3" w:rsidP="00337797">
      <w:pPr>
        <w:rPr>
          <w:rFonts w:asciiTheme="minorHAnsi" w:hAnsiTheme="minorHAnsi"/>
          <w:color w:val="000000" w:themeColor="text1"/>
          <w:szCs w:val="24"/>
        </w:rPr>
      </w:pPr>
      <w:r w:rsidRPr="00337797">
        <w:rPr>
          <w:rFonts w:asciiTheme="minorHAnsi" w:hAnsiTheme="minorHAnsi"/>
          <w:i/>
          <w:color w:val="000000" w:themeColor="text1"/>
          <w:szCs w:val="24"/>
        </w:rPr>
        <w:br/>
      </w:r>
    </w:p>
    <w:p w14:paraId="4A02F5C9" w14:textId="23413228" w:rsidR="00F54CE3" w:rsidRPr="00337797" w:rsidRDefault="001E495E" w:rsidP="00F54CE3">
      <w:pPr>
        <w:rPr>
          <w:rFonts w:asciiTheme="minorHAnsi" w:hAnsiTheme="minorHAnsi"/>
          <w:color w:val="000000" w:themeColor="text1"/>
          <w:szCs w:val="24"/>
        </w:rPr>
      </w:pPr>
      <w:r w:rsidRPr="00337797">
        <w:rPr>
          <w:rFonts w:asciiTheme="minorHAnsi" w:hAnsiTheme="minorHAnsi"/>
          <w:color w:val="000000" w:themeColor="text1"/>
          <w:szCs w:val="24"/>
        </w:rPr>
        <w:t>With the hard work and support of the Conference Committee, Program and Local subcommittees, along with the PLA</w:t>
      </w:r>
      <w:r w:rsidR="00AC26E5" w:rsidRPr="00337797">
        <w:rPr>
          <w:rFonts w:asciiTheme="minorHAnsi" w:hAnsiTheme="minorHAnsi"/>
          <w:color w:val="000000" w:themeColor="text1"/>
          <w:szCs w:val="24"/>
        </w:rPr>
        <w:t xml:space="preserve"> Board of Directors and</w:t>
      </w:r>
      <w:r w:rsidRPr="00337797">
        <w:rPr>
          <w:rFonts w:asciiTheme="minorHAnsi" w:hAnsiTheme="minorHAnsi"/>
          <w:color w:val="000000" w:themeColor="text1"/>
          <w:szCs w:val="24"/>
        </w:rPr>
        <w:t xml:space="preserve"> staff, the PLA 202</w:t>
      </w:r>
      <w:r w:rsidR="002A2E76" w:rsidRPr="00337797">
        <w:rPr>
          <w:rFonts w:asciiTheme="minorHAnsi" w:hAnsiTheme="minorHAnsi"/>
          <w:color w:val="000000" w:themeColor="text1"/>
          <w:szCs w:val="24"/>
        </w:rPr>
        <w:t>2</w:t>
      </w:r>
      <w:r w:rsidRPr="00337797">
        <w:rPr>
          <w:rFonts w:asciiTheme="minorHAnsi" w:hAnsiTheme="minorHAnsi"/>
          <w:color w:val="000000" w:themeColor="text1"/>
          <w:szCs w:val="24"/>
        </w:rPr>
        <w:t xml:space="preserve"> Conference was a </w:t>
      </w:r>
      <w:r w:rsidR="002A2E76" w:rsidRPr="00337797">
        <w:rPr>
          <w:rFonts w:asciiTheme="minorHAnsi" w:hAnsiTheme="minorHAnsi"/>
          <w:color w:val="000000" w:themeColor="text1"/>
          <w:szCs w:val="24"/>
        </w:rPr>
        <w:t>success.</w:t>
      </w:r>
      <w:r w:rsidRPr="00337797">
        <w:rPr>
          <w:rFonts w:asciiTheme="minorHAnsi" w:hAnsiTheme="minorHAnsi"/>
          <w:color w:val="000000" w:themeColor="text1"/>
          <w:szCs w:val="24"/>
        </w:rPr>
        <w:t xml:space="preserve"> </w:t>
      </w:r>
    </w:p>
    <w:p w14:paraId="7116D7A3" w14:textId="145B8EA4" w:rsidR="001E495E" w:rsidRPr="00337797" w:rsidRDefault="001E495E">
      <w:pPr>
        <w:rPr>
          <w:rFonts w:asciiTheme="minorHAnsi" w:hAnsiTheme="minorHAnsi"/>
          <w:color w:val="000000" w:themeColor="text1"/>
          <w:szCs w:val="24"/>
        </w:rPr>
      </w:pPr>
    </w:p>
    <w:p w14:paraId="177BD7F6" w14:textId="172DDC9C" w:rsidR="001E495E" w:rsidRDefault="00337797">
      <w:pPr>
        <w:rPr>
          <w:rFonts w:asciiTheme="minorHAnsi" w:hAnsiTheme="minorHAnsi"/>
          <w:b/>
          <w:bCs/>
          <w:color w:val="000000" w:themeColor="text1"/>
          <w:szCs w:val="24"/>
        </w:rPr>
      </w:pPr>
      <w:r>
        <w:rPr>
          <w:rFonts w:asciiTheme="minorHAnsi" w:hAnsiTheme="minorHAnsi"/>
          <w:b/>
          <w:bCs/>
          <w:color w:val="000000" w:themeColor="text1"/>
          <w:szCs w:val="24"/>
        </w:rPr>
        <w:t>REGISTRATION</w:t>
      </w:r>
      <w:r w:rsidR="002C2C05">
        <w:rPr>
          <w:rFonts w:asciiTheme="minorHAnsi" w:hAnsiTheme="minorHAnsi"/>
          <w:b/>
          <w:bCs/>
          <w:color w:val="000000" w:themeColor="text1"/>
          <w:szCs w:val="24"/>
        </w:rPr>
        <w:t xml:space="preserve"> </w:t>
      </w:r>
    </w:p>
    <w:p w14:paraId="0D17A70A" w14:textId="77777777" w:rsidR="00EF3ED5" w:rsidRPr="00337797" w:rsidRDefault="00EF3ED5">
      <w:pPr>
        <w:rPr>
          <w:rFonts w:asciiTheme="minorHAnsi" w:hAnsiTheme="minorHAnsi"/>
          <w:b/>
          <w:bCs/>
          <w:color w:val="000000" w:themeColor="text1"/>
          <w:szCs w:val="24"/>
        </w:rPr>
      </w:pPr>
    </w:p>
    <w:p w14:paraId="63B1EDF7" w14:textId="5BB6C602" w:rsidR="00B41C5E" w:rsidRPr="00337797" w:rsidRDefault="00E10571" w:rsidP="001E495E">
      <w:pPr>
        <w:rPr>
          <w:rFonts w:asciiTheme="minorHAnsi" w:hAnsiTheme="minorHAnsi"/>
          <w:color w:val="000000" w:themeColor="text1"/>
          <w:szCs w:val="24"/>
        </w:rPr>
      </w:pPr>
      <w:r w:rsidRPr="00337797">
        <w:rPr>
          <w:rFonts w:asciiTheme="minorHAnsi" w:hAnsiTheme="minorHAnsi"/>
          <w:color w:val="000000" w:themeColor="text1"/>
          <w:szCs w:val="24"/>
        </w:rPr>
        <w:t>A total of</w:t>
      </w:r>
      <w:r w:rsidR="002A2E76" w:rsidRPr="00337797">
        <w:rPr>
          <w:rFonts w:asciiTheme="minorHAnsi" w:hAnsiTheme="minorHAnsi"/>
          <w:color w:val="000000" w:themeColor="text1"/>
          <w:szCs w:val="24"/>
        </w:rPr>
        <w:t xml:space="preserve"> 6,005</w:t>
      </w:r>
      <w:r w:rsidR="001E495E" w:rsidRPr="00337797">
        <w:rPr>
          <w:rFonts w:asciiTheme="minorHAnsi" w:hAnsiTheme="minorHAnsi"/>
          <w:color w:val="000000" w:themeColor="text1"/>
          <w:szCs w:val="24"/>
        </w:rPr>
        <w:t xml:space="preserve"> </w:t>
      </w:r>
      <w:r w:rsidR="00B41C5E" w:rsidRPr="00337797">
        <w:rPr>
          <w:rFonts w:asciiTheme="minorHAnsi" w:hAnsiTheme="minorHAnsi"/>
          <w:color w:val="000000" w:themeColor="text1"/>
          <w:szCs w:val="24"/>
        </w:rPr>
        <w:t xml:space="preserve">librarians, exhibitors, speakers, guests and others </w:t>
      </w:r>
      <w:r w:rsidRPr="00337797">
        <w:rPr>
          <w:rFonts w:asciiTheme="minorHAnsi" w:hAnsiTheme="minorHAnsi"/>
          <w:color w:val="000000" w:themeColor="text1"/>
          <w:szCs w:val="24"/>
        </w:rPr>
        <w:t xml:space="preserve">registered for </w:t>
      </w:r>
      <w:r w:rsidR="00B41C5E" w:rsidRPr="00337797">
        <w:rPr>
          <w:rFonts w:asciiTheme="minorHAnsi" w:hAnsiTheme="minorHAnsi"/>
          <w:color w:val="000000" w:themeColor="text1"/>
          <w:szCs w:val="24"/>
        </w:rPr>
        <w:t>PLA 202</w:t>
      </w:r>
      <w:r w:rsidR="002A2E76" w:rsidRPr="00337797">
        <w:rPr>
          <w:rFonts w:asciiTheme="minorHAnsi" w:hAnsiTheme="minorHAnsi"/>
          <w:color w:val="000000" w:themeColor="text1"/>
          <w:szCs w:val="24"/>
        </w:rPr>
        <w:t xml:space="preserve">2, </w:t>
      </w:r>
      <w:r w:rsidR="00B41C5E" w:rsidRPr="00337797">
        <w:rPr>
          <w:rFonts w:asciiTheme="minorHAnsi" w:hAnsiTheme="minorHAnsi"/>
          <w:color w:val="000000" w:themeColor="text1"/>
          <w:szCs w:val="24"/>
        </w:rPr>
        <w:t>compare</w:t>
      </w:r>
      <w:r w:rsidR="002A2E76" w:rsidRPr="00337797">
        <w:rPr>
          <w:rFonts w:asciiTheme="minorHAnsi" w:hAnsiTheme="minorHAnsi"/>
          <w:color w:val="000000" w:themeColor="text1"/>
          <w:szCs w:val="24"/>
        </w:rPr>
        <w:t>d</w:t>
      </w:r>
      <w:r w:rsidR="00B41C5E" w:rsidRPr="00337797">
        <w:rPr>
          <w:rFonts w:asciiTheme="minorHAnsi" w:hAnsiTheme="minorHAnsi"/>
          <w:color w:val="000000" w:themeColor="text1"/>
          <w:szCs w:val="24"/>
        </w:rPr>
        <w:t xml:space="preserve"> to </w:t>
      </w:r>
      <w:r w:rsidR="002A2E76" w:rsidRPr="00337797">
        <w:rPr>
          <w:rFonts w:asciiTheme="minorHAnsi" w:hAnsiTheme="minorHAnsi"/>
          <w:color w:val="000000" w:themeColor="text1"/>
          <w:szCs w:val="24"/>
        </w:rPr>
        <w:t xml:space="preserve">8,694 </w:t>
      </w:r>
      <w:r w:rsidR="00337797" w:rsidRPr="00337797">
        <w:rPr>
          <w:rFonts w:asciiTheme="minorHAnsi" w:hAnsiTheme="minorHAnsi"/>
          <w:color w:val="000000" w:themeColor="text1"/>
          <w:szCs w:val="24"/>
        </w:rPr>
        <w:t>registered for</w:t>
      </w:r>
      <w:r w:rsidR="00B41C5E" w:rsidRPr="00337797">
        <w:rPr>
          <w:rFonts w:asciiTheme="minorHAnsi" w:hAnsiTheme="minorHAnsi"/>
          <w:color w:val="000000" w:themeColor="text1"/>
          <w:szCs w:val="24"/>
        </w:rPr>
        <w:t xml:space="preserve"> the 20</w:t>
      </w:r>
      <w:r w:rsidR="002A2E76" w:rsidRPr="00337797">
        <w:rPr>
          <w:rFonts w:asciiTheme="minorHAnsi" w:hAnsiTheme="minorHAnsi"/>
          <w:color w:val="000000" w:themeColor="text1"/>
          <w:szCs w:val="24"/>
        </w:rPr>
        <w:t>20</w:t>
      </w:r>
      <w:r w:rsidR="00B41C5E" w:rsidRPr="00337797">
        <w:rPr>
          <w:rFonts w:asciiTheme="minorHAnsi" w:hAnsiTheme="minorHAnsi"/>
          <w:color w:val="000000" w:themeColor="text1"/>
          <w:szCs w:val="24"/>
        </w:rPr>
        <w:t xml:space="preserve"> conference in </w:t>
      </w:r>
      <w:r w:rsidR="002A2E76" w:rsidRPr="00337797">
        <w:rPr>
          <w:rFonts w:asciiTheme="minorHAnsi" w:hAnsiTheme="minorHAnsi"/>
          <w:color w:val="000000" w:themeColor="text1"/>
          <w:szCs w:val="24"/>
        </w:rPr>
        <w:t>Nashville</w:t>
      </w:r>
      <w:r w:rsidR="00B41C5E" w:rsidRPr="00337797">
        <w:rPr>
          <w:rFonts w:asciiTheme="minorHAnsi" w:hAnsiTheme="minorHAnsi"/>
          <w:color w:val="000000" w:themeColor="text1"/>
          <w:szCs w:val="24"/>
        </w:rPr>
        <w:t xml:space="preserve">. </w:t>
      </w:r>
      <w:r w:rsidR="002A2E76" w:rsidRPr="00337797">
        <w:rPr>
          <w:rFonts w:asciiTheme="minorHAnsi" w:hAnsiTheme="minorHAnsi"/>
          <w:color w:val="000000" w:themeColor="text1"/>
          <w:szCs w:val="24"/>
        </w:rPr>
        <w:t>Attendee</w:t>
      </w:r>
      <w:r w:rsidR="00B41C5E" w:rsidRPr="00337797">
        <w:rPr>
          <w:rFonts w:asciiTheme="minorHAnsi" w:hAnsiTheme="minorHAnsi"/>
          <w:color w:val="000000" w:themeColor="text1"/>
          <w:szCs w:val="24"/>
        </w:rPr>
        <w:t xml:space="preserve"> registration </w:t>
      </w:r>
      <w:r w:rsidR="002A2E76" w:rsidRPr="00337797">
        <w:rPr>
          <w:rFonts w:asciiTheme="minorHAnsi" w:hAnsiTheme="minorHAnsi"/>
          <w:color w:val="000000" w:themeColor="text1"/>
          <w:szCs w:val="24"/>
        </w:rPr>
        <w:t>was 3,794, compared to 6,598 in 2020. The number of exhibitor representatives was 1,025, compared to 2,096 in 2020.</w:t>
      </w:r>
      <w:r w:rsidR="00B41C5E" w:rsidRPr="00337797">
        <w:rPr>
          <w:rFonts w:asciiTheme="minorHAnsi" w:hAnsiTheme="minorHAnsi"/>
          <w:color w:val="000000" w:themeColor="text1"/>
          <w:szCs w:val="24"/>
        </w:rPr>
        <w:t xml:space="preserve"> </w:t>
      </w:r>
      <w:r w:rsidR="002A2E76" w:rsidRPr="00337797">
        <w:rPr>
          <w:rFonts w:asciiTheme="minorHAnsi" w:hAnsiTheme="minorHAnsi"/>
          <w:color w:val="000000" w:themeColor="text1"/>
          <w:szCs w:val="24"/>
        </w:rPr>
        <w:t xml:space="preserve">Virtual conference participation was at an all-time high, with 1,186 registrants. In 2020, 103 individuals and 68 groups registered for the virtual conference. </w:t>
      </w:r>
    </w:p>
    <w:p w14:paraId="14632FDA" w14:textId="77777777" w:rsidR="001C774B" w:rsidRDefault="001C774B" w:rsidP="00337797">
      <w:pPr>
        <w:pStyle w:val="paragraph"/>
        <w:spacing w:before="0" w:beforeAutospacing="0" w:after="0" w:afterAutospacing="0"/>
        <w:textAlignment w:val="baseline"/>
        <w:rPr>
          <w:rStyle w:val="normaltextrun"/>
          <w:rFonts w:asciiTheme="minorHAnsi" w:hAnsiTheme="minorHAnsi" w:cs="Arial"/>
          <w:b/>
          <w:bCs/>
          <w:color w:val="000000" w:themeColor="text1"/>
        </w:rPr>
      </w:pPr>
    </w:p>
    <w:p w14:paraId="4A4A4E7A" w14:textId="3572E90C" w:rsidR="00337797" w:rsidRPr="00337797" w:rsidRDefault="00337797" w:rsidP="00337797">
      <w:pPr>
        <w:pStyle w:val="paragraph"/>
        <w:spacing w:before="0" w:beforeAutospacing="0" w:after="0" w:afterAutospacing="0"/>
        <w:textAlignment w:val="baseline"/>
        <w:rPr>
          <w:rStyle w:val="normaltextrun"/>
          <w:rFonts w:asciiTheme="minorHAnsi" w:hAnsiTheme="minorHAnsi" w:cs="Arial"/>
          <w:b/>
          <w:bCs/>
          <w:color w:val="000000" w:themeColor="text1"/>
        </w:rPr>
      </w:pPr>
      <w:r w:rsidRPr="00337797">
        <w:rPr>
          <w:rStyle w:val="normaltextrun"/>
          <w:rFonts w:asciiTheme="minorHAnsi" w:hAnsiTheme="minorHAnsi" w:cs="Arial"/>
          <w:b/>
          <w:bCs/>
          <w:color w:val="000000" w:themeColor="text1"/>
        </w:rPr>
        <w:t xml:space="preserve">PLA </w:t>
      </w:r>
      <w:r w:rsidR="00FF5E29">
        <w:rPr>
          <w:rStyle w:val="normaltextrun"/>
          <w:rFonts w:asciiTheme="minorHAnsi" w:hAnsiTheme="minorHAnsi" w:cs="Arial"/>
          <w:b/>
          <w:bCs/>
          <w:color w:val="000000" w:themeColor="text1"/>
        </w:rPr>
        <w:t>CONFERENCE SURVEY TAKEAWAYS</w:t>
      </w:r>
    </w:p>
    <w:p w14:paraId="1FB183A0" w14:textId="77777777" w:rsidR="00337797" w:rsidRPr="00337797" w:rsidRDefault="00337797" w:rsidP="00337797">
      <w:pPr>
        <w:pStyle w:val="paragraph"/>
        <w:spacing w:before="0" w:beforeAutospacing="0" w:after="0" w:afterAutospacing="0"/>
        <w:textAlignment w:val="baseline"/>
        <w:rPr>
          <w:rStyle w:val="normaltextrun"/>
          <w:rFonts w:asciiTheme="minorHAnsi" w:hAnsiTheme="minorHAnsi" w:cs="Arial"/>
          <w:color w:val="000000" w:themeColor="text1"/>
        </w:rPr>
      </w:pPr>
    </w:p>
    <w:p w14:paraId="78135AC7" w14:textId="77777777" w:rsidR="00337797" w:rsidRPr="00337797" w:rsidRDefault="00337797" w:rsidP="00337797">
      <w:pPr>
        <w:pStyle w:val="paragraph"/>
        <w:spacing w:before="0" w:beforeAutospacing="0" w:after="0" w:afterAutospacing="0"/>
        <w:textAlignment w:val="baseline"/>
        <w:rPr>
          <w:rFonts w:asciiTheme="minorHAnsi" w:hAnsiTheme="minorHAnsi" w:cs="Arial"/>
          <w:color w:val="000000" w:themeColor="text1"/>
        </w:rPr>
      </w:pPr>
      <w:r w:rsidRPr="00337797">
        <w:rPr>
          <w:rStyle w:val="normaltextrun"/>
          <w:rFonts w:asciiTheme="minorHAnsi" w:hAnsiTheme="minorHAnsi" w:cs="Arial"/>
          <w:color w:val="000000" w:themeColor="text1"/>
        </w:rPr>
        <w:t>PLA invited all 6,005 in-person and virtual conference participants to complete the post-conference survey and received 1,143 responses, a 19% response rate. 1,065 of respondents said they attended the conference in person, and 97 confirmed they attended virtually. The evaluation had 41 questions total, covering both the in-person and virtual conferences. However, use of skip logic meant most respondents did not see all the questions, and only a few were required.</w:t>
      </w:r>
      <w:r w:rsidRPr="00337797">
        <w:rPr>
          <w:rStyle w:val="eop"/>
          <w:rFonts w:asciiTheme="minorHAnsi" w:hAnsiTheme="minorHAnsi" w:cs="Arial"/>
          <w:color w:val="000000" w:themeColor="text1"/>
        </w:rPr>
        <w:t> </w:t>
      </w:r>
    </w:p>
    <w:p w14:paraId="198E7357"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b/>
          <w:bCs/>
          <w:color w:val="000000" w:themeColor="text1"/>
        </w:rPr>
      </w:pPr>
      <w:r w:rsidRPr="00337797">
        <w:rPr>
          <w:rStyle w:val="eop"/>
          <w:rFonts w:asciiTheme="minorHAnsi" w:hAnsiTheme="minorHAnsi" w:cs="Arial"/>
          <w:b/>
          <w:bCs/>
          <w:color w:val="000000" w:themeColor="text1"/>
        </w:rPr>
        <w:t> </w:t>
      </w:r>
    </w:p>
    <w:p w14:paraId="08EB8B94"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b/>
          <w:bCs/>
          <w:color w:val="000000" w:themeColor="text1"/>
        </w:rPr>
      </w:pPr>
      <w:r w:rsidRPr="00337797">
        <w:rPr>
          <w:rStyle w:val="eop"/>
          <w:rFonts w:asciiTheme="minorHAnsi" w:hAnsiTheme="minorHAnsi" w:cs="Arial"/>
          <w:b/>
          <w:bCs/>
          <w:color w:val="000000" w:themeColor="text1"/>
        </w:rPr>
        <w:t>In-person Conference</w:t>
      </w:r>
    </w:p>
    <w:p w14:paraId="4F565E5E"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rPr>
      </w:pPr>
    </w:p>
    <w:p w14:paraId="3F6F1F6E" w14:textId="77777777" w:rsidR="00337797" w:rsidRPr="00337797" w:rsidRDefault="00337797" w:rsidP="00337797">
      <w:pPr>
        <w:pStyle w:val="paragraph"/>
        <w:spacing w:before="0" w:beforeAutospacing="0" w:after="0" w:afterAutospacing="0"/>
        <w:textAlignment w:val="baseline"/>
        <w:rPr>
          <w:rStyle w:val="normaltextrun"/>
          <w:rFonts w:asciiTheme="minorHAnsi" w:hAnsiTheme="minorHAnsi" w:cs="Arial"/>
          <w:color w:val="000000" w:themeColor="text1"/>
          <w:shd w:val="clear" w:color="auto" w:fill="FFFFFF"/>
        </w:rPr>
      </w:pPr>
      <w:r w:rsidRPr="00337797">
        <w:rPr>
          <w:rStyle w:val="eop"/>
          <w:rFonts w:asciiTheme="minorHAnsi" w:hAnsiTheme="minorHAnsi" w:cs="Arial"/>
          <w:color w:val="000000" w:themeColor="text1"/>
        </w:rPr>
        <w:t>According to the survey, the top two most important reasons participants chose to attend the PLA conference were for the e</w:t>
      </w:r>
      <w:r w:rsidRPr="00337797">
        <w:rPr>
          <w:rFonts w:asciiTheme="minorHAnsi" w:hAnsiTheme="minorHAnsi" w:cs="Arial"/>
          <w:color w:val="000000" w:themeColor="text1"/>
          <w:shd w:val="clear" w:color="auto" w:fill="FFFFFF"/>
        </w:rPr>
        <w:t xml:space="preserve">ducational content of the programs and for professional development. </w:t>
      </w:r>
      <w:r w:rsidRPr="00337797">
        <w:rPr>
          <w:rStyle w:val="normaltextrun"/>
          <w:rFonts w:asciiTheme="minorHAnsi" w:hAnsiTheme="minorHAnsi" w:cs="Arial"/>
          <w:color w:val="000000" w:themeColor="text1"/>
          <w:shd w:val="clear" w:color="auto" w:fill="FFFFFF"/>
        </w:rPr>
        <w:t>Overall, 93.2% of respondents said the educational content was very or extremely important, and 90.5% said professional development was very or extremely important. 63% of respondents were identified as “promoters,” meaning that they were likely to recommend the PLA conference to a friend or colleague.</w:t>
      </w:r>
    </w:p>
    <w:p w14:paraId="25158C4A" w14:textId="77777777" w:rsidR="00337797" w:rsidRPr="00337797" w:rsidRDefault="00337797" w:rsidP="00337797">
      <w:pPr>
        <w:pStyle w:val="paragraph"/>
        <w:spacing w:before="0" w:beforeAutospacing="0" w:after="0" w:afterAutospacing="0"/>
        <w:textAlignment w:val="baseline"/>
        <w:rPr>
          <w:rStyle w:val="normaltextrun"/>
          <w:rFonts w:asciiTheme="minorHAnsi" w:hAnsiTheme="minorHAnsi" w:cs="Arial"/>
          <w:color w:val="000000" w:themeColor="text1"/>
          <w:shd w:val="clear" w:color="auto" w:fill="FFFFFF"/>
        </w:rPr>
      </w:pPr>
    </w:p>
    <w:p w14:paraId="46B3B7BE" w14:textId="77777777" w:rsidR="00337797" w:rsidRPr="00337797" w:rsidRDefault="00337797" w:rsidP="00337797">
      <w:pPr>
        <w:pStyle w:val="paragraph"/>
        <w:spacing w:before="0" w:beforeAutospacing="0" w:after="0" w:afterAutospacing="0"/>
        <w:textAlignment w:val="baseline"/>
        <w:rPr>
          <w:rStyle w:val="normaltextrun"/>
          <w:rFonts w:asciiTheme="minorHAnsi" w:hAnsiTheme="minorHAnsi" w:cs="Arial"/>
          <w:color w:val="000000" w:themeColor="text1"/>
          <w:shd w:val="clear" w:color="auto" w:fill="FFFFFF"/>
        </w:rPr>
      </w:pPr>
      <w:r w:rsidRPr="00337797">
        <w:rPr>
          <w:rStyle w:val="normaltextrun"/>
          <w:rFonts w:asciiTheme="minorHAnsi" w:hAnsiTheme="minorHAnsi" w:cs="Arial"/>
          <w:color w:val="000000" w:themeColor="text1"/>
          <w:shd w:val="clear" w:color="auto" w:fill="FFFFFF"/>
        </w:rPr>
        <w:t>As for the overall conference experience and the usefulness of each type of activity or program, participants rated the opening session, big ideas sessions, and closing session most highly. 98.7% of respondents said they visited the exhibit floor and of those, 82.3% said they visited 3 or more times.</w:t>
      </w:r>
    </w:p>
    <w:p w14:paraId="779CCB16"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p>
    <w:p w14:paraId="55280DBE" w14:textId="77777777" w:rsidR="00337797" w:rsidRPr="00337797" w:rsidRDefault="00337797" w:rsidP="00337797">
      <w:pPr>
        <w:textAlignment w:val="baseline"/>
        <w:rPr>
          <w:rFonts w:asciiTheme="minorHAnsi" w:hAnsiTheme="minorHAnsi" w:cs="Arial"/>
          <w:i/>
          <w:iCs/>
          <w:color w:val="000000" w:themeColor="text1"/>
          <w:szCs w:val="24"/>
        </w:rPr>
      </w:pPr>
      <w:r w:rsidRPr="00337797">
        <w:rPr>
          <w:rFonts w:asciiTheme="minorHAnsi" w:hAnsiTheme="minorHAnsi" w:cs="Arial"/>
          <w:i/>
          <w:iCs/>
          <w:color w:val="000000" w:themeColor="text1"/>
          <w:szCs w:val="24"/>
        </w:rPr>
        <w:lastRenderedPageBreak/>
        <w:t>In-person conference comments regarding the overall conference: </w:t>
      </w:r>
    </w:p>
    <w:p w14:paraId="7CA40A83" w14:textId="77777777" w:rsidR="00337797" w:rsidRPr="00337797" w:rsidRDefault="00337797" w:rsidP="00337797">
      <w:pPr>
        <w:pStyle w:val="ListParagraph"/>
        <w:numPr>
          <w:ilvl w:val="0"/>
          <w:numId w:val="12"/>
        </w:numPr>
        <w:textAlignment w:val="baseline"/>
        <w:rPr>
          <w:rFonts w:asciiTheme="minorHAnsi" w:hAnsiTheme="minorHAnsi" w:cs="Arial"/>
          <w:color w:val="000000" w:themeColor="text1"/>
          <w:szCs w:val="24"/>
        </w:rPr>
      </w:pPr>
      <w:r w:rsidRPr="00337797">
        <w:rPr>
          <w:rFonts w:asciiTheme="minorHAnsi" w:hAnsiTheme="minorHAnsi" w:cs="Arial"/>
          <w:color w:val="000000" w:themeColor="text1"/>
          <w:szCs w:val="24"/>
        </w:rPr>
        <w:t xml:space="preserve">“I was really inspired by the keynote speakers, and overall experienced a renewed love for my library and all that we do to serve our community. I plan to share my notes with staff on the sessions that I attended at this conference and an upcoming meeting and look forward to changes that will better serve our patrons.” </w:t>
      </w:r>
    </w:p>
    <w:p w14:paraId="3C343149" w14:textId="77777777" w:rsidR="00337797" w:rsidRPr="00337797" w:rsidRDefault="00337797" w:rsidP="00337797">
      <w:pPr>
        <w:pStyle w:val="ListParagraph"/>
        <w:numPr>
          <w:ilvl w:val="0"/>
          <w:numId w:val="12"/>
        </w:numPr>
        <w:textAlignment w:val="baseline"/>
        <w:rPr>
          <w:rFonts w:asciiTheme="minorHAnsi" w:hAnsiTheme="minorHAnsi" w:cs="Arial"/>
          <w:color w:val="000000" w:themeColor="text1"/>
          <w:szCs w:val="24"/>
        </w:rPr>
      </w:pPr>
      <w:r w:rsidRPr="00337797">
        <w:rPr>
          <w:rFonts w:asciiTheme="minorHAnsi" w:hAnsiTheme="minorHAnsi" w:cs="Arial"/>
          <w:color w:val="000000" w:themeColor="text1"/>
          <w:szCs w:val="24"/>
        </w:rPr>
        <w:t xml:space="preserve">“Utilizing the ideas and resources from several sessions focused on adult services to help continue to strengthen our adult programming. I also want to help implement </w:t>
      </w:r>
      <w:proofErr w:type="gramStart"/>
      <w:r w:rsidRPr="00337797">
        <w:rPr>
          <w:rFonts w:asciiTheme="minorHAnsi" w:hAnsiTheme="minorHAnsi" w:cs="Arial"/>
          <w:color w:val="000000" w:themeColor="text1"/>
          <w:szCs w:val="24"/>
        </w:rPr>
        <w:t>a</w:t>
      </w:r>
      <w:proofErr w:type="gramEnd"/>
      <w:r w:rsidRPr="00337797">
        <w:rPr>
          <w:rFonts w:asciiTheme="minorHAnsi" w:hAnsiTheme="minorHAnsi" w:cs="Arial"/>
          <w:color w:val="000000" w:themeColor="text1"/>
          <w:szCs w:val="24"/>
        </w:rPr>
        <w:t xml:space="preserve"> EDI committee at our library partly thanks to some of the fantastic sessions focused on those important concepts.” </w:t>
      </w:r>
    </w:p>
    <w:p w14:paraId="3953945D" w14:textId="77777777" w:rsidR="00337797" w:rsidRPr="00337797" w:rsidRDefault="00337797" w:rsidP="00337797">
      <w:pPr>
        <w:pStyle w:val="ListParagraph"/>
        <w:numPr>
          <w:ilvl w:val="0"/>
          <w:numId w:val="12"/>
        </w:numPr>
        <w:textAlignment w:val="baseline"/>
        <w:rPr>
          <w:rFonts w:asciiTheme="minorHAnsi" w:hAnsiTheme="minorHAnsi" w:cs="Arial"/>
          <w:color w:val="000000" w:themeColor="text1"/>
          <w:szCs w:val="24"/>
        </w:rPr>
      </w:pPr>
      <w:r w:rsidRPr="00337797">
        <w:rPr>
          <w:rFonts w:asciiTheme="minorHAnsi" w:hAnsiTheme="minorHAnsi" w:cs="Arial"/>
          <w:color w:val="000000" w:themeColor="text1"/>
          <w:szCs w:val="24"/>
        </w:rPr>
        <w:t>“Honestly, hard to just select one... I think the biggest impact or takeaway I had were ideas and tools shared to better integrate DEI in our programming, operational and collection development policies. I'm really excited to get to work in start making these changes.”</w:t>
      </w:r>
    </w:p>
    <w:p w14:paraId="566F7B44" w14:textId="77777777" w:rsidR="00337797" w:rsidRPr="00337797" w:rsidRDefault="00337797" w:rsidP="00337797">
      <w:pPr>
        <w:pStyle w:val="ListParagraph"/>
        <w:numPr>
          <w:ilvl w:val="0"/>
          <w:numId w:val="12"/>
        </w:numPr>
        <w:textAlignment w:val="baseline"/>
        <w:rPr>
          <w:rFonts w:asciiTheme="minorHAnsi" w:hAnsiTheme="minorHAnsi" w:cs="Arial"/>
          <w:color w:val="000000" w:themeColor="text1"/>
          <w:szCs w:val="24"/>
        </w:rPr>
      </w:pPr>
      <w:r w:rsidRPr="00337797">
        <w:rPr>
          <w:rFonts w:asciiTheme="minorHAnsi" w:hAnsiTheme="minorHAnsi" w:cs="Arial"/>
          <w:color w:val="000000" w:themeColor="text1"/>
          <w:szCs w:val="24"/>
        </w:rPr>
        <w:t xml:space="preserve">“I am already applying ideas about reclassifying items in Dewey as a result of the program about removing barriers in the library catalog!” </w:t>
      </w:r>
    </w:p>
    <w:p w14:paraId="0DD8C47C" w14:textId="77777777" w:rsidR="00337797" w:rsidRPr="00337797" w:rsidRDefault="00337797" w:rsidP="00337797">
      <w:pPr>
        <w:pStyle w:val="ListParagraph"/>
        <w:numPr>
          <w:ilvl w:val="0"/>
          <w:numId w:val="12"/>
        </w:numPr>
        <w:textAlignment w:val="baseline"/>
        <w:rPr>
          <w:rFonts w:asciiTheme="minorHAnsi" w:hAnsiTheme="minorHAnsi" w:cs="Arial"/>
          <w:color w:val="000000" w:themeColor="text1"/>
          <w:szCs w:val="24"/>
        </w:rPr>
      </w:pPr>
      <w:r w:rsidRPr="00337797">
        <w:rPr>
          <w:rFonts w:asciiTheme="minorHAnsi" w:hAnsiTheme="minorHAnsi" w:cs="Arial"/>
          <w:color w:val="000000" w:themeColor="text1"/>
          <w:szCs w:val="24"/>
        </w:rPr>
        <w:t xml:space="preserve">“I attend[ed] one session called How to Build a Better Board and the speakers suggested providing a training on Intellectual Freedom and censorship and our collection development policy. I had my Library Board of Trustee meeting last night and staff and I came up with a training and explained our CDP. We have so many great questions and our board thanked us for providing this training.” </w:t>
      </w:r>
    </w:p>
    <w:p w14:paraId="4FF68849" w14:textId="77777777" w:rsidR="00337797" w:rsidRPr="00337797" w:rsidRDefault="00337797" w:rsidP="00337797">
      <w:pPr>
        <w:pStyle w:val="ListParagraph"/>
        <w:numPr>
          <w:ilvl w:val="0"/>
          <w:numId w:val="12"/>
        </w:numPr>
        <w:textAlignment w:val="baseline"/>
        <w:rPr>
          <w:rFonts w:asciiTheme="minorHAnsi" w:hAnsiTheme="minorHAnsi" w:cs="Arial"/>
          <w:color w:val="000000" w:themeColor="text1"/>
          <w:szCs w:val="24"/>
        </w:rPr>
      </w:pPr>
      <w:r w:rsidRPr="00337797">
        <w:rPr>
          <w:rFonts w:asciiTheme="minorHAnsi" w:hAnsiTheme="minorHAnsi" w:cs="Arial"/>
          <w:color w:val="000000" w:themeColor="text1"/>
          <w:szCs w:val="24"/>
        </w:rPr>
        <w:t xml:space="preserve">“It was the professional boost I needed after heading toward burnout. The change I'll make is looking at my work with fresh eyes and a renewed passion for what I do every day.” </w:t>
      </w:r>
    </w:p>
    <w:p w14:paraId="3FD73E0C" w14:textId="77777777" w:rsidR="00337797" w:rsidRPr="00337797" w:rsidRDefault="00337797" w:rsidP="00337797">
      <w:pPr>
        <w:textAlignment w:val="baseline"/>
        <w:rPr>
          <w:rFonts w:asciiTheme="minorHAnsi" w:hAnsiTheme="minorHAnsi" w:cs="Arial"/>
          <w:color w:val="000000" w:themeColor="text1"/>
          <w:szCs w:val="24"/>
        </w:rPr>
      </w:pPr>
    </w:p>
    <w:p w14:paraId="3F7430EB" w14:textId="77777777" w:rsidR="00337797" w:rsidRPr="00337797" w:rsidRDefault="00337797" w:rsidP="00337797">
      <w:pPr>
        <w:textAlignment w:val="baseline"/>
        <w:rPr>
          <w:rFonts w:asciiTheme="minorHAnsi" w:hAnsiTheme="minorHAnsi" w:cs="Arial"/>
          <w:b/>
          <w:bCs/>
          <w:color w:val="000000" w:themeColor="text1"/>
          <w:szCs w:val="24"/>
        </w:rPr>
      </w:pPr>
      <w:r w:rsidRPr="00337797">
        <w:rPr>
          <w:rFonts w:asciiTheme="minorHAnsi" w:hAnsiTheme="minorHAnsi" w:cs="Arial"/>
          <w:b/>
          <w:bCs/>
          <w:color w:val="000000" w:themeColor="text1"/>
          <w:szCs w:val="24"/>
        </w:rPr>
        <w:t>Virtual Conference</w:t>
      </w:r>
    </w:p>
    <w:p w14:paraId="67858A0D" w14:textId="77777777" w:rsidR="00337797" w:rsidRPr="00337797" w:rsidRDefault="00337797" w:rsidP="00337797">
      <w:pPr>
        <w:textAlignment w:val="baseline"/>
        <w:rPr>
          <w:rFonts w:asciiTheme="minorHAnsi" w:hAnsiTheme="minorHAnsi" w:cs="Arial"/>
          <w:color w:val="000000" w:themeColor="text1"/>
          <w:szCs w:val="24"/>
        </w:rPr>
      </w:pPr>
    </w:p>
    <w:p w14:paraId="090DF708"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r w:rsidRPr="00337797">
        <w:rPr>
          <w:rStyle w:val="normaltextrun"/>
          <w:rFonts w:asciiTheme="minorHAnsi" w:hAnsiTheme="minorHAnsi" w:cs="Arial"/>
          <w:color w:val="000000" w:themeColor="text1"/>
          <w:shd w:val="clear" w:color="auto" w:fill="FFFFFF"/>
        </w:rPr>
        <w:t>97 respondents affirmed that they attended the virtual conference, and, like the in-person participants, rated the educational content of the programs and professional development as the two most important reasons they attended. </w:t>
      </w:r>
      <w:r w:rsidRPr="00337797">
        <w:rPr>
          <w:rStyle w:val="eop"/>
          <w:rFonts w:asciiTheme="minorHAnsi" w:hAnsiTheme="minorHAnsi" w:cs="Arial"/>
          <w:color w:val="000000" w:themeColor="text1"/>
          <w:shd w:val="clear" w:color="auto" w:fill="FFFFFF"/>
        </w:rPr>
        <w:t> </w:t>
      </w:r>
    </w:p>
    <w:p w14:paraId="77CAAD5E"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p>
    <w:p w14:paraId="3569E995"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r w:rsidRPr="00337797">
        <w:rPr>
          <w:rStyle w:val="normaltextrun"/>
          <w:rFonts w:asciiTheme="minorHAnsi" w:hAnsiTheme="minorHAnsi" w:cs="Arial"/>
          <w:color w:val="000000" w:themeColor="text1"/>
          <w:shd w:val="clear" w:color="auto" w:fill="FFFFFF"/>
        </w:rPr>
        <w:t>Asked about the length of the virtual conference, 81.6% of respondents said it was just right. 13.8% found it too short and only 4.6% said it was too long.</w:t>
      </w:r>
      <w:r w:rsidRPr="00337797">
        <w:rPr>
          <w:rStyle w:val="eop"/>
          <w:rFonts w:asciiTheme="minorHAnsi" w:hAnsiTheme="minorHAnsi" w:cs="Arial"/>
          <w:color w:val="000000" w:themeColor="text1"/>
          <w:shd w:val="clear" w:color="auto" w:fill="FFFFFF"/>
        </w:rPr>
        <w:t> </w:t>
      </w:r>
    </w:p>
    <w:p w14:paraId="3B32CB7A"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p>
    <w:p w14:paraId="26B4D2B3"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r w:rsidRPr="00337797">
        <w:rPr>
          <w:rStyle w:val="normaltextrun"/>
          <w:rFonts w:asciiTheme="minorHAnsi" w:hAnsiTheme="minorHAnsi" w:cs="Arial"/>
          <w:color w:val="000000" w:themeColor="text1"/>
          <w:shd w:val="clear" w:color="auto" w:fill="FFFFFF"/>
        </w:rPr>
        <w:t>On a scale from 1-10, the respondents rated the online platform 8 for ease of use. Suggestions for improvement include a wider selection of virtual programs and more online networking opportunities.</w:t>
      </w:r>
      <w:r w:rsidRPr="00337797">
        <w:rPr>
          <w:rStyle w:val="eop"/>
          <w:rFonts w:asciiTheme="minorHAnsi" w:hAnsiTheme="minorHAnsi" w:cs="Arial"/>
          <w:color w:val="000000" w:themeColor="text1"/>
          <w:shd w:val="clear" w:color="auto" w:fill="FFFFFF"/>
        </w:rPr>
        <w:t> </w:t>
      </w:r>
    </w:p>
    <w:p w14:paraId="0203EC88"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p>
    <w:p w14:paraId="6B95C62A"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i/>
          <w:iCs/>
          <w:color w:val="000000" w:themeColor="text1"/>
          <w:shd w:val="clear" w:color="auto" w:fill="FFFFFF"/>
        </w:rPr>
      </w:pPr>
      <w:r w:rsidRPr="00337797">
        <w:rPr>
          <w:rFonts w:asciiTheme="minorHAnsi" w:hAnsiTheme="minorHAnsi" w:cs="Arial"/>
          <w:i/>
          <w:iCs/>
          <w:color w:val="000000" w:themeColor="text1"/>
        </w:rPr>
        <w:t>Virtual conference comments regarding the overall conference</w:t>
      </w:r>
      <w:r w:rsidRPr="00337797">
        <w:rPr>
          <w:rStyle w:val="eop"/>
          <w:rFonts w:asciiTheme="minorHAnsi" w:hAnsiTheme="minorHAnsi" w:cs="Arial"/>
          <w:i/>
          <w:iCs/>
          <w:color w:val="000000" w:themeColor="text1"/>
          <w:shd w:val="clear" w:color="auto" w:fill="FFFFFF"/>
        </w:rPr>
        <w:t>:</w:t>
      </w:r>
    </w:p>
    <w:p w14:paraId="6BE03244"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p>
    <w:p w14:paraId="12F558F6" w14:textId="77777777" w:rsidR="00337797" w:rsidRPr="00337797" w:rsidRDefault="00337797" w:rsidP="00337797">
      <w:pPr>
        <w:pStyle w:val="paragraph"/>
        <w:numPr>
          <w:ilvl w:val="0"/>
          <w:numId w:val="13"/>
        </w:numPr>
        <w:spacing w:before="0" w:beforeAutospacing="0" w:after="0" w:afterAutospacing="0"/>
        <w:textAlignment w:val="baseline"/>
        <w:rPr>
          <w:rFonts w:asciiTheme="minorHAnsi" w:hAnsiTheme="minorHAnsi" w:cs="Arial"/>
          <w:color w:val="000000" w:themeColor="text1"/>
          <w:shd w:val="clear" w:color="auto" w:fill="FFFFFF"/>
        </w:rPr>
      </w:pPr>
      <w:r w:rsidRPr="00337797">
        <w:rPr>
          <w:rFonts w:asciiTheme="minorHAnsi" w:hAnsiTheme="minorHAnsi" w:cs="Arial"/>
          <w:color w:val="000000" w:themeColor="text1"/>
          <w:shd w:val="clear" w:color="auto" w:fill="FFFFFF"/>
        </w:rPr>
        <w:t xml:space="preserve">I am hoping to make some inroads on welcoming the trans and nonbinary communities, and I got a couple of good ideas for programs on local history and other topics. Since </w:t>
      </w:r>
      <w:r w:rsidRPr="00337797">
        <w:rPr>
          <w:rFonts w:asciiTheme="minorHAnsi" w:hAnsiTheme="minorHAnsi" w:cs="Arial"/>
          <w:color w:val="000000" w:themeColor="text1"/>
          <w:shd w:val="clear" w:color="auto" w:fill="FFFFFF"/>
        </w:rPr>
        <w:lastRenderedPageBreak/>
        <w:t>several of us were able to attend from my library, I hope that we might have some momentum on other diversity issues that were covered and need attention, too.</w:t>
      </w:r>
    </w:p>
    <w:p w14:paraId="69628B63" w14:textId="77777777" w:rsidR="00337797" w:rsidRPr="00337797" w:rsidRDefault="00337797" w:rsidP="00337797">
      <w:pPr>
        <w:pStyle w:val="paragraph"/>
        <w:numPr>
          <w:ilvl w:val="0"/>
          <w:numId w:val="13"/>
        </w:numPr>
        <w:spacing w:before="0" w:beforeAutospacing="0" w:after="0" w:afterAutospacing="0"/>
        <w:textAlignment w:val="baseline"/>
        <w:rPr>
          <w:rStyle w:val="eop"/>
          <w:rFonts w:asciiTheme="minorHAnsi" w:hAnsiTheme="minorHAnsi" w:cs="Arial"/>
          <w:color w:val="000000" w:themeColor="text1"/>
          <w:shd w:val="clear" w:color="auto" w:fill="FFFFFF"/>
        </w:rPr>
      </w:pPr>
      <w:r w:rsidRPr="00337797">
        <w:rPr>
          <w:rStyle w:val="eop"/>
          <w:rFonts w:asciiTheme="minorHAnsi" w:hAnsiTheme="minorHAnsi" w:cs="Arial"/>
          <w:color w:val="000000" w:themeColor="text1"/>
          <w:shd w:val="clear" w:color="auto" w:fill="FFFFFF"/>
        </w:rPr>
        <w:t>I plan to explore how we can work with local Indigenous patrons to create more inclusive gathering spaces. I also plan to explore how we can serve incarcerated or recently incarcerated patrons and make them feel welcome!</w:t>
      </w:r>
    </w:p>
    <w:p w14:paraId="048A53BF" w14:textId="77777777" w:rsidR="00337797" w:rsidRPr="00337797" w:rsidRDefault="00337797" w:rsidP="00337797">
      <w:pPr>
        <w:pStyle w:val="paragraph"/>
        <w:numPr>
          <w:ilvl w:val="0"/>
          <w:numId w:val="13"/>
        </w:numPr>
        <w:spacing w:before="0" w:beforeAutospacing="0" w:after="0" w:afterAutospacing="0"/>
        <w:textAlignment w:val="baseline"/>
        <w:rPr>
          <w:rStyle w:val="eop"/>
          <w:rFonts w:asciiTheme="minorHAnsi" w:hAnsiTheme="minorHAnsi" w:cs="Arial"/>
          <w:color w:val="000000" w:themeColor="text1"/>
          <w:shd w:val="clear" w:color="auto" w:fill="FFFFFF"/>
        </w:rPr>
      </w:pPr>
      <w:r w:rsidRPr="00337797">
        <w:rPr>
          <w:rStyle w:val="eop"/>
          <w:rFonts w:asciiTheme="minorHAnsi" w:hAnsiTheme="minorHAnsi" w:cs="Arial"/>
          <w:color w:val="000000" w:themeColor="text1"/>
          <w:shd w:val="clear" w:color="auto" w:fill="FFFFFF"/>
        </w:rPr>
        <w:t>Going to push my director to fill the vacant bilingual services librarian job. It's been empty for years, but Luvvie Ajayi Jones really made me realize that I can't just let it go without making some trouble.</w:t>
      </w:r>
    </w:p>
    <w:p w14:paraId="49BB86C0"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p>
    <w:p w14:paraId="3A2D4EB7"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b/>
          <w:bCs/>
          <w:color w:val="000000" w:themeColor="text1"/>
          <w:shd w:val="clear" w:color="auto" w:fill="FFFFFF"/>
        </w:rPr>
      </w:pPr>
      <w:r w:rsidRPr="00337797">
        <w:rPr>
          <w:rStyle w:val="eop"/>
          <w:rFonts w:asciiTheme="minorHAnsi" w:hAnsiTheme="minorHAnsi" w:cs="Arial"/>
          <w:b/>
          <w:bCs/>
          <w:color w:val="000000" w:themeColor="text1"/>
          <w:shd w:val="clear" w:color="auto" w:fill="FFFFFF"/>
        </w:rPr>
        <w:t>Educational Sessions</w:t>
      </w:r>
    </w:p>
    <w:p w14:paraId="77318996"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p>
    <w:p w14:paraId="427827CB" w14:textId="77777777" w:rsidR="00337797" w:rsidRPr="00337797" w:rsidRDefault="00337797" w:rsidP="00337797">
      <w:pPr>
        <w:rPr>
          <w:rFonts w:asciiTheme="minorHAnsi" w:hAnsiTheme="minorHAnsi" w:cs="Arial"/>
          <w:color w:val="000000" w:themeColor="text1"/>
          <w:szCs w:val="24"/>
        </w:rPr>
      </w:pPr>
      <w:r w:rsidRPr="00337797">
        <w:rPr>
          <w:rFonts w:asciiTheme="minorHAnsi" w:hAnsiTheme="minorHAnsi" w:cs="Arial"/>
          <w:color w:val="000000" w:themeColor="text1"/>
          <w:szCs w:val="24"/>
        </w:rPr>
        <w:t>In total, 95 educational sessions were delivered in-person in Portland – 89 programs and 6 preconferences – and an additional 22 programs were delivered as part of the Virtual Conference. The HOW TO Stage offered another 29 bite-sized learning opportunities and the Intellectual Freedom Forum offered 3 learning and networking sessions as well.</w:t>
      </w:r>
    </w:p>
    <w:p w14:paraId="169B6A98" w14:textId="77777777" w:rsidR="00337797" w:rsidRPr="00337797" w:rsidRDefault="00337797" w:rsidP="00337797">
      <w:pPr>
        <w:rPr>
          <w:rFonts w:asciiTheme="minorHAnsi" w:hAnsiTheme="minorHAnsi" w:cs="Arial"/>
          <w:color w:val="000000" w:themeColor="text1"/>
          <w:szCs w:val="24"/>
        </w:rPr>
      </w:pPr>
      <w:r w:rsidRPr="00337797">
        <w:rPr>
          <w:rFonts w:asciiTheme="minorHAnsi" w:hAnsiTheme="minorHAnsi" w:cs="Arial"/>
          <w:color w:val="000000" w:themeColor="text1"/>
          <w:szCs w:val="24"/>
        </w:rPr>
        <w:t>Evaluation data from educational sessions indicate that programs and preconferences met PLA 2022 attendees’ expectations. PLA considers a score of 4.0 (on a 5.0 scale) to be a baseline for the quality of our conference programming. Across all preconferences, attendees rated overall value for the investment at 4.3 and overall quality at 4.5. Across all programs, attendees' rating that they learned something new to help in their work was strong for both Virtual Conference programs (4.43) and in-person programs (4.16).</w:t>
      </w:r>
    </w:p>
    <w:p w14:paraId="63550682" w14:textId="77777777" w:rsidR="00337797" w:rsidRPr="00337797" w:rsidRDefault="00337797" w:rsidP="00337797">
      <w:pPr>
        <w:rPr>
          <w:rFonts w:asciiTheme="minorHAnsi" w:hAnsiTheme="minorHAnsi" w:cs="Arial"/>
          <w:i/>
          <w:iCs/>
          <w:color w:val="000000" w:themeColor="text1"/>
          <w:szCs w:val="24"/>
        </w:rPr>
      </w:pPr>
      <w:r w:rsidRPr="00337797">
        <w:rPr>
          <w:rFonts w:asciiTheme="minorHAnsi" w:hAnsiTheme="minorHAnsi" w:cs="Arial"/>
          <w:i/>
          <w:iCs/>
          <w:color w:val="000000" w:themeColor="text1"/>
          <w:szCs w:val="24"/>
        </w:rPr>
        <w:t>In-person conference comments regarding educational content:</w:t>
      </w:r>
    </w:p>
    <w:p w14:paraId="4FE79965" w14:textId="77777777" w:rsidR="00337797" w:rsidRPr="00337797" w:rsidRDefault="00337797" w:rsidP="00337797">
      <w:pPr>
        <w:pStyle w:val="ListParagraph"/>
        <w:numPr>
          <w:ilvl w:val="0"/>
          <w:numId w:val="11"/>
        </w:numPr>
        <w:spacing w:after="160" w:line="259" w:lineRule="auto"/>
        <w:rPr>
          <w:rFonts w:asciiTheme="minorHAnsi" w:hAnsiTheme="minorHAnsi" w:cs="Arial"/>
          <w:color w:val="000000" w:themeColor="text1"/>
          <w:szCs w:val="24"/>
        </w:rPr>
      </w:pPr>
      <w:r w:rsidRPr="00337797">
        <w:rPr>
          <w:rFonts w:asciiTheme="minorHAnsi" w:hAnsiTheme="minorHAnsi" w:cs="Arial"/>
          <w:color w:val="000000" w:themeColor="text1"/>
          <w:szCs w:val="24"/>
        </w:rPr>
        <w:t>“It gave big picture ideas, while also providing practical solutions to implement at my home library. The presenters were amazing, knowledgeable, and helpful.”</w:t>
      </w:r>
    </w:p>
    <w:p w14:paraId="02F48E50" w14:textId="77777777" w:rsidR="00337797" w:rsidRPr="00337797" w:rsidRDefault="00337797" w:rsidP="00337797">
      <w:pPr>
        <w:pStyle w:val="ListParagraph"/>
        <w:numPr>
          <w:ilvl w:val="0"/>
          <w:numId w:val="11"/>
        </w:numPr>
        <w:spacing w:after="160" w:line="259" w:lineRule="auto"/>
        <w:rPr>
          <w:rFonts w:asciiTheme="minorHAnsi" w:hAnsiTheme="minorHAnsi" w:cs="Arial"/>
          <w:color w:val="000000" w:themeColor="text1"/>
          <w:szCs w:val="24"/>
        </w:rPr>
      </w:pPr>
      <w:r w:rsidRPr="00337797">
        <w:rPr>
          <w:rFonts w:asciiTheme="minorHAnsi" w:hAnsiTheme="minorHAnsi" w:cs="Arial"/>
          <w:color w:val="000000" w:themeColor="text1"/>
          <w:szCs w:val="24"/>
        </w:rPr>
        <w:t>“This was by far the most useful and impactful workshop I’ve done at a conference in the last 10 years.”</w:t>
      </w:r>
    </w:p>
    <w:p w14:paraId="7B0445A3" w14:textId="77777777" w:rsidR="00337797" w:rsidRPr="00337797" w:rsidRDefault="00337797" w:rsidP="00337797">
      <w:pPr>
        <w:pStyle w:val="ListParagraph"/>
        <w:numPr>
          <w:ilvl w:val="0"/>
          <w:numId w:val="11"/>
        </w:numPr>
        <w:spacing w:after="160" w:line="259" w:lineRule="auto"/>
        <w:rPr>
          <w:rFonts w:asciiTheme="minorHAnsi" w:hAnsiTheme="minorHAnsi" w:cs="Arial"/>
          <w:color w:val="000000" w:themeColor="text1"/>
          <w:szCs w:val="24"/>
        </w:rPr>
      </w:pPr>
      <w:r w:rsidRPr="00337797">
        <w:rPr>
          <w:rFonts w:asciiTheme="minorHAnsi" w:hAnsiTheme="minorHAnsi" w:cs="Arial"/>
          <w:color w:val="000000" w:themeColor="text1"/>
          <w:szCs w:val="24"/>
        </w:rPr>
        <w:t>“The presenters were knowledgeable, engaging, dedicated, and interesting people. The tools they gave were ready to go to make impact without needing to hire extra staff to dedicate to the effort.”</w:t>
      </w:r>
    </w:p>
    <w:p w14:paraId="6DF06F5B" w14:textId="77777777" w:rsidR="00337797" w:rsidRPr="00337797" w:rsidRDefault="00337797" w:rsidP="00337797">
      <w:pPr>
        <w:pStyle w:val="ListParagraph"/>
        <w:numPr>
          <w:ilvl w:val="0"/>
          <w:numId w:val="11"/>
        </w:numPr>
        <w:spacing w:after="160" w:line="259" w:lineRule="auto"/>
        <w:rPr>
          <w:rFonts w:asciiTheme="minorHAnsi" w:hAnsiTheme="minorHAnsi" w:cs="Arial"/>
          <w:color w:val="000000" w:themeColor="text1"/>
          <w:szCs w:val="24"/>
        </w:rPr>
      </w:pPr>
      <w:r w:rsidRPr="00337797">
        <w:rPr>
          <w:rFonts w:asciiTheme="minorHAnsi" w:hAnsiTheme="minorHAnsi" w:cs="Arial"/>
          <w:color w:val="000000" w:themeColor="text1"/>
          <w:szCs w:val="24"/>
        </w:rPr>
        <w:t xml:space="preserve">“Hearing the challenges this team faced will help us not make the same </w:t>
      </w:r>
      <w:proofErr w:type="gramStart"/>
      <w:r w:rsidRPr="00337797">
        <w:rPr>
          <w:rFonts w:asciiTheme="minorHAnsi" w:hAnsiTheme="minorHAnsi" w:cs="Arial"/>
          <w:color w:val="000000" w:themeColor="text1"/>
          <w:szCs w:val="24"/>
        </w:rPr>
        <w:t>mistakes, and</w:t>
      </w:r>
      <w:proofErr w:type="gramEnd"/>
      <w:r w:rsidRPr="00337797">
        <w:rPr>
          <w:rFonts w:asciiTheme="minorHAnsi" w:hAnsiTheme="minorHAnsi" w:cs="Arial"/>
          <w:color w:val="000000" w:themeColor="text1"/>
          <w:szCs w:val="24"/>
        </w:rPr>
        <w:t xml:space="preserve"> will help us use their successes to succeed.”</w:t>
      </w:r>
    </w:p>
    <w:p w14:paraId="3BECF19E" w14:textId="77777777" w:rsidR="00337797" w:rsidRPr="00337797" w:rsidRDefault="00337797" w:rsidP="00337797">
      <w:pPr>
        <w:pStyle w:val="ListParagraph"/>
        <w:numPr>
          <w:ilvl w:val="0"/>
          <w:numId w:val="11"/>
        </w:numPr>
        <w:spacing w:after="160" w:line="259" w:lineRule="auto"/>
        <w:rPr>
          <w:rFonts w:asciiTheme="minorHAnsi" w:hAnsiTheme="minorHAnsi" w:cs="Arial"/>
          <w:color w:val="000000" w:themeColor="text1"/>
          <w:szCs w:val="24"/>
        </w:rPr>
      </w:pPr>
      <w:r w:rsidRPr="00337797">
        <w:rPr>
          <w:rFonts w:asciiTheme="minorHAnsi" w:hAnsiTheme="minorHAnsi" w:cs="Arial"/>
          <w:color w:val="000000" w:themeColor="text1"/>
          <w:szCs w:val="24"/>
        </w:rPr>
        <w:t>“Fantastic engaging responsive organized and FUN conference. I will always attend PLA.”</w:t>
      </w:r>
    </w:p>
    <w:p w14:paraId="0BFE021C" w14:textId="77777777" w:rsidR="00337797" w:rsidRPr="00337797" w:rsidRDefault="00337797" w:rsidP="00337797">
      <w:pPr>
        <w:rPr>
          <w:rFonts w:asciiTheme="minorHAnsi" w:hAnsiTheme="minorHAnsi" w:cs="Arial"/>
          <w:i/>
          <w:iCs/>
          <w:color w:val="000000" w:themeColor="text1"/>
          <w:szCs w:val="24"/>
        </w:rPr>
      </w:pPr>
      <w:r w:rsidRPr="00337797">
        <w:rPr>
          <w:rFonts w:asciiTheme="minorHAnsi" w:hAnsiTheme="minorHAnsi" w:cs="Arial"/>
          <w:i/>
          <w:iCs/>
          <w:color w:val="000000" w:themeColor="text1"/>
          <w:szCs w:val="24"/>
        </w:rPr>
        <w:t>Virtual conference attendee comments regarding educational content:</w:t>
      </w:r>
    </w:p>
    <w:p w14:paraId="2AA39921" w14:textId="77777777" w:rsidR="00337797" w:rsidRPr="00337797" w:rsidRDefault="00337797" w:rsidP="00337797">
      <w:pPr>
        <w:pStyle w:val="ListParagraph"/>
        <w:numPr>
          <w:ilvl w:val="0"/>
          <w:numId w:val="10"/>
        </w:numPr>
        <w:spacing w:after="160" w:line="259" w:lineRule="auto"/>
        <w:rPr>
          <w:rFonts w:asciiTheme="minorHAnsi" w:hAnsiTheme="minorHAnsi" w:cs="Arial"/>
          <w:color w:val="000000" w:themeColor="text1"/>
          <w:szCs w:val="24"/>
        </w:rPr>
      </w:pPr>
      <w:r w:rsidRPr="00337797">
        <w:rPr>
          <w:rFonts w:asciiTheme="minorHAnsi" w:hAnsiTheme="minorHAnsi" w:cs="Arial"/>
          <w:color w:val="000000" w:themeColor="text1"/>
          <w:szCs w:val="24"/>
        </w:rPr>
        <w:t>“Thank you for showing us how to do this with a variety of budget options and to apply your lessons learned to our programs.”</w:t>
      </w:r>
    </w:p>
    <w:p w14:paraId="6136603A" w14:textId="77777777" w:rsidR="00337797" w:rsidRPr="00337797" w:rsidRDefault="00337797" w:rsidP="00337797">
      <w:pPr>
        <w:pStyle w:val="ListParagraph"/>
        <w:numPr>
          <w:ilvl w:val="0"/>
          <w:numId w:val="10"/>
        </w:numPr>
        <w:spacing w:after="160" w:line="259" w:lineRule="auto"/>
        <w:rPr>
          <w:rFonts w:asciiTheme="minorHAnsi" w:hAnsiTheme="minorHAnsi" w:cs="Arial"/>
          <w:color w:val="000000" w:themeColor="text1"/>
          <w:szCs w:val="24"/>
        </w:rPr>
      </w:pPr>
      <w:r w:rsidRPr="00337797">
        <w:rPr>
          <w:rFonts w:asciiTheme="minorHAnsi" w:hAnsiTheme="minorHAnsi" w:cs="Arial"/>
          <w:color w:val="000000" w:themeColor="text1"/>
          <w:szCs w:val="24"/>
        </w:rPr>
        <w:t>“Jam-packed with resources and up-to-date information directly related to work I perform at my library. Excellent delivery!”</w:t>
      </w:r>
    </w:p>
    <w:p w14:paraId="7E1677B8" w14:textId="77777777" w:rsidR="00337797" w:rsidRPr="00337797" w:rsidRDefault="00337797" w:rsidP="00337797">
      <w:pPr>
        <w:pStyle w:val="ListParagraph"/>
        <w:numPr>
          <w:ilvl w:val="0"/>
          <w:numId w:val="10"/>
        </w:numPr>
        <w:spacing w:after="160" w:line="259" w:lineRule="auto"/>
        <w:rPr>
          <w:rFonts w:asciiTheme="minorHAnsi" w:hAnsiTheme="minorHAnsi" w:cs="Arial"/>
          <w:color w:val="000000" w:themeColor="text1"/>
          <w:szCs w:val="24"/>
        </w:rPr>
      </w:pPr>
      <w:r w:rsidRPr="00337797">
        <w:rPr>
          <w:rFonts w:asciiTheme="minorHAnsi" w:hAnsiTheme="minorHAnsi" w:cs="Arial"/>
          <w:color w:val="000000" w:themeColor="text1"/>
          <w:szCs w:val="24"/>
        </w:rPr>
        <w:t>“I am galvanized to take what I learned today and implement the details daily.”</w:t>
      </w:r>
    </w:p>
    <w:p w14:paraId="15831357" w14:textId="3C3411BF" w:rsidR="00BF0D10" w:rsidRPr="00C22264" w:rsidRDefault="00337797" w:rsidP="00C22264">
      <w:pPr>
        <w:pStyle w:val="ListParagraph"/>
        <w:numPr>
          <w:ilvl w:val="0"/>
          <w:numId w:val="10"/>
        </w:numPr>
        <w:spacing w:after="160" w:line="259" w:lineRule="auto"/>
        <w:rPr>
          <w:rStyle w:val="normaltextrun"/>
          <w:rFonts w:asciiTheme="minorHAnsi" w:hAnsiTheme="minorHAnsi" w:cs="Arial"/>
          <w:color w:val="000000" w:themeColor="text1"/>
          <w:szCs w:val="24"/>
        </w:rPr>
      </w:pPr>
      <w:r w:rsidRPr="00337797">
        <w:rPr>
          <w:rFonts w:asciiTheme="minorHAnsi" w:hAnsiTheme="minorHAnsi" w:cs="Arial"/>
          <w:color w:val="000000" w:themeColor="text1"/>
          <w:szCs w:val="24"/>
        </w:rPr>
        <w:t>“I super appreciate that this program was all about tangible things we could take back to our libraries and implement in our own spaces. Thank you!</w:t>
      </w:r>
    </w:p>
    <w:p w14:paraId="5C3C3E31" w14:textId="3A4473D5" w:rsidR="00337797" w:rsidRPr="00337797" w:rsidRDefault="00C22264" w:rsidP="00337797">
      <w:pPr>
        <w:pStyle w:val="paragraph"/>
        <w:spacing w:before="0" w:beforeAutospacing="0" w:after="0" w:afterAutospacing="0"/>
        <w:textAlignment w:val="baseline"/>
        <w:rPr>
          <w:rStyle w:val="normaltextrun"/>
          <w:rFonts w:asciiTheme="minorHAnsi" w:hAnsiTheme="minorHAnsi" w:cs="Arial"/>
          <w:b/>
          <w:bCs/>
          <w:color w:val="000000" w:themeColor="text1"/>
          <w:shd w:val="clear" w:color="auto" w:fill="FFFFFF"/>
        </w:rPr>
      </w:pPr>
      <w:r>
        <w:rPr>
          <w:rStyle w:val="normaltextrun"/>
          <w:rFonts w:asciiTheme="minorHAnsi" w:hAnsiTheme="minorHAnsi" w:cs="Arial"/>
          <w:b/>
          <w:bCs/>
          <w:color w:val="000000" w:themeColor="text1"/>
          <w:shd w:val="clear" w:color="auto" w:fill="FFFFFF"/>
        </w:rPr>
        <w:lastRenderedPageBreak/>
        <w:t>Membership</w:t>
      </w:r>
    </w:p>
    <w:p w14:paraId="0E2ACCB3" w14:textId="77777777" w:rsidR="00337797" w:rsidRPr="002B296C" w:rsidRDefault="00337797" w:rsidP="00337797">
      <w:pPr>
        <w:pStyle w:val="paragraph"/>
        <w:spacing w:before="0" w:beforeAutospacing="0" w:after="0" w:afterAutospacing="0"/>
        <w:textAlignment w:val="baseline"/>
        <w:rPr>
          <w:rStyle w:val="normaltextrun"/>
          <w:rFonts w:asciiTheme="minorHAnsi" w:hAnsiTheme="minorHAnsi" w:cs="Arial"/>
          <w:color w:val="000000" w:themeColor="text1"/>
          <w:shd w:val="clear" w:color="auto" w:fill="FFFFFF"/>
        </w:rPr>
      </w:pPr>
    </w:p>
    <w:p w14:paraId="6405C8F5" w14:textId="5403BEF4" w:rsidR="00EB2DF5" w:rsidRPr="00EB2DF5" w:rsidRDefault="002B296C" w:rsidP="00EB2DF5">
      <w:pPr>
        <w:rPr>
          <w:rFonts w:asciiTheme="minorHAnsi" w:hAnsiTheme="minorHAnsi" w:cstheme="minorHAnsi"/>
          <w:color w:val="000000"/>
          <w:szCs w:val="24"/>
        </w:rPr>
      </w:pPr>
      <w:r>
        <w:rPr>
          <w:rStyle w:val="xcontentpasted0"/>
          <w:rFonts w:asciiTheme="minorHAnsi" w:hAnsiTheme="minorHAnsi"/>
          <w:color w:val="242424"/>
          <w:bdr w:val="none" w:sz="0" w:space="0" w:color="auto" w:frame="1"/>
        </w:rPr>
        <w:t>A total of 1,548 members (new, renew and reinstated) joined and registered for PLA 2022 (in person and virtual</w:t>
      </w:r>
      <w:r w:rsidRPr="00EB2DF5">
        <w:rPr>
          <w:rStyle w:val="xcontentpasted0"/>
          <w:rFonts w:asciiTheme="minorHAnsi" w:hAnsiTheme="minorHAnsi" w:cstheme="minorHAnsi"/>
          <w:color w:val="242424"/>
          <w:bdr w:val="none" w:sz="0" w:space="0" w:color="auto" w:frame="1"/>
        </w:rPr>
        <w:t xml:space="preserve">). </w:t>
      </w:r>
      <w:r w:rsidR="00EB2DF5" w:rsidRPr="00EB2DF5">
        <w:rPr>
          <w:rFonts w:asciiTheme="minorHAnsi" w:hAnsiTheme="minorHAnsi" w:cstheme="minorHAnsi"/>
          <w:color w:val="000000"/>
          <w:szCs w:val="24"/>
        </w:rPr>
        <w:t xml:space="preserve">Out of the 6,005 total registrants (participants, exhibitors, speakers, guests) to the 2022 PLA National Conference (in-person and virtual), 2,445 were PLA members. </w:t>
      </w:r>
    </w:p>
    <w:p w14:paraId="4846D185" w14:textId="4CFB3F5C" w:rsidR="002B296C" w:rsidRDefault="002B296C" w:rsidP="002B296C">
      <w:pPr>
        <w:pStyle w:val="xmsonormal"/>
        <w:shd w:val="clear" w:color="auto" w:fill="FFFFFF"/>
        <w:spacing w:before="0" w:beforeAutospacing="0" w:after="0" w:afterAutospacing="0"/>
        <w:rPr>
          <w:rStyle w:val="xcontentpasted0"/>
          <w:rFonts w:asciiTheme="minorHAnsi" w:hAnsiTheme="minorHAnsi"/>
          <w:color w:val="242424"/>
          <w:bdr w:val="none" w:sz="0" w:space="0" w:color="auto" w:frame="1"/>
        </w:rPr>
      </w:pPr>
    </w:p>
    <w:p w14:paraId="701EB321" w14:textId="28916181" w:rsidR="002B296C" w:rsidRPr="002B296C" w:rsidRDefault="002B296C" w:rsidP="002B296C">
      <w:pPr>
        <w:pStyle w:val="xmsonormal"/>
        <w:shd w:val="clear" w:color="auto" w:fill="FFFFFF"/>
        <w:spacing w:before="0" w:beforeAutospacing="0" w:after="0" w:afterAutospacing="0"/>
        <w:rPr>
          <w:rFonts w:asciiTheme="minorHAnsi" w:hAnsiTheme="minorHAnsi"/>
          <w:color w:val="242424"/>
          <w:sz w:val="22"/>
          <w:szCs w:val="22"/>
        </w:rPr>
      </w:pPr>
      <w:r w:rsidRPr="002B296C">
        <w:rPr>
          <w:rStyle w:val="xcontentpasted0"/>
          <w:rFonts w:asciiTheme="minorHAnsi" w:hAnsiTheme="minorHAnsi"/>
          <w:color w:val="242424"/>
          <w:bdr w:val="none" w:sz="0" w:space="0" w:color="auto" w:frame="1"/>
        </w:rPr>
        <w:t xml:space="preserve">Asked about their membership status, 72.9% (741) of those who responded </w:t>
      </w:r>
      <w:r w:rsidR="004715F5">
        <w:rPr>
          <w:rStyle w:val="xcontentpasted0"/>
          <w:rFonts w:asciiTheme="minorHAnsi" w:hAnsiTheme="minorHAnsi"/>
          <w:color w:val="242424"/>
          <w:bdr w:val="none" w:sz="0" w:space="0" w:color="auto" w:frame="1"/>
        </w:rPr>
        <w:t xml:space="preserve">to the participant survey </w:t>
      </w:r>
      <w:r w:rsidRPr="002B296C">
        <w:rPr>
          <w:rStyle w:val="xcontentpasted0"/>
          <w:rFonts w:asciiTheme="minorHAnsi" w:hAnsiTheme="minorHAnsi"/>
          <w:color w:val="242424"/>
          <w:bdr w:val="none" w:sz="0" w:space="0" w:color="auto" w:frame="1"/>
        </w:rPr>
        <w:t>said they are a PLA member, 23.3% are not, and 3.7% were unsure. </w:t>
      </w:r>
      <w:proofErr w:type="gramStart"/>
      <w:r w:rsidRPr="002B296C">
        <w:rPr>
          <w:rStyle w:val="xcontentpasted0"/>
          <w:rFonts w:asciiTheme="minorHAnsi" w:hAnsiTheme="minorHAnsi"/>
          <w:color w:val="242424"/>
          <w:bdr w:val="none" w:sz="0" w:space="0" w:color="auto" w:frame="1"/>
        </w:rPr>
        <w:t>The majority of</w:t>
      </w:r>
      <w:proofErr w:type="gramEnd"/>
      <w:r w:rsidRPr="002B296C">
        <w:rPr>
          <w:rStyle w:val="xcontentpasted0"/>
          <w:rFonts w:asciiTheme="minorHAnsi" w:hAnsiTheme="minorHAnsi"/>
          <w:color w:val="242424"/>
          <w:bdr w:val="none" w:sz="0" w:space="0" w:color="auto" w:frame="1"/>
        </w:rPr>
        <w:t xml:space="preserve"> attendees work in administration (50.1%) and/or public services (48.6%). </w:t>
      </w:r>
    </w:p>
    <w:p w14:paraId="64CAFB96" w14:textId="43F049FC" w:rsidR="002B296C" w:rsidRPr="002B296C" w:rsidRDefault="002B296C" w:rsidP="002B296C">
      <w:pPr>
        <w:pStyle w:val="xmsonormal"/>
        <w:shd w:val="clear" w:color="auto" w:fill="FFFFFF"/>
        <w:spacing w:before="0" w:beforeAutospacing="0" w:after="0" w:afterAutospacing="0"/>
        <w:rPr>
          <w:rFonts w:asciiTheme="minorHAnsi" w:hAnsiTheme="minorHAnsi"/>
          <w:color w:val="242424"/>
          <w:sz w:val="22"/>
          <w:szCs w:val="22"/>
        </w:rPr>
      </w:pPr>
      <w:r w:rsidRPr="002B296C">
        <w:rPr>
          <w:rStyle w:val="xcontentpasted0"/>
          <w:rFonts w:asciiTheme="minorHAnsi" w:hAnsiTheme="minorHAnsi"/>
          <w:color w:val="242424"/>
          <w:bdr w:val="none" w:sz="0" w:space="0" w:color="auto" w:frame="1"/>
        </w:rPr>
        <w:t> </w:t>
      </w:r>
    </w:p>
    <w:p w14:paraId="5A229A68" w14:textId="77777777" w:rsidR="002B296C" w:rsidRPr="002B296C" w:rsidRDefault="002B296C" w:rsidP="002B296C">
      <w:pPr>
        <w:pStyle w:val="xmsonormal"/>
        <w:shd w:val="clear" w:color="auto" w:fill="FFFFFF"/>
        <w:spacing w:before="0" w:beforeAutospacing="0" w:after="0" w:afterAutospacing="0"/>
        <w:rPr>
          <w:rFonts w:asciiTheme="minorHAnsi" w:hAnsiTheme="minorHAnsi"/>
          <w:color w:val="242424"/>
          <w:sz w:val="22"/>
          <w:szCs w:val="22"/>
        </w:rPr>
      </w:pPr>
      <w:r w:rsidRPr="002B296C">
        <w:rPr>
          <w:rStyle w:val="xcontentpasted0"/>
          <w:rFonts w:asciiTheme="minorHAnsi" w:hAnsiTheme="minorHAnsi"/>
          <w:color w:val="242424"/>
          <w:bdr w:val="none" w:sz="0" w:space="0" w:color="auto" w:frame="1"/>
        </w:rPr>
        <w:t>Among members, 59.8% said the primary purpose of joining or renewing this year was to access discounted conference registration rates. 53.5% said they would be willing to sign up for a 2-year PLA/ALA membership in a conference year, if that were an option.   </w:t>
      </w:r>
    </w:p>
    <w:p w14:paraId="7C8A7DB7" w14:textId="77777777" w:rsidR="002B296C" w:rsidRPr="002B296C" w:rsidRDefault="002B296C" w:rsidP="002B296C">
      <w:pPr>
        <w:pStyle w:val="xmsonormal"/>
        <w:shd w:val="clear" w:color="auto" w:fill="FFFFFF"/>
        <w:spacing w:before="0" w:beforeAutospacing="0" w:after="0" w:afterAutospacing="0"/>
        <w:rPr>
          <w:rFonts w:asciiTheme="minorHAnsi" w:hAnsiTheme="minorHAnsi"/>
          <w:color w:val="242424"/>
          <w:sz w:val="22"/>
          <w:szCs w:val="22"/>
        </w:rPr>
      </w:pPr>
      <w:r w:rsidRPr="002B296C">
        <w:rPr>
          <w:rStyle w:val="xcontentpasted0"/>
          <w:rFonts w:asciiTheme="minorHAnsi" w:hAnsiTheme="minorHAnsi"/>
          <w:color w:val="242424"/>
          <w:bdr w:val="none" w:sz="0" w:space="0" w:color="auto" w:frame="1"/>
        </w:rPr>
        <w:t>  </w:t>
      </w:r>
    </w:p>
    <w:p w14:paraId="6805D1EF" w14:textId="77777777" w:rsidR="002B296C" w:rsidRPr="002B296C" w:rsidRDefault="002B296C" w:rsidP="002B296C">
      <w:pPr>
        <w:pStyle w:val="xmsonormal"/>
        <w:shd w:val="clear" w:color="auto" w:fill="FFFFFF"/>
        <w:spacing w:before="0" w:beforeAutospacing="0" w:after="0" w:afterAutospacing="0"/>
        <w:rPr>
          <w:rFonts w:asciiTheme="minorHAnsi" w:hAnsiTheme="minorHAnsi"/>
          <w:color w:val="242424"/>
          <w:sz w:val="22"/>
          <w:szCs w:val="22"/>
        </w:rPr>
      </w:pPr>
      <w:r w:rsidRPr="002B296C">
        <w:rPr>
          <w:rStyle w:val="xcontentpasted0"/>
          <w:rFonts w:asciiTheme="minorHAnsi" w:hAnsiTheme="minorHAnsi"/>
          <w:color w:val="242424"/>
          <w:bdr w:val="none" w:sz="0" w:space="0" w:color="auto" w:frame="1"/>
        </w:rPr>
        <w:t>59.6% of current members reported they intend to renew next year, 32.9% are unsure, and 7.5% do not intend to renew. Among current members who are unsure or do not intend to renew, 217 responded to the question of why they would not renew: 45.2% said they can’t afford membership every year and 32.3% said they don’t see the value in non-conference years. Only 5.5% said they would join another association or attend a different conference next year.  </w:t>
      </w:r>
      <w:r w:rsidRPr="002B296C">
        <w:rPr>
          <w:rStyle w:val="xeop"/>
          <w:rFonts w:asciiTheme="minorHAnsi" w:eastAsiaTheme="majorEastAsia" w:hAnsiTheme="minorHAnsi"/>
          <w:color w:val="242424"/>
          <w:bdr w:val="none" w:sz="0" w:space="0" w:color="auto" w:frame="1"/>
        </w:rPr>
        <w:t> </w:t>
      </w:r>
    </w:p>
    <w:p w14:paraId="72F0591B" w14:textId="77777777" w:rsidR="00FF5E29" w:rsidRDefault="00FF5E29" w:rsidP="00337797">
      <w:pPr>
        <w:pStyle w:val="paragraph"/>
        <w:spacing w:before="0" w:beforeAutospacing="0" w:after="0" w:afterAutospacing="0"/>
        <w:textAlignment w:val="baseline"/>
        <w:rPr>
          <w:rStyle w:val="eop"/>
          <w:rFonts w:asciiTheme="minorHAnsi" w:hAnsiTheme="minorHAnsi" w:cs="Arial"/>
          <w:b/>
          <w:bCs/>
          <w:color w:val="000000" w:themeColor="text1"/>
          <w:shd w:val="clear" w:color="auto" w:fill="FFFFFF"/>
        </w:rPr>
      </w:pPr>
    </w:p>
    <w:p w14:paraId="2C51A941" w14:textId="6279BA63" w:rsidR="00337797" w:rsidRPr="00337797" w:rsidRDefault="00337797" w:rsidP="00337797">
      <w:pPr>
        <w:pStyle w:val="paragraph"/>
        <w:spacing w:before="0" w:beforeAutospacing="0" w:after="0" w:afterAutospacing="0"/>
        <w:textAlignment w:val="baseline"/>
        <w:rPr>
          <w:rStyle w:val="eop"/>
          <w:rFonts w:asciiTheme="minorHAnsi" w:hAnsiTheme="minorHAnsi" w:cs="Arial"/>
          <w:b/>
          <w:bCs/>
          <w:color w:val="000000" w:themeColor="text1"/>
          <w:shd w:val="clear" w:color="auto" w:fill="FFFFFF"/>
        </w:rPr>
      </w:pPr>
      <w:r w:rsidRPr="00337797">
        <w:rPr>
          <w:rStyle w:val="eop"/>
          <w:rFonts w:asciiTheme="minorHAnsi" w:hAnsiTheme="minorHAnsi" w:cs="Arial"/>
          <w:b/>
          <w:bCs/>
          <w:color w:val="000000" w:themeColor="text1"/>
          <w:shd w:val="clear" w:color="auto" w:fill="FFFFFF"/>
        </w:rPr>
        <w:t xml:space="preserve">Impact of COVID-19 </w:t>
      </w:r>
    </w:p>
    <w:p w14:paraId="53D6DFD4" w14:textId="77777777" w:rsidR="00337797" w:rsidRPr="00337797" w:rsidRDefault="00337797" w:rsidP="00337797">
      <w:pPr>
        <w:pStyle w:val="paragraph"/>
        <w:spacing w:before="0" w:beforeAutospacing="0" w:after="0" w:afterAutospacing="0"/>
        <w:textAlignment w:val="baseline"/>
        <w:rPr>
          <w:rStyle w:val="eop"/>
          <w:rFonts w:asciiTheme="minorHAnsi" w:hAnsiTheme="minorHAnsi" w:cs="Arial"/>
          <w:color w:val="000000" w:themeColor="text1"/>
          <w:shd w:val="clear" w:color="auto" w:fill="FFFFFF"/>
        </w:rPr>
      </w:pPr>
    </w:p>
    <w:p w14:paraId="7555B136" w14:textId="77777777" w:rsidR="00337797" w:rsidRPr="00337797" w:rsidRDefault="00337797" w:rsidP="00337797">
      <w:pPr>
        <w:pStyle w:val="paragraph"/>
        <w:spacing w:before="0" w:beforeAutospacing="0" w:after="0" w:afterAutospacing="0"/>
        <w:textAlignment w:val="baseline"/>
        <w:rPr>
          <w:rStyle w:val="normaltextrun"/>
          <w:rFonts w:asciiTheme="minorHAnsi" w:hAnsiTheme="minorHAnsi" w:cs="Arial"/>
          <w:color w:val="000000" w:themeColor="text1"/>
          <w:shd w:val="clear" w:color="auto" w:fill="FFFFFF"/>
        </w:rPr>
      </w:pPr>
      <w:r w:rsidRPr="00337797">
        <w:rPr>
          <w:rStyle w:val="normaltextrun"/>
          <w:rFonts w:asciiTheme="minorHAnsi" w:hAnsiTheme="minorHAnsi" w:cs="Arial"/>
          <w:color w:val="000000" w:themeColor="text1"/>
          <w:shd w:val="clear" w:color="auto" w:fill="FFFFFF"/>
        </w:rPr>
        <w:t>44.9% of respondents said COVID-19 had little or no impact on their participation. 7% of respondents said they were more cautious or nervous about participating and 3.1% said they engaged less, including skipping receptions or events that were crowded. 6.7% mentioned they didn’t like having to wear masks at the conference or thought the requirement should’ve been dropped when local/state requirements changed. However, this is outweighed by the 17.7% of respondents who said they appreciated the masking and vaccination requirements, and many said those precautions were central to their decision to attend in person.</w:t>
      </w:r>
    </w:p>
    <w:p w14:paraId="06571C7D" w14:textId="0997454B" w:rsidR="00337797" w:rsidRPr="00FF5E29" w:rsidRDefault="00337797" w:rsidP="00337797">
      <w:pPr>
        <w:pStyle w:val="paragraph"/>
        <w:spacing w:before="0" w:beforeAutospacing="0" w:after="0" w:afterAutospacing="0"/>
        <w:textAlignment w:val="baseline"/>
        <w:rPr>
          <w:rStyle w:val="normaltextrun"/>
          <w:rFonts w:asciiTheme="minorHAnsi" w:hAnsiTheme="minorHAnsi" w:cs="Arial"/>
          <w:b/>
          <w:bCs/>
          <w:color w:val="000000" w:themeColor="text1"/>
          <w:shd w:val="clear" w:color="auto" w:fill="FFFFFF"/>
        </w:rPr>
      </w:pPr>
      <w:r w:rsidRPr="00337797">
        <w:rPr>
          <w:rStyle w:val="normaltextrun"/>
          <w:rFonts w:asciiTheme="minorHAnsi" w:hAnsiTheme="minorHAnsi" w:cs="Arial"/>
          <w:b/>
          <w:bCs/>
          <w:color w:val="000000" w:themeColor="text1"/>
          <w:shd w:val="clear" w:color="auto" w:fill="FFFFFF"/>
        </w:rPr>
        <w:t>PLA 2024</w:t>
      </w:r>
    </w:p>
    <w:p w14:paraId="56EC9664" w14:textId="77777777" w:rsidR="00337797" w:rsidRPr="00337797" w:rsidRDefault="00337797" w:rsidP="00337797">
      <w:pPr>
        <w:pStyle w:val="paragraph"/>
        <w:spacing w:before="0" w:beforeAutospacing="0" w:after="0" w:afterAutospacing="0"/>
        <w:textAlignment w:val="baseline"/>
        <w:rPr>
          <w:rStyle w:val="normaltextrun"/>
          <w:rFonts w:asciiTheme="minorHAnsi" w:hAnsiTheme="minorHAnsi" w:cs="Arial"/>
          <w:b/>
          <w:bCs/>
          <w:color w:val="000000" w:themeColor="text1"/>
          <w:shd w:val="clear" w:color="auto" w:fill="FFFFFF"/>
        </w:rPr>
      </w:pPr>
    </w:p>
    <w:p w14:paraId="6D4125B7" w14:textId="052BF504" w:rsidR="00F97106" w:rsidRDefault="00337797" w:rsidP="00C22264">
      <w:pPr>
        <w:pStyle w:val="paragraph"/>
        <w:spacing w:before="0" w:beforeAutospacing="0" w:after="0" w:afterAutospacing="0"/>
        <w:textAlignment w:val="baseline"/>
        <w:rPr>
          <w:rFonts w:asciiTheme="minorHAnsi" w:hAnsiTheme="minorHAnsi" w:cs="Arial"/>
          <w:color w:val="000000" w:themeColor="text1"/>
        </w:rPr>
      </w:pPr>
      <w:r w:rsidRPr="00337797">
        <w:rPr>
          <w:rFonts w:asciiTheme="minorHAnsi" w:hAnsiTheme="minorHAnsi" w:cs="Arial"/>
          <w:color w:val="000000" w:themeColor="text1"/>
        </w:rPr>
        <w:t xml:space="preserve">29% of respondents plan to attend PLA 2024 in Columbus in person, and 1.9% say they will attend virtually. 56.4% are not sure yet. Only 12.7% say they would not attend.  </w:t>
      </w:r>
    </w:p>
    <w:p w14:paraId="45EAE7CA" w14:textId="77777777" w:rsidR="00C22264" w:rsidRDefault="00C22264" w:rsidP="00C22264">
      <w:pPr>
        <w:pStyle w:val="Heading1"/>
        <w:rPr>
          <w:rFonts w:asciiTheme="minorHAnsi" w:hAnsiTheme="minorHAnsi"/>
          <w:b/>
          <w:bCs/>
          <w:color w:val="000000" w:themeColor="text1"/>
          <w:sz w:val="24"/>
          <w:szCs w:val="24"/>
        </w:rPr>
      </w:pPr>
      <w:r w:rsidRPr="0038201C">
        <w:rPr>
          <w:rFonts w:asciiTheme="minorHAnsi" w:hAnsiTheme="minorHAnsi"/>
          <w:b/>
          <w:bCs/>
          <w:color w:val="000000" w:themeColor="text1"/>
          <w:sz w:val="24"/>
          <w:szCs w:val="24"/>
        </w:rPr>
        <w:t>E</w:t>
      </w:r>
      <w:r>
        <w:rPr>
          <w:rFonts w:asciiTheme="minorHAnsi" w:hAnsiTheme="minorHAnsi"/>
          <w:b/>
          <w:bCs/>
          <w:color w:val="000000" w:themeColor="text1"/>
          <w:sz w:val="24"/>
          <w:szCs w:val="24"/>
        </w:rPr>
        <w:t>XHIBITS</w:t>
      </w:r>
    </w:p>
    <w:p w14:paraId="5FCB171C" w14:textId="77777777" w:rsidR="00C22264" w:rsidRPr="00C22264" w:rsidRDefault="00C22264" w:rsidP="00C22264"/>
    <w:p w14:paraId="0D426823" w14:textId="77777777" w:rsidR="00C22264" w:rsidRPr="0038201C" w:rsidRDefault="00C22264" w:rsidP="00C22264">
      <w:pPr>
        <w:rPr>
          <w:rFonts w:asciiTheme="minorHAnsi" w:hAnsiTheme="minorHAnsi"/>
          <w:color w:val="000000" w:themeColor="text1"/>
          <w:szCs w:val="24"/>
        </w:rPr>
      </w:pPr>
      <w:r w:rsidRPr="0038201C">
        <w:rPr>
          <w:rFonts w:asciiTheme="minorHAnsi" w:hAnsiTheme="minorHAnsi"/>
          <w:color w:val="000000" w:themeColor="text1"/>
          <w:szCs w:val="24"/>
        </w:rPr>
        <w:t xml:space="preserve">Exhibit sales were </w:t>
      </w:r>
      <w:r>
        <w:rPr>
          <w:rFonts w:asciiTheme="minorHAnsi" w:hAnsiTheme="minorHAnsi"/>
          <w:color w:val="000000" w:themeColor="text1"/>
          <w:szCs w:val="24"/>
        </w:rPr>
        <w:t>down from previous years due to the pandemic</w:t>
      </w:r>
      <w:r w:rsidRPr="0038201C">
        <w:rPr>
          <w:rFonts w:asciiTheme="minorHAnsi" w:hAnsiTheme="minorHAnsi"/>
          <w:color w:val="000000" w:themeColor="text1"/>
          <w:szCs w:val="24"/>
        </w:rPr>
        <w:t xml:space="preserve"> – </w:t>
      </w:r>
      <w:r>
        <w:rPr>
          <w:rFonts w:asciiTheme="minorHAnsi" w:hAnsiTheme="minorHAnsi"/>
          <w:color w:val="000000" w:themeColor="text1"/>
          <w:szCs w:val="24"/>
        </w:rPr>
        <w:t>205</w:t>
      </w:r>
      <w:r w:rsidRPr="0038201C">
        <w:rPr>
          <w:rFonts w:asciiTheme="minorHAnsi" w:hAnsiTheme="minorHAnsi"/>
          <w:color w:val="000000" w:themeColor="text1"/>
          <w:szCs w:val="24"/>
        </w:rPr>
        <w:t xml:space="preserve"> companies exhibited from </w:t>
      </w:r>
      <w:r>
        <w:rPr>
          <w:rFonts w:asciiTheme="minorHAnsi" w:hAnsiTheme="minorHAnsi"/>
          <w:color w:val="000000" w:themeColor="text1"/>
          <w:szCs w:val="24"/>
        </w:rPr>
        <w:t>441</w:t>
      </w:r>
      <w:r w:rsidRPr="0038201C">
        <w:rPr>
          <w:rFonts w:asciiTheme="minorHAnsi" w:hAnsiTheme="minorHAnsi"/>
          <w:color w:val="000000" w:themeColor="text1"/>
          <w:szCs w:val="24"/>
        </w:rPr>
        <w:t xml:space="preserve"> booths</w:t>
      </w:r>
      <w:r>
        <w:rPr>
          <w:rFonts w:asciiTheme="minorHAnsi" w:hAnsiTheme="minorHAnsi"/>
          <w:color w:val="000000" w:themeColor="text1"/>
          <w:szCs w:val="24"/>
        </w:rPr>
        <w:t xml:space="preserve"> and 1 </w:t>
      </w:r>
      <w:proofErr w:type="gramStart"/>
      <w:r>
        <w:rPr>
          <w:rFonts w:asciiTheme="minorHAnsi" w:hAnsiTheme="minorHAnsi"/>
          <w:color w:val="000000" w:themeColor="text1"/>
          <w:szCs w:val="24"/>
        </w:rPr>
        <w:t>table top</w:t>
      </w:r>
      <w:proofErr w:type="gramEnd"/>
      <w:r w:rsidRPr="0038201C">
        <w:rPr>
          <w:rFonts w:asciiTheme="minorHAnsi" w:hAnsiTheme="minorHAnsi"/>
          <w:color w:val="000000" w:themeColor="text1"/>
          <w:szCs w:val="24"/>
        </w:rPr>
        <w:t xml:space="preserve">, compared to </w:t>
      </w:r>
      <w:r>
        <w:rPr>
          <w:rFonts w:asciiTheme="minorHAnsi" w:hAnsiTheme="minorHAnsi"/>
          <w:color w:val="000000" w:themeColor="text1"/>
          <w:szCs w:val="24"/>
        </w:rPr>
        <w:t>312</w:t>
      </w:r>
      <w:r w:rsidRPr="0038201C">
        <w:rPr>
          <w:rFonts w:asciiTheme="minorHAnsi" w:hAnsiTheme="minorHAnsi"/>
          <w:color w:val="000000" w:themeColor="text1"/>
          <w:szCs w:val="24"/>
        </w:rPr>
        <w:t xml:space="preserve"> companies from 6</w:t>
      </w:r>
      <w:r>
        <w:rPr>
          <w:rFonts w:asciiTheme="minorHAnsi" w:hAnsiTheme="minorHAnsi"/>
          <w:color w:val="000000" w:themeColor="text1"/>
          <w:szCs w:val="24"/>
        </w:rPr>
        <w:t>83</w:t>
      </w:r>
      <w:r w:rsidRPr="0038201C">
        <w:rPr>
          <w:rFonts w:asciiTheme="minorHAnsi" w:hAnsiTheme="minorHAnsi"/>
          <w:color w:val="000000" w:themeColor="text1"/>
          <w:szCs w:val="24"/>
        </w:rPr>
        <w:t xml:space="preserve"> booths in 20</w:t>
      </w:r>
      <w:r>
        <w:rPr>
          <w:rFonts w:asciiTheme="minorHAnsi" w:hAnsiTheme="minorHAnsi"/>
          <w:color w:val="000000" w:themeColor="text1"/>
          <w:szCs w:val="24"/>
        </w:rPr>
        <w:t>20</w:t>
      </w:r>
      <w:r w:rsidRPr="0038201C">
        <w:rPr>
          <w:rFonts w:asciiTheme="minorHAnsi" w:hAnsiTheme="minorHAnsi"/>
          <w:color w:val="000000" w:themeColor="text1"/>
          <w:szCs w:val="24"/>
        </w:rPr>
        <w:t xml:space="preserve">. </w:t>
      </w:r>
    </w:p>
    <w:p w14:paraId="47A1CDD2" w14:textId="77777777" w:rsidR="00C22264" w:rsidRPr="0038201C" w:rsidRDefault="00C22264" w:rsidP="00C22264">
      <w:pPr>
        <w:autoSpaceDE w:val="0"/>
        <w:autoSpaceDN w:val="0"/>
        <w:adjustRightInd w:val="0"/>
        <w:rPr>
          <w:rFonts w:asciiTheme="minorHAnsi" w:hAnsiTheme="minorHAnsi"/>
          <w:color w:val="000000" w:themeColor="text1"/>
          <w:szCs w:val="24"/>
        </w:rPr>
      </w:pPr>
    </w:p>
    <w:p w14:paraId="2561D997" w14:textId="77777777" w:rsidR="00C22264" w:rsidRPr="0038201C" w:rsidRDefault="00C22264" w:rsidP="00C22264">
      <w:pPr>
        <w:autoSpaceDE w:val="0"/>
        <w:autoSpaceDN w:val="0"/>
        <w:adjustRightInd w:val="0"/>
        <w:rPr>
          <w:rFonts w:asciiTheme="minorHAnsi" w:hAnsiTheme="minorHAnsi"/>
          <w:color w:val="000000" w:themeColor="text1"/>
          <w:szCs w:val="24"/>
        </w:rPr>
      </w:pPr>
      <w:r>
        <w:rPr>
          <w:rFonts w:asciiTheme="minorHAnsi" w:hAnsiTheme="minorHAnsi"/>
          <w:color w:val="000000" w:themeColor="text1"/>
          <w:szCs w:val="24"/>
        </w:rPr>
        <w:t>The</w:t>
      </w:r>
      <w:r w:rsidRPr="0038201C">
        <w:rPr>
          <w:rFonts w:asciiTheme="minorHAnsi" w:hAnsiTheme="minorHAnsi"/>
          <w:color w:val="000000" w:themeColor="text1"/>
          <w:szCs w:val="24"/>
        </w:rPr>
        <w:t xml:space="preserve"> hall was noticeably busy during coffee breaks and the lunch hour due to food options available within the hall and no conflicting programming scheduled. </w:t>
      </w:r>
      <w:r>
        <w:rPr>
          <w:rFonts w:asciiTheme="minorHAnsi" w:hAnsiTheme="minorHAnsi"/>
          <w:color w:val="000000" w:themeColor="text1"/>
          <w:szCs w:val="24"/>
        </w:rPr>
        <w:t>83</w:t>
      </w:r>
      <w:r w:rsidRPr="0038201C">
        <w:rPr>
          <w:rFonts w:asciiTheme="minorHAnsi" w:hAnsiTheme="minorHAnsi"/>
          <w:color w:val="000000" w:themeColor="text1"/>
          <w:szCs w:val="24"/>
        </w:rPr>
        <w:t xml:space="preserve">% of exhibitor survey respondents thought that the scheduled hours were “just right”. When asked if the </w:t>
      </w:r>
      <w:r>
        <w:rPr>
          <w:rFonts w:asciiTheme="minorHAnsi" w:hAnsiTheme="minorHAnsi"/>
          <w:color w:val="000000" w:themeColor="text1"/>
          <w:szCs w:val="24"/>
        </w:rPr>
        <w:t>Conference</w:t>
      </w:r>
      <w:r w:rsidRPr="0038201C">
        <w:rPr>
          <w:rFonts w:asciiTheme="minorHAnsi" w:hAnsiTheme="minorHAnsi"/>
          <w:color w:val="000000" w:themeColor="text1"/>
          <w:szCs w:val="24"/>
        </w:rPr>
        <w:t xml:space="preserve"> met their expectations, </w:t>
      </w:r>
      <w:r>
        <w:rPr>
          <w:rFonts w:asciiTheme="minorHAnsi" w:hAnsiTheme="minorHAnsi"/>
          <w:color w:val="000000" w:themeColor="text1"/>
          <w:szCs w:val="24"/>
        </w:rPr>
        <w:t>76</w:t>
      </w:r>
      <w:r w:rsidRPr="0038201C">
        <w:rPr>
          <w:rFonts w:asciiTheme="minorHAnsi" w:hAnsiTheme="minorHAnsi"/>
          <w:color w:val="000000" w:themeColor="text1"/>
          <w:szCs w:val="24"/>
        </w:rPr>
        <w:t xml:space="preserve">% of the respondents </w:t>
      </w:r>
      <w:r>
        <w:rPr>
          <w:rFonts w:asciiTheme="minorHAnsi" w:hAnsiTheme="minorHAnsi"/>
          <w:color w:val="000000" w:themeColor="text1"/>
          <w:szCs w:val="24"/>
        </w:rPr>
        <w:t>said yes</w:t>
      </w:r>
      <w:r w:rsidRPr="0038201C">
        <w:rPr>
          <w:rFonts w:asciiTheme="minorHAnsi" w:hAnsiTheme="minorHAnsi"/>
          <w:color w:val="000000" w:themeColor="text1"/>
          <w:szCs w:val="24"/>
        </w:rPr>
        <w:t>.</w:t>
      </w:r>
    </w:p>
    <w:p w14:paraId="35E549B3" w14:textId="77777777" w:rsidR="00C22264" w:rsidRPr="0038201C" w:rsidRDefault="00C22264" w:rsidP="00C22264">
      <w:pPr>
        <w:autoSpaceDE w:val="0"/>
        <w:autoSpaceDN w:val="0"/>
        <w:adjustRightInd w:val="0"/>
        <w:rPr>
          <w:rFonts w:asciiTheme="minorHAnsi" w:hAnsiTheme="minorHAnsi"/>
          <w:color w:val="000000" w:themeColor="text1"/>
          <w:szCs w:val="24"/>
        </w:rPr>
      </w:pPr>
    </w:p>
    <w:p w14:paraId="38493BAF" w14:textId="77777777" w:rsidR="00C22264" w:rsidRPr="0038201C" w:rsidRDefault="00C22264" w:rsidP="00C22264">
      <w:pPr>
        <w:autoSpaceDE w:val="0"/>
        <w:autoSpaceDN w:val="0"/>
        <w:adjustRightInd w:val="0"/>
        <w:rPr>
          <w:rFonts w:asciiTheme="minorHAnsi" w:hAnsiTheme="minorHAnsi"/>
          <w:color w:val="000000" w:themeColor="text1"/>
          <w:szCs w:val="24"/>
        </w:rPr>
      </w:pPr>
      <w:r w:rsidRPr="0038201C">
        <w:rPr>
          <w:rFonts w:asciiTheme="minorHAnsi" w:hAnsiTheme="minorHAnsi"/>
          <w:color w:val="000000" w:themeColor="text1"/>
          <w:szCs w:val="24"/>
        </w:rPr>
        <w:t>The exhibit hall continue</w:t>
      </w:r>
      <w:r>
        <w:rPr>
          <w:rFonts w:asciiTheme="minorHAnsi" w:hAnsiTheme="minorHAnsi"/>
          <w:color w:val="000000" w:themeColor="text1"/>
          <w:szCs w:val="24"/>
        </w:rPr>
        <w:t>d</w:t>
      </w:r>
      <w:r w:rsidRPr="0038201C">
        <w:rPr>
          <w:rFonts w:asciiTheme="minorHAnsi" w:hAnsiTheme="minorHAnsi"/>
          <w:color w:val="000000" w:themeColor="text1"/>
          <w:szCs w:val="24"/>
        </w:rPr>
        <w:t xml:space="preserve"> to be a key destination at Conference. </w:t>
      </w:r>
      <w:proofErr w:type="gramStart"/>
      <w:r w:rsidRPr="0038201C">
        <w:rPr>
          <w:rFonts w:asciiTheme="minorHAnsi" w:hAnsiTheme="minorHAnsi"/>
          <w:color w:val="000000" w:themeColor="text1"/>
          <w:szCs w:val="24"/>
        </w:rPr>
        <w:t>A number of</w:t>
      </w:r>
      <w:proofErr w:type="gramEnd"/>
      <w:r w:rsidRPr="0038201C">
        <w:rPr>
          <w:rFonts w:asciiTheme="minorHAnsi" w:hAnsiTheme="minorHAnsi"/>
          <w:color w:val="000000" w:themeColor="text1"/>
          <w:szCs w:val="24"/>
        </w:rPr>
        <w:t xml:space="preserve"> programming elements and networking areas helped make the area a dynamic draw for attendees and ensure regular traffic flow, including the How-To Festival, Book Buzz Stage, and </w:t>
      </w:r>
      <w:r>
        <w:rPr>
          <w:rFonts w:asciiTheme="minorHAnsi" w:hAnsiTheme="minorHAnsi"/>
          <w:color w:val="000000" w:themeColor="text1"/>
          <w:szCs w:val="24"/>
        </w:rPr>
        <w:t xml:space="preserve">activities in and around the </w:t>
      </w:r>
      <w:r w:rsidRPr="0038201C">
        <w:rPr>
          <w:rFonts w:asciiTheme="minorHAnsi" w:hAnsiTheme="minorHAnsi"/>
          <w:color w:val="000000" w:themeColor="text1"/>
          <w:szCs w:val="24"/>
        </w:rPr>
        <w:t>PLA Member Loung</w:t>
      </w:r>
      <w:r>
        <w:rPr>
          <w:rFonts w:asciiTheme="minorHAnsi" w:hAnsiTheme="minorHAnsi"/>
          <w:color w:val="000000" w:themeColor="text1"/>
          <w:szCs w:val="24"/>
        </w:rPr>
        <w:t>e</w:t>
      </w:r>
      <w:r w:rsidRPr="0038201C">
        <w:rPr>
          <w:rFonts w:asciiTheme="minorHAnsi" w:hAnsiTheme="minorHAnsi"/>
          <w:color w:val="000000" w:themeColor="text1"/>
          <w:szCs w:val="24"/>
        </w:rPr>
        <w:t>. Concession availability in the exhibit hall also kept attendees in the space and interacting with exhibitors during key, unopposed, lunch hours.</w:t>
      </w:r>
    </w:p>
    <w:p w14:paraId="5D2A96E0" w14:textId="77777777" w:rsidR="00C22264" w:rsidRPr="00337797" w:rsidRDefault="00C22264" w:rsidP="00C22264">
      <w:pPr>
        <w:pStyle w:val="paragraph"/>
        <w:spacing w:before="0" w:beforeAutospacing="0" w:after="0" w:afterAutospacing="0"/>
        <w:textAlignment w:val="baseline"/>
        <w:rPr>
          <w:rFonts w:asciiTheme="minorHAnsi" w:hAnsiTheme="minorHAnsi"/>
          <w:color w:val="000000" w:themeColor="text1"/>
        </w:rPr>
      </w:pPr>
    </w:p>
    <w:p w14:paraId="74454D34" w14:textId="6F56E366" w:rsidR="00F54CE3" w:rsidRPr="00337797" w:rsidRDefault="00F54CE3" w:rsidP="00F54CE3">
      <w:pPr>
        <w:rPr>
          <w:rFonts w:asciiTheme="minorHAnsi" w:hAnsiTheme="minorHAnsi"/>
          <w:b/>
          <w:color w:val="000000" w:themeColor="text1"/>
          <w:szCs w:val="24"/>
        </w:rPr>
      </w:pPr>
      <w:r w:rsidRPr="00337797">
        <w:rPr>
          <w:rFonts w:asciiTheme="minorHAnsi" w:hAnsiTheme="minorHAnsi"/>
          <w:b/>
          <w:color w:val="000000" w:themeColor="text1"/>
          <w:szCs w:val="24"/>
        </w:rPr>
        <w:t>PLA STRATEGIC GOAL LINK (check all that apply)</w:t>
      </w:r>
    </w:p>
    <w:p w14:paraId="735EC25A" w14:textId="77777777" w:rsidR="00F54CE3" w:rsidRPr="00337797" w:rsidRDefault="00F54CE3" w:rsidP="00F54CE3">
      <w:pPr>
        <w:rPr>
          <w:rFonts w:asciiTheme="minorHAnsi" w:hAnsiTheme="minorHAnsi"/>
          <w:b/>
          <w:color w:val="000000" w:themeColor="text1"/>
          <w:szCs w:val="24"/>
        </w:rPr>
      </w:pPr>
    </w:p>
    <w:p w14:paraId="21AFC525" w14:textId="24D455DB" w:rsidR="00F54CE3" w:rsidRPr="00337797" w:rsidRDefault="00F54CE3" w:rsidP="00F54CE3">
      <w:pPr>
        <w:pStyle w:val="ListParagraph"/>
        <w:autoSpaceDE w:val="0"/>
        <w:autoSpaceDN w:val="0"/>
        <w:adjustRightInd w:val="0"/>
        <w:ind w:left="0"/>
        <w:rPr>
          <w:rFonts w:asciiTheme="minorHAnsi" w:hAnsiTheme="minorHAnsi" w:cs="Arial"/>
          <w:color w:val="000000" w:themeColor="text1"/>
          <w:szCs w:val="24"/>
        </w:rPr>
      </w:pPr>
      <w:r w:rsidRPr="00337797">
        <w:rPr>
          <w:rFonts w:asciiTheme="minorHAnsi" w:hAnsiTheme="minorHAnsi" w:cs="Arial"/>
          <w:color w:val="000000" w:themeColor="text1"/>
          <w:szCs w:val="24"/>
        </w:rPr>
        <w:fldChar w:fldCharType="begin">
          <w:ffData>
            <w:name w:val=""/>
            <w:enabled/>
            <w:calcOnExit w:val="0"/>
            <w:checkBox>
              <w:sizeAuto/>
              <w:default w:val="1"/>
            </w:checkBox>
          </w:ffData>
        </w:fldChar>
      </w:r>
      <w:r w:rsidRPr="00337797">
        <w:rPr>
          <w:rFonts w:asciiTheme="minorHAnsi" w:hAnsiTheme="minorHAnsi" w:cs="Arial"/>
          <w:color w:val="000000" w:themeColor="text1"/>
          <w:szCs w:val="24"/>
        </w:rPr>
        <w:instrText xml:space="preserve"> FORMCHECKBOX </w:instrText>
      </w:r>
      <w:r w:rsidR="003C0499">
        <w:rPr>
          <w:rFonts w:asciiTheme="minorHAnsi" w:hAnsiTheme="minorHAnsi" w:cs="Arial"/>
          <w:color w:val="000000" w:themeColor="text1"/>
          <w:szCs w:val="24"/>
        </w:rPr>
      </w:r>
      <w:r w:rsidR="003C0499">
        <w:rPr>
          <w:rFonts w:asciiTheme="minorHAnsi" w:hAnsiTheme="minorHAnsi" w:cs="Arial"/>
          <w:color w:val="000000" w:themeColor="text1"/>
          <w:szCs w:val="24"/>
        </w:rPr>
        <w:fldChar w:fldCharType="separate"/>
      </w:r>
      <w:r w:rsidRPr="00337797">
        <w:rPr>
          <w:rFonts w:asciiTheme="minorHAnsi" w:hAnsiTheme="minorHAnsi" w:cs="Arial"/>
          <w:color w:val="000000" w:themeColor="text1"/>
          <w:szCs w:val="24"/>
        </w:rPr>
        <w:fldChar w:fldCharType="end"/>
      </w:r>
      <w:r w:rsidRPr="00337797">
        <w:rPr>
          <w:rFonts w:asciiTheme="minorHAnsi" w:hAnsiTheme="minorHAnsi" w:cs="Arial"/>
          <w:color w:val="000000" w:themeColor="text1"/>
          <w:szCs w:val="24"/>
        </w:rPr>
        <w:t xml:space="preserve"> TRANSFORMATION   </w:t>
      </w:r>
      <w:r w:rsidRPr="00337797">
        <w:rPr>
          <w:rFonts w:asciiTheme="minorHAnsi" w:hAnsiTheme="minorHAnsi" w:cs="Arial"/>
          <w:color w:val="000000" w:themeColor="text1"/>
          <w:szCs w:val="24"/>
        </w:rPr>
        <w:fldChar w:fldCharType="begin">
          <w:ffData>
            <w:name w:val=""/>
            <w:enabled/>
            <w:calcOnExit w:val="0"/>
            <w:checkBox>
              <w:sizeAuto/>
              <w:default w:val="1"/>
            </w:checkBox>
          </w:ffData>
        </w:fldChar>
      </w:r>
      <w:r w:rsidRPr="00337797">
        <w:rPr>
          <w:rFonts w:asciiTheme="minorHAnsi" w:hAnsiTheme="minorHAnsi" w:cs="Arial"/>
          <w:color w:val="000000" w:themeColor="text1"/>
          <w:szCs w:val="24"/>
        </w:rPr>
        <w:instrText xml:space="preserve"> FORMCHECKBOX </w:instrText>
      </w:r>
      <w:r w:rsidR="003C0499">
        <w:rPr>
          <w:rFonts w:asciiTheme="minorHAnsi" w:hAnsiTheme="minorHAnsi" w:cs="Arial"/>
          <w:color w:val="000000" w:themeColor="text1"/>
          <w:szCs w:val="24"/>
        </w:rPr>
      </w:r>
      <w:r w:rsidR="003C0499">
        <w:rPr>
          <w:rFonts w:asciiTheme="minorHAnsi" w:hAnsiTheme="minorHAnsi" w:cs="Arial"/>
          <w:color w:val="000000" w:themeColor="text1"/>
          <w:szCs w:val="24"/>
        </w:rPr>
        <w:fldChar w:fldCharType="separate"/>
      </w:r>
      <w:r w:rsidRPr="00337797">
        <w:rPr>
          <w:rFonts w:asciiTheme="minorHAnsi" w:hAnsiTheme="minorHAnsi" w:cs="Arial"/>
          <w:color w:val="000000" w:themeColor="text1"/>
          <w:szCs w:val="24"/>
        </w:rPr>
        <w:fldChar w:fldCharType="end"/>
      </w:r>
      <w:r w:rsidRPr="00337797">
        <w:rPr>
          <w:rFonts w:asciiTheme="minorHAnsi" w:hAnsiTheme="minorHAnsi" w:cs="Arial"/>
          <w:color w:val="000000" w:themeColor="text1"/>
          <w:szCs w:val="24"/>
        </w:rPr>
        <w:t xml:space="preserve"> LEADERSHIP   </w:t>
      </w:r>
      <w:r w:rsidRPr="00337797">
        <w:rPr>
          <w:rFonts w:asciiTheme="minorHAnsi" w:hAnsiTheme="minorHAnsi" w:cs="Arial"/>
          <w:color w:val="000000" w:themeColor="text1"/>
          <w:szCs w:val="24"/>
        </w:rPr>
        <w:fldChar w:fldCharType="begin">
          <w:ffData>
            <w:name w:val=""/>
            <w:enabled/>
            <w:calcOnExit w:val="0"/>
            <w:checkBox>
              <w:sizeAuto/>
              <w:default w:val="1"/>
            </w:checkBox>
          </w:ffData>
        </w:fldChar>
      </w:r>
      <w:r w:rsidRPr="00337797">
        <w:rPr>
          <w:rFonts w:asciiTheme="minorHAnsi" w:hAnsiTheme="minorHAnsi" w:cs="Arial"/>
          <w:color w:val="000000" w:themeColor="text1"/>
          <w:szCs w:val="24"/>
        </w:rPr>
        <w:instrText xml:space="preserve"> FORMCHECKBOX </w:instrText>
      </w:r>
      <w:r w:rsidR="003C0499">
        <w:rPr>
          <w:rFonts w:asciiTheme="minorHAnsi" w:hAnsiTheme="minorHAnsi" w:cs="Arial"/>
          <w:color w:val="000000" w:themeColor="text1"/>
          <w:szCs w:val="24"/>
        </w:rPr>
      </w:r>
      <w:r w:rsidR="003C0499">
        <w:rPr>
          <w:rFonts w:asciiTheme="minorHAnsi" w:hAnsiTheme="minorHAnsi" w:cs="Arial"/>
          <w:color w:val="000000" w:themeColor="text1"/>
          <w:szCs w:val="24"/>
        </w:rPr>
        <w:fldChar w:fldCharType="separate"/>
      </w:r>
      <w:r w:rsidRPr="00337797">
        <w:rPr>
          <w:rFonts w:asciiTheme="minorHAnsi" w:hAnsiTheme="minorHAnsi" w:cs="Arial"/>
          <w:color w:val="000000" w:themeColor="text1"/>
          <w:szCs w:val="24"/>
        </w:rPr>
        <w:fldChar w:fldCharType="end"/>
      </w:r>
      <w:r w:rsidRPr="00337797">
        <w:rPr>
          <w:rFonts w:asciiTheme="minorHAnsi" w:hAnsiTheme="minorHAnsi" w:cs="Arial"/>
          <w:color w:val="000000" w:themeColor="text1"/>
          <w:szCs w:val="24"/>
        </w:rPr>
        <w:t xml:space="preserve"> ADV. &amp; AWARENESS   </w:t>
      </w:r>
      <w:r w:rsidRPr="00337797">
        <w:rPr>
          <w:rFonts w:asciiTheme="minorHAnsi" w:hAnsiTheme="minorHAnsi" w:cs="Arial"/>
          <w:color w:val="000000" w:themeColor="text1"/>
          <w:szCs w:val="24"/>
        </w:rPr>
        <w:fldChar w:fldCharType="begin">
          <w:ffData>
            <w:name w:val=""/>
            <w:enabled/>
            <w:calcOnExit w:val="0"/>
            <w:checkBox>
              <w:sizeAuto/>
              <w:default w:val="1"/>
            </w:checkBox>
          </w:ffData>
        </w:fldChar>
      </w:r>
      <w:r w:rsidRPr="00337797">
        <w:rPr>
          <w:rFonts w:asciiTheme="minorHAnsi" w:hAnsiTheme="minorHAnsi" w:cs="Arial"/>
          <w:color w:val="000000" w:themeColor="text1"/>
          <w:szCs w:val="24"/>
        </w:rPr>
        <w:instrText xml:space="preserve"> FORMCHECKBOX </w:instrText>
      </w:r>
      <w:r w:rsidR="003C0499">
        <w:rPr>
          <w:rFonts w:asciiTheme="minorHAnsi" w:hAnsiTheme="minorHAnsi" w:cs="Arial"/>
          <w:color w:val="000000" w:themeColor="text1"/>
          <w:szCs w:val="24"/>
        </w:rPr>
      </w:r>
      <w:r w:rsidR="003C0499">
        <w:rPr>
          <w:rFonts w:asciiTheme="minorHAnsi" w:hAnsiTheme="minorHAnsi" w:cs="Arial"/>
          <w:color w:val="000000" w:themeColor="text1"/>
          <w:szCs w:val="24"/>
        </w:rPr>
        <w:fldChar w:fldCharType="separate"/>
      </w:r>
      <w:r w:rsidRPr="00337797">
        <w:rPr>
          <w:rFonts w:asciiTheme="minorHAnsi" w:hAnsiTheme="minorHAnsi" w:cs="Arial"/>
          <w:color w:val="000000" w:themeColor="text1"/>
          <w:szCs w:val="24"/>
        </w:rPr>
        <w:fldChar w:fldCharType="end"/>
      </w:r>
      <w:r w:rsidRPr="00337797">
        <w:rPr>
          <w:rFonts w:asciiTheme="minorHAnsi" w:hAnsiTheme="minorHAnsi" w:cs="Arial"/>
          <w:color w:val="000000" w:themeColor="text1"/>
          <w:szCs w:val="24"/>
        </w:rPr>
        <w:t xml:space="preserve"> E.D.I.S.J.   </w:t>
      </w:r>
      <w:r w:rsidRPr="00337797">
        <w:rPr>
          <w:rFonts w:asciiTheme="minorHAnsi" w:hAnsiTheme="minorHAnsi" w:cs="Arial"/>
          <w:color w:val="000000" w:themeColor="text1"/>
          <w:szCs w:val="24"/>
        </w:rPr>
        <w:fldChar w:fldCharType="begin">
          <w:ffData>
            <w:name w:val="Check1"/>
            <w:enabled/>
            <w:calcOnExit w:val="0"/>
            <w:checkBox>
              <w:sizeAuto/>
              <w:default w:val="1"/>
            </w:checkBox>
          </w:ffData>
        </w:fldChar>
      </w:r>
      <w:bookmarkStart w:id="0" w:name="Check1"/>
      <w:r w:rsidRPr="00337797">
        <w:rPr>
          <w:rFonts w:asciiTheme="minorHAnsi" w:hAnsiTheme="minorHAnsi" w:cs="Arial"/>
          <w:color w:val="000000" w:themeColor="text1"/>
          <w:szCs w:val="24"/>
        </w:rPr>
        <w:instrText xml:space="preserve"> FORMCHECKBOX </w:instrText>
      </w:r>
      <w:r w:rsidR="003C0499">
        <w:rPr>
          <w:rFonts w:asciiTheme="minorHAnsi" w:hAnsiTheme="minorHAnsi" w:cs="Arial"/>
          <w:color w:val="000000" w:themeColor="text1"/>
          <w:szCs w:val="24"/>
        </w:rPr>
      </w:r>
      <w:r w:rsidR="003C0499">
        <w:rPr>
          <w:rFonts w:asciiTheme="minorHAnsi" w:hAnsiTheme="minorHAnsi" w:cs="Arial"/>
          <w:color w:val="000000" w:themeColor="text1"/>
          <w:szCs w:val="24"/>
        </w:rPr>
        <w:fldChar w:fldCharType="separate"/>
      </w:r>
      <w:r w:rsidRPr="00337797">
        <w:rPr>
          <w:rFonts w:asciiTheme="minorHAnsi" w:hAnsiTheme="minorHAnsi" w:cs="Arial"/>
          <w:color w:val="000000" w:themeColor="text1"/>
          <w:szCs w:val="24"/>
        </w:rPr>
        <w:fldChar w:fldCharType="end"/>
      </w:r>
      <w:bookmarkEnd w:id="0"/>
      <w:r w:rsidRPr="00337797">
        <w:rPr>
          <w:rFonts w:asciiTheme="minorHAnsi" w:hAnsiTheme="minorHAnsi" w:cs="Arial"/>
          <w:color w:val="000000" w:themeColor="text1"/>
          <w:szCs w:val="24"/>
        </w:rPr>
        <w:t xml:space="preserve"> ORG. EXCELLENCE</w:t>
      </w:r>
    </w:p>
    <w:p w14:paraId="19859995" w14:textId="77777777" w:rsidR="00F54CE3" w:rsidRPr="00337797" w:rsidRDefault="00F54CE3">
      <w:pPr>
        <w:rPr>
          <w:rFonts w:asciiTheme="minorHAnsi" w:hAnsiTheme="minorHAnsi"/>
          <w:color w:val="000000" w:themeColor="text1"/>
          <w:szCs w:val="24"/>
        </w:rPr>
      </w:pPr>
    </w:p>
    <w:p w14:paraId="35F95566" w14:textId="394E064B" w:rsidR="009E2756" w:rsidRPr="00337797" w:rsidRDefault="009E2756" w:rsidP="00401A6A">
      <w:pPr>
        <w:rPr>
          <w:rFonts w:asciiTheme="minorHAnsi" w:hAnsiTheme="minorHAnsi"/>
          <w:color w:val="000000" w:themeColor="text1"/>
          <w:szCs w:val="24"/>
        </w:rPr>
      </w:pPr>
    </w:p>
    <w:p w14:paraId="015435BB" w14:textId="77777777" w:rsidR="009E2756" w:rsidRPr="00F54CE3" w:rsidRDefault="009E2756" w:rsidP="00401A6A">
      <w:pPr>
        <w:rPr>
          <w:rFonts w:asciiTheme="minorHAnsi" w:hAnsiTheme="minorHAnsi"/>
          <w:color w:val="auto"/>
          <w:szCs w:val="24"/>
        </w:rPr>
      </w:pPr>
    </w:p>
    <w:sectPr w:rsidR="009E2756" w:rsidRPr="00F54C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4B93F" w14:textId="77777777" w:rsidR="00F66F70" w:rsidRDefault="00F66F70" w:rsidP="00792D8F">
      <w:r>
        <w:separator/>
      </w:r>
    </w:p>
  </w:endnote>
  <w:endnote w:type="continuationSeparator" w:id="0">
    <w:p w14:paraId="630738A7" w14:textId="77777777" w:rsidR="00F66F70" w:rsidRDefault="00F66F70" w:rsidP="0079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438A" w14:textId="77777777" w:rsidR="00F66F70" w:rsidRDefault="00F66F70" w:rsidP="00792D8F">
      <w:r>
        <w:separator/>
      </w:r>
    </w:p>
  </w:footnote>
  <w:footnote w:type="continuationSeparator" w:id="0">
    <w:p w14:paraId="71FE004C" w14:textId="77777777" w:rsidR="00F66F70" w:rsidRDefault="00F66F70" w:rsidP="0079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BFC7" w14:textId="77777777" w:rsidR="009250CF" w:rsidRPr="009250CF" w:rsidRDefault="009250CF" w:rsidP="009250CF">
    <w:pPr>
      <w:pStyle w:val="Header"/>
      <w:jc w:val="right"/>
      <w:rPr>
        <w:rFonts w:ascii="Calibri" w:eastAsia="Calibri" w:hAnsi="Calibri"/>
        <w:color w:val="auto"/>
        <w:sz w:val="22"/>
        <w:szCs w:val="22"/>
      </w:rPr>
    </w:pPr>
    <w:r w:rsidRPr="009250CF">
      <w:rPr>
        <w:rFonts w:ascii="Calibri" w:eastAsia="Calibri" w:hAnsi="Calibri"/>
        <w:color w:val="auto"/>
        <w:sz w:val="22"/>
        <w:szCs w:val="22"/>
      </w:rPr>
      <w:t>PLA Board of Directors</w:t>
    </w:r>
  </w:p>
  <w:p w14:paraId="74B4EE3C" w14:textId="77777777" w:rsidR="009250CF" w:rsidRPr="009250CF" w:rsidRDefault="009250CF" w:rsidP="009250CF">
    <w:pPr>
      <w:pStyle w:val="Header"/>
      <w:jc w:val="right"/>
      <w:rPr>
        <w:rFonts w:ascii="Calibri" w:eastAsia="Calibri" w:hAnsi="Calibri"/>
        <w:color w:val="auto"/>
        <w:sz w:val="22"/>
        <w:szCs w:val="22"/>
      </w:rPr>
    </w:pPr>
    <w:r w:rsidRPr="009250CF">
      <w:rPr>
        <w:rFonts w:ascii="Calibri" w:eastAsia="Calibri" w:hAnsi="Calibri"/>
        <w:color w:val="auto"/>
        <w:sz w:val="22"/>
        <w:szCs w:val="22"/>
      </w:rPr>
      <w:t xml:space="preserve">October 2022 Meeting </w:t>
    </w:r>
  </w:p>
  <w:p w14:paraId="02FE1A73" w14:textId="293C9666" w:rsidR="00792D8F" w:rsidRDefault="009250CF" w:rsidP="009250CF">
    <w:pPr>
      <w:pStyle w:val="Header"/>
      <w:jc w:val="right"/>
      <w:rPr>
        <w:rFonts w:ascii="Calibri" w:eastAsia="Calibri" w:hAnsi="Calibri"/>
        <w:color w:val="auto"/>
        <w:sz w:val="22"/>
        <w:szCs w:val="22"/>
      </w:rPr>
    </w:pPr>
    <w:r w:rsidRPr="009250CF">
      <w:rPr>
        <w:rFonts w:ascii="Calibri" w:eastAsia="Calibri" w:hAnsi="Calibri"/>
        <w:color w:val="auto"/>
        <w:sz w:val="22"/>
        <w:szCs w:val="22"/>
      </w:rPr>
      <w:t>Document no.: 2023.</w:t>
    </w:r>
    <w:r w:rsidR="003C0499">
      <w:rPr>
        <w:rFonts w:ascii="Calibri" w:eastAsia="Calibri" w:hAnsi="Calibri"/>
        <w:color w:val="auto"/>
        <w:sz w:val="22"/>
        <w:szCs w:val="22"/>
      </w:rPr>
      <w:t>8</w:t>
    </w:r>
  </w:p>
  <w:p w14:paraId="7AB46E1E" w14:textId="77777777" w:rsidR="009250CF" w:rsidRDefault="009250CF" w:rsidP="00925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E2353"/>
    <w:multiLevelType w:val="hybridMultilevel"/>
    <w:tmpl w:val="C7FA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94863"/>
    <w:multiLevelType w:val="hybridMultilevel"/>
    <w:tmpl w:val="824059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BF24198"/>
    <w:multiLevelType w:val="hybridMultilevel"/>
    <w:tmpl w:val="7EB67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90E351A"/>
    <w:multiLevelType w:val="hybridMultilevel"/>
    <w:tmpl w:val="A350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A572B"/>
    <w:multiLevelType w:val="hybridMultilevel"/>
    <w:tmpl w:val="CC4E8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437E4A"/>
    <w:multiLevelType w:val="hybridMultilevel"/>
    <w:tmpl w:val="4A3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20A59"/>
    <w:multiLevelType w:val="hybridMultilevel"/>
    <w:tmpl w:val="6A887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E1C15"/>
    <w:multiLevelType w:val="hybridMultilevel"/>
    <w:tmpl w:val="212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11A8F"/>
    <w:multiLevelType w:val="hybridMultilevel"/>
    <w:tmpl w:val="DA72FA86"/>
    <w:lvl w:ilvl="0" w:tplc="53EACB5A">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B62373D"/>
    <w:multiLevelType w:val="hybridMultilevel"/>
    <w:tmpl w:val="C3A88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8949A1"/>
    <w:multiLevelType w:val="hybridMultilevel"/>
    <w:tmpl w:val="D1E0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832165">
    <w:abstractNumId w:val="9"/>
  </w:num>
  <w:num w:numId="2" w16cid:durableId="368145593">
    <w:abstractNumId w:val="4"/>
  </w:num>
  <w:num w:numId="3" w16cid:durableId="1358848358">
    <w:abstractNumId w:val="4"/>
  </w:num>
  <w:num w:numId="4" w16cid:durableId="619923835">
    <w:abstractNumId w:val="7"/>
  </w:num>
  <w:num w:numId="5" w16cid:durableId="1378162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914833">
    <w:abstractNumId w:val="2"/>
  </w:num>
  <w:num w:numId="7" w16cid:durableId="140200688">
    <w:abstractNumId w:val="5"/>
  </w:num>
  <w:num w:numId="8" w16cid:durableId="1817531750">
    <w:abstractNumId w:val="1"/>
  </w:num>
  <w:num w:numId="9" w16cid:durableId="1899509267">
    <w:abstractNumId w:val="8"/>
  </w:num>
  <w:num w:numId="10" w16cid:durableId="201552612">
    <w:abstractNumId w:val="0"/>
  </w:num>
  <w:num w:numId="11" w16cid:durableId="2027631006">
    <w:abstractNumId w:val="10"/>
  </w:num>
  <w:num w:numId="12" w16cid:durableId="1414399938">
    <w:abstractNumId w:val="3"/>
  </w:num>
  <w:num w:numId="13" w16cid:durableId="1618752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523"/>
    <w:rsid w:val="00056C71"/>
    <w:rsid w:val="000C52DA"/>
    <w:rsid w:val="00115772"/>
    <w:rsid w:val="00156E6E"/>
    <w:rsid w:val="001C774B"/>
    <w:rsid w:val="001E495E"/>
    <w:rsid w:val="00200E33"/>
    <w:rsid w:val="002122DA"/>
    <w:rsid w:val="0022519A"/>
    <w:rsid w:val="002619C3"/>
    <w:rsid w:val="0029744D"/>
    <w:rsid w:val="002A2E76"/>
    <w:rsid w:val="002A794C"/>
    <w:rsid w:val="002B296C"/>
    <w:rsid w:val="002C2C05"/>
    <w:rsid w:val="0031467A"/>
    <w:rsid w:val="003351FF"/>
    <w:rsid w:val="00337797"/>
    <w:rsid w:val="00356EBF"/>
    <w:rsid w:val="003A1DD1"/>
    <w:rsid w:val="003C0499"/>
    <w:rsid w:val="00401A6A"/>
    <w:rsid w:val="00427DBE"/>
    <w:rsid w:val="00436EA8"/>
    <w:rsid w:val="004715F5"/>
    <w:rsid w:val="00485355"/>
    <w:rsid w:val="004C26CA"/>
    <w:rsid w:val="004C6681"/>
    <w:rsid w:val="004F3FE4"/>
    <w:rsid w:val="00502AD0"/>
    <w:rsid w:val="005260B7"/>
    <w:rsid w:val="0059743E"/>
    <w:rsid w:val="005E4B9F"/>
    <w:rsid w:val="00681252"/>
    <w:rsid w:val="006C3C7E"/>
    <w:rsid w:val="006D28B1"/>
    <w:rsid w:val="00711A31"/>
    <w:rsid w:val="00744465"/>
    <w:rsid w:val="00792D8F"/>
    <w:rsid w:val="007C345C"/>
    <w:rsid w:val="0082714F"/>
    <w:rsid w:val="00841F7F"/>
    <w:rsid w:val="00864A29"/>
    <w:rsid w:val="008760C1"/>
    <w:rsid w:val="008B6061"/>
    <w:rsid w:val="009250CF"/>
    <w:rsid w:val="009A50F9"/>
    <w:rsid w:val="009E2756"/>
    <w:rsid w:val="009E5B8A"/>
    <w:rsid w:val="009F3117"/>
    <w:rsid w:val="00AC26E5"/>
    <w:rsid w:val="00AD4BA6"/>
    <w:rsid w:val="00AE0BC7"/>
    <w:rsid w:val="00AE55F9"/>
    <w:rsid w:val="00B358F1"/>
    <w:rsid w:val="00B41C5E"/>
    <w:rsid w:val="00B91217"/>
    <w:rsid w:val="00BA5630"/>
    <w:rsid w:val="00BF0D10"/>
    <w:rsid w:val="00C04C68"/>
    <w:rsid w:val="00C201DD"/>
    <w:rsid w:val="00C22264"/>
    <w:rsid w:val="00C31D04"/>
    <w:rsid w:val="00C81529"/>
    <w:rsid w:val="00CA22C0"/>
    <w:rsid w:val="00D22DE1"/>
    <w:rsid w:val="00D45FF8"/>
    <w:rsid w:val="00D67BC0"/>
    <w:rsid w:val="00D909E2"/>
    <w:rsid w:val="00E10571"/>
    <w:rsid w:val="00EB2DF5"/>
    <w:rsid w:val="00ED0913"/>
    <w:rsid w:val="00EF3ED5"/>
    <w:rsid w:val="00EF6755"/>
    <w:rsid w:val="00F25B33"/>
    <w:rsid w:val="00F41523"/>
    <w:rsid w:val="00F532A3"/>
    <w:rsid w:val="00F54CE3"/>
    <w:rsid w:val="00F66F70"/>
    <w:rsid w:val="00F97106"/>
    <w:rsid w:val="00FB3AD4"/>
    <w:rsid w:val="00FC6690"/>
    <w:rsid w:val="00FE237C"/>
    <w:rsid w:val="00FE3F6C"/>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0F22"/>
  <w15:chartTrackingRefBased/>
  <w15:docId w15:val="{2A2E4FF0-A571-4757-A423-62BB94F1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523"/>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uiPriority w:val="9"/>
    <w:qFormat/>
    <w:rsid w:val="00BF0D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1A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9710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B3AD4"/>
    <w:pPr>
      <w:ind w:left="720"/>
      <w:contextualSpacing/>
    </w:pPr>
  </w:style>
  <w:style w:type="character" w:styleId="Hyperlink">
    <w:name w:val="Hyperlink"/>
    <w:basedOn w:val="DefaultParagraphFont"/>
    <w:uiPriority w:val="99"/>
    <w:unhideWhenUsed/>
    <w:rsid w:val="005260B7"/>
    <w:rPr>
      <w:color w:val="0000FF" w:themeColor="hyperlink"/>
      <w:u w:val="single"/>
    </w:rPr>
  </w:style>
  <w:style w:type="character" w:styleId="UnresolvedMention">
    <w:name w:val="Unresolved Mention"/>
    <w:basedOn w:val="DefaultParagraphFont"/>
    <w:uiPriority w:val="99"/>
    <w:semiHidden/>
    <w:unhideWhenUsed/>
    <w:rsid w:val="005260B7"/>
    <w:rPr>
      <w:color w:val="808080"/>
      <w:shd w:val="clear" w:color="auto" w:fill="E6E6E6"/>
    </w:rPr>
  </w:style>
  <w:style w:type="character" w:customStyle="1" w:styleId="Heading2Char">
    <w:name w:val="Heading 2 Char"/>
    <w:basedOn w:val="DefaultParagraphFont"/>
    <w:link w:val="Heading2"/>
    <w:uiPriority w:val="9"/>
    <w:rsid w:val="00711A31"/>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792D8F"/>
    <w:pPr>
      <w:tabs>
        <w:tab w:val="center" w:pos="4680"/>
        <w:tab w:val="right" w:pos="9360"/>
      </w:tabs>
    </w:pPr>
  </w:style>
  <w:style w:type="character" w:customStyle="1" w:styleId="HeaderChar">
    <w:name w:val="Header Char"/>
    <w:basedOn w:val="DefaultParagraphFont"/>
    <w:link w:val="Header"/>
    <w:uiPriority w:val="99"/>
    <w:rsid w:val="00792D8F"/>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792D8F"/>
    <w:pPr>
      <w:tabs>
        <w:tab w:val="center" w:pos="4680"/>
        <w:tab w:val="right" w:pos="9360"/>
      </w:tabs>
    </w:pPr>
  </w:style>
  <w:style w:type="character" w:customStyle="1" w:styleId="FooterChar">
    <w:name w:val="Footer Char"/>
    <w:basedOn w:val="DefaultParagraphFont"/>
    <w:link w:val="Footer"/>
    <w:uiPriority w:val="99"/>
    <w:rsid w:val="00792D8F"/>
    <w:rPr>
      <w:rFonts w:ascii="Times New Roman" w:eastAsia="Times New Roman" w:hAnsi="Times New Roman" w:cs="Times New Roman"/>
      <w:color w:val="0000FF"/>
      <w:sz w:val="24"/>
      <w:szCs w:val="20"/>
    </w:rPr>
  </w:style>
  <w:style w:type="character" w:styleId="CommentReference">
    <w:name w:val="annotation reference"/>
    <w:basedOn w:val="DefaultParagraphFont"/>
    <w:uiPriority w:val="99"/>
    <w:semiHidden/>
    <w:unhideWhenUsed/>
    <w:rsid w:val="002122DA"/>
    <w:rPr>
      <w:sz w:val="16"/>
      <w:szCs w:val="16"/>
    </w:rPr>
  </w:style>
  <w:style w:type="paragraph" w:styleId="CommentText">
    <w:name w:val="annotation text"/>
    <w:basedOn w:val="Normal"/>
    <w:link w:val="CommentTextChar"/>
    <w:uiPriority w:val="99"/>
    <w:semiHidden/>
    <w:unhideWhenUsed/>
    <w:rsid w:val="002122DA"/>
    <w:rPr>
      <w:sz w:val="20"/>
    </w:rPr>
  </w:style>
  <w:style w:type="character" w:customStyle="1" w:styleId="CommentTextChar">
    <w:name w:val="Comment Text Char"/>
    <w:basedOn w:val="DefaultParagraphFont"/>
    <w:link w:val="CommentText"/>
    <w:uiPriority w:val="99"/>
    <w:semiHidden/>
    <w:rsid w:val="002122DA"/>
    <w:rPr>
      <w:rFonts w:ascii="Times New Roman" w:eastAsia="Times New Roman" w:hAnsi="Times New Roman" w:cs="Times New Roman"/>
      <w:color w:val="0000FF"/>
      <w:sz w:val="20"/>
      <w:szCs w:val="20"/>
    </w:rPr>
  </w:style>
  <w:style w:type="paragraph" w:styleId="CommentSubject">
    <w:name w:val="annotation subject"/>
    <w:basedOn w:val="CommentText"/>
    <w:next w:val="CommentText"/>
    <w:link w:val="CommentSubjectChar"/>
    <w:uiPriority w:val="99"/>
    <w:semiHidden/>
    <w:unhideWhenUsed/>
    <w:rsid w:val="002122DA"/>
    <w:rPr>
      <w:b/>
      <w:bCs/>
    </w:rPr>
  </w:style>
  <w:style w:type="character" w:customStyle="1" w:styleId="CommentSubjectChar">
    <w:name w:val="Comment Subject Char"/>
    <w:basedOn w:val="CommentTextChar"/>
    <w:link w:val="CommentSubject"/>
    <w:uiPriority w:val="99"/>
    <w:semiHidden/>
    <w:rsid w:val="002122DA"/>
    <w:rPr>
      <w:rFonts w:ascii="Times New Roman" w:eastAsia="Times New Roman" w:hAnsi="Times New Roman" w:cs="Times New Roman"/>
      <w:b/>
      <w:bCs/>
      <w:color w:val="0000FF"/>
      <w:sz w:val="20"/>
      <w:szCs w:val="20"/>
    </w:rPr>
  </w:style>
  <w:style w:type="paragraph" w:styleId="BalloonText">
    <w:name w:val="Balloon Text"/>
    <w:basedOn w:val="Normal"/>
    <w:link w:val="BalloonTextChar"/>
    <w:uiPriority w:val="99"/>
    <w:semiHidden/>
    <w:unhideWhenUsed/>
    <w:rsid w:val="002122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2DA"/>
    <w:rPr>
      <w:rFonts w:ascii="Segoe UI" w:eastAsia="Times New Roman" w:hAnsi="Segoe UI" w:cs="Segoe UI"/>
      <w:color w:val="0000FF"/>
      <w:sz w:val="18"/>
      <w:szCs w:val="18"/>
    </w:rPr>
  </w:style>
  <w:style w:type="paragraph" w:styleId="NormalWeb">
    <w:name w:val="Normal (Web)"/>
    <w:basedOn w:val="Normal"/>
    <w:uiPriority w:val="99"/>
    <w:semiHidden/>
    <w:unhideWhenUsed/>
    <w:rsid w:val="0031467A"/>
    <w:pPr>
      <w:spacing w:before="100" w:beforeAutospacing="1" w:after="100" w:afterAutospacing="1"/>
    </w:pPr>
    <w:rPr>
      <w:rFonts w:eastAsiaTheme="minorHAnsi"/>
      <w:color w:val="auto"/>
      <w:szCs w:val="24"/>
    </w:rPr>
  </w:style>
  <w:style w:type="character" w:customStyle="1" w:styleId="Heading3Char">
    <w:name w:val="Heading 3 Char"/>
    <w:basedOn w:val="DefaultParagraphFont"/>
    <w:link w:val="Heading3"/>
    <w:uiPriority w:val="9"/>
    <w:rsid w:val="00F97106"/>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semiHidden/>
    <w:unhideWhenUsed/>
    <w:rsid w:val="00D22DE1"/>
    <w:rPr>
      <w:b/>
      <w:bCs/>
      <w:color w:val="auto"/>
      <w:sz w:val="22"/>
      <w:szCs w:val="24"/>
    </w:rPr>
  </w:style>
  <w:style w:type="character" w:customStyle="1" w:styleId="BodyTextChar">
    <w:name w:val="Body Text Char"/>
    <w:basedOn w:val="DefaultParagraphFont"/>
    <w:link w:val="BodyText"/>
    <w:semiHidden/>
    <w:rsid w:val="00D22DE1"/>
    <w:rPr>
      <w:rFonts w:ascii="Times New Roman" w:eastAsia="Times New Roman" w:hAnsi="Times New Roman" w:cs="Times New Roman"/>
      <w:b/>
      <w:bCs/>
      <w:szCs w:val="24"/>
    </w:rPr>
  </w:style>
  <w:style w:type="paragraph" w:styleId="BodyText2">
    <w:name w:val="Body Text 2"/>
    <w:basedOn w:val="Normal"/>
    <w:link w:val="BodyText2Char"/>
    <w:semiHidden/>
    <w:unhideWhenUsed/>
    <w:rsid w:val="00D22DE1"/>
    <w:rPr>
      <w:color w:val="FF0000"/>
      <w:szCs w:val="24"/>
    </w:rPr>
  </w:style>
  <w:style w:type="character" w:customStyle="1" w:styleId="BodyText2Char">
    <w:name w:val="Body Text 2 Char"/>
    <w:basedOn w:val="DefaultParagraphFont"/>
    <w:link w:val="BodyText2"/>
    <w:semiHidden/>
    <w:rsid w:val="00D22DE1"/>
    <w:rPr>
      <w:rFonts w:ascii="Times New Roman" w:eastAsia="Times New Roman" w:hAnsi="Times New Roman" w:cs="Times New Roman"/>
      <w:color w:val="FF0000"/>
      <w:sz w:val="24"/>
      <w:szCs w:val="24"/>
    </w:rPr>
  </w:style>
  <w:style w:type="character" w:customStyle="1" w:styleId="ListParagraphChar">
    <w:name w:val="List Paragraph Char"/>
    <w:link w:val="ListParagraph"/>
    <w:uiPriority w:val="34"/>
    <w:locked/>
    <w:rsid w:val="00F54CE3"/>
    <w:rPr>
      <w:rFonts w:ascii="Times New Roman" w:eastAsia="Times New Roman" w:hAnsi="Times New Roman" w:cs="Times New Roman"/>
      <w:color w:val="0000FF"/>
      <w:sz w:val="24"/>
      <w:szCs w:val="20"/>
    </w:rPr>
  </w:style>
  <w:style w:type="paragraph" w:customStyle="1" w:styleId="paragraph">
    <w:name w:val="paragraph"/>
    <w:basedOn w:val="Normal"/>
    <w:rsid w:val="00337797"/>
    <w:pPr>
      <w:spacing w:before="100" w:beforeAutospacing="1" w:after="100" w:afterAutospacing="1"/>
    </w:pPr>
    <w:rPr>
      <w:color w:val="auto"/>
      <w:szCs w:val="24"/>
    </w:rPr>
  </w:style>
  <w:style w:type="character" w:customStyle="1" w:styleId="normaltextrun">
    <w:name w:val="normaltextrun"/>
    <w:basedOn w:val="DefaultParagraphFont"/>
    <w:rsid w:val="00337797"/>
  </w:style>
  <w:style w:type="character" w:customStyle="1" w:styleId="eop">
    <w:name w:val="eop"/>
    <w:basedOn w:val="DefaultParagraphFont"/>
    <w:rsid w:val="00337797"/>
  </w:style>
  <w:style w:type="paragraph" w:customStyle="1" w:styleId="xmsonormal">
    <w:name w:val="x_msonormal"/>
    <w:basedOn w:val="Normal"/>
    <w:rsid w:val="002B296C"/>
    <w:pPr>
      <w:spacing w:before="100" w:beforeAutospacing="1" w:after="100" w:afterAutospacing="1"/>
    </w:pPr>
    <w:rPr>
      <w:color w:val="auto"/>
      <w:szCs w:val="24"/>
    </w:rPr>
  </w:style>
  <w:style w:type="character" w:customStyle="1" w:styleId="xcontentpasted0">
    <w:name w:val="x_contentpasted0"/>
    <w:basedOn w:val="DefaultParagraphFont"/>
    <w:rsid w:val="002B296C"/>
  </w:style>
  <w:style w:type="character" w:customStyle="1" w:styleId="xeop">
    <w:name w:val="x_eop"/>
    <w:basedOn w:val="DefaultParagraphFont"/>
    <w:rsid w:val="002B296C"/>
  </w:style>
  <w:style w:type="character" w:customStyle="1" w:styleId="Heading1Char">
    <w:name w:val="Heading 1 Char"/>
    <w:basedOn w:val="DefaultParagraphFont"/>
    <w:link w:val="Heading1"/>
    <w:uiPriority w:val="9"/>
    <w:rsid w:val="00BF0D1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8887">
      <w:bodyDiv w:val="1"/>
      <w:marLeft w:val="0"/>
      <w:marRight w:val="0"/>
      <w:marTop w:val="0"/>
      <w:marBottom w:val="0"/>
      <w:divBdr>
        <w:top w:val="none" w:sz="0" w:space="0" w:color="auto"/>
        <w:left w:val="none" w:sz="0" w:space="0" w:color="auto"/>
        <w:bottom w:val="none" w:sz="0" w:space="0" w:color="auto"/>
        <w:right w:val="none" w:sz="0" w:space="0" w:color="auto"/>
      </w:divBdr>
    </w:div>
    <w:div w:id="246312407">
      <w:bodyDiv w:val="1"/>
      <w:marLeft w:val="0"/>
      <w:marRight w:val="0"/>
      <w:marTop w:val="0"/>
      <w:marBottom w:val="0"/>
      <w:divBdr>
        <w:top w:val="none" w:sz="0" w:space="0" w:color="auto"/>
        <w:left w:val="none" w:sz="0" w:space="0" w:color="auto"/>
        <w:bottom w:val="none" w:sz="0" w:space="0" w:color="auto"/>
        <w:right w:val="none" w:sz="0" w:space="0" w:color="auto"/>
      </w:divBdr>
    </w:div>
    <w:div w:id="282268822">
      <w:bodyDiv w:val="1"/>
      <w:marLeft w:val="0"/>
      <w:marRight w:val="0"/>
      <w:marTop w:val="0"/>
      <w:marBottom w:val="0"/>
      <w:divBdr>
        <w:top w:val="none" w:sz="0" w:space="0" w:color="auto"/>
        <w:left w:val="none" w:sz="0" w:space="0" w:color="auto"/>
        <w:bottom w:val="none" w:sz="0" w:space="0" w:color="auto"/>
        <w:right w:val="none" w:sz="0" w:space="0" w:color="auto"/>
      </w:divBdr>
    </w:div>
    <w:div w:id="910193267">
      <w:bodyDiv w:val="1"/>
      <w:marLeft w:val="0"/>
      <w:marRight w:val="0"/>
      <w:marTop w:val="0"/>
      <w:marBottom w:val="0"/>
      <w:divBdr>
        <w:top w:val="none" w:sz="0" w:space="0" w:color="auto"/>
        <w:left w:val="none" w:sz="0" w:space="0" w:color="auto"/>
        <w:bottom w:val="none" w:sz="0" w:space="0" w:color="auto"/>
        <w:right w:val="none" w:sz="0" w:space="0" w:color="auto"/>
      </w:divBdr>
    </w:div>
    <w:div w:id="1099568103">
      <w:bodyDiv w:val="1"/>
      <w:marLeft w:val="0"/>
      <w:marRight w:val="0"/>
      <w:marTop w:val="0"/>
      <w:marBottom w:val="0"/>
      <w:divBdr>
        <w:top w:val="none" w:sz="0" w:space="0" w:color="auto"/>
        <w:left w:val="none" w:sz="0" w:space="0" w:color="auto"/>
        <w:bottom w:val="none" w:sz="0" w:space="0" w:color="auto"/>
        <w:right w:val="none" w:sz="0" w:space="0" w:color="auto"/>
      </w:divBdr>
    </w:div>
    <w:div w:id="1228690649">
      <w:bodyDiv w:val="1"/>
      <w:marLeft w:val="0"/>
      <w:marRight w:val="0"/>
      <w:marTop w:val="0"/>
      <w:marBottom w:val="0"/>
      <w:divBdr>
        <w:top w:val="none" w:sz="0" w:space="0" w:color="auto"/>
        <w:left w:val="none" w:sz="0" w:space="0" w:color="auto"/>
        <w:bottom w:val="none" w:sz="0" w:space="0" w:color="auto"/>
        <w:right w:val="none" w:sz="0" w:space="0" w:color="auto"/>
      </w:divBdr>
    </w:div>
    <w:div w:id="1568344149">
      <w:bodyDiv w:val="1"/>
      <w:marLeft w:val="0"/>
      <w:marRight w:val="0"/>
      <w:marTop w:val="0"/>
      <w:marBottom w:val="0"/>
      <w:divBdr>
        <w:top w:val="none" w:sz="0" w:space="0" w:color="auto"/>
        <w:left w:val="none" w:sz="0" w:space="0" w:color="auto"/>
        <w:bottom w:val="none" w:sz="0" w:space="0" w:color="auto"/>
        <w:right w:val="none" w:sz="0" w:space="0" w:color="auto"/>
      </w:divBdr>
    </w:div>
    <w:div w:id="1570462689">
      <w:bodyDiv w:val="1"/>
      <w:marLeft w:val="0"/>
      <w:marRight w:val="0"/>
      <w:marTop w:val="0"/>
      <w:marBottom w:val="0"/>
      <w:divBdr>
        <w:top w:val="none" w:sz="0" w:space="0" w:color="auto"/>
        <w:left w:val="none" w:sz="0" w:space="0" w:color="auto"/>
        <w:bottom w:val="none" w:sz="0" w:space="0" w:color="auto"/>
        <w:right w:val="none" w:sz="0" w:space="0" w:color="auto"/>
      </w:divBdr>
    </w:div>
    <w:div w:id="1709836749">
      <w:bodyDiv w:val="1"/>
      <w:marLeft w:val="0"/>
      <w:marRight w:val="0"/>
      <w:marTop w:val="0"/>
      <w:marBottom w:val="0"/>
      <w:divBdr>
        <w:top w:val="none" w:sz="0" w:space="0" w:color="auto"/>
        <w:left w:val="none" w:sz="0" w:space="0" w:color="auto"/>
        <w:bottom w:val="none" w:sz="0" w:space="0" w:color="auto"/>
        <w:right w:val="none" w:sz="0" w:space="0" w:color="auto"/>
      </w:divBdr>
    </w:div>
    <w:div w:id="18812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Wik</b:Tag>
    <b:SourceType>InternetSite</b:SourceType>
    <b:Guid>{19B5E39B-267E-4740-B61F-CC35ADDB82FB}</b:Guid>
    <b:Author>
      <b:Author>
        <b:NameList>
          <b:Person>
            <b:Last>Wikipedia</b:Last>
          </b:Person>
        </b:NameList>
      </b:Author>
    </b:Author>
    <b:URL>https://en.wikipedia.org/wiki/Net_Promoter</b:URL>
    <b:RefOrder>1</b:RefOrder>
  </b:Source>
</b:Sources>
</file>

<file path=customXml/itemProps1.xml><?xml version="1.0" encoding="utf-8"?>
<ds:datastoreItem xmlns:ds="http://schemas.openxmlformats.org/officeDocument/2006/customXml" ds:itemID="{FE559E8B-E420-4CD2-A83B-9511991E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3900</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9</cp:revision>
  <dcterms:created xsi:type="dcterms:W3CDTF">2022-10-17T11:49:00Z</dcterms:created>
  <dcterms:modified xsi:type="dcterms:W3CDTF">2022-10-18T21:43:00Z</dcterms:modified>
</cp:coreProperties>
</file>