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AB8E455" w:rsidR="00437D5D" w:rsidRDefault="003316FD">
      <w:pPr>
        <w:pStyle w:val="Heading1"/>
        <w:rPr>
          <w:rFonts w:ascii="Times New Roman" w:eastAsia="Times New Roman" w:hAnsi="Times New Roman" w:cs="Times New Roman"/>
        </w:rPr>
      </w:pPr>
      <w:bookmarkStart w:id="0" w:name="_eih6x2w6to6t" w:colFirst="0" w:colLast="0"/>
      <w:bookmarkEnd w:id="0"/>
      <w:r>
        <w:rPr>
          <w:rFonts w:ascii="Times New Roman" w:eastAsia="Times New Roman" w:hAnsi="Times New Roman" w:cs="Times New Roman"/>
        </w:rPr>
        <w:t>Draft</w:t>
      </w:r>
      <w:r>
        <w:rPr>
          <w:rFonts w:ascii="Times New Roman" w:eastAsia="Times New Roman" w:hAnsi="Times New Roman" w:cs="Times New Roman"/>
        </w:rPr>
        <w:t>: Library-Initiated Programs and Displays as a Resource: An Interpretation of the Library Bill of Rights</w:t>
      </w:r>
    </w:p>
    <w:p w14:paraId="00000002" w14:textId="77777777" w:rsidR="00437D5D" w:rsidRDefault="00437D5D">
      <w:pPr>
        <w:spacing w:line="360" w:lineRule="auto"/>
        <w:rPr>
          <w:rFonts w:ascii="Times New Roman" w:eastAsia="Times New Roman" w:hAnsi="Times New Roman" w:cs="Times New Roman"/>
          <w:color w:val="333333"/>
          <w:sz w:val="24"/>
          <w:szCs w:val="24"/>
        </w:rPr>
      </w:pPr>
    </w:p>
    <w:p w14:paraId="00000003"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Library-initiated programs support the mission of the library by providing users with additional opportunities for accessing information, education, and recreation. Article I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“Books and other library resources should b</w:t>
      </w:r>
      <w:r>
        <w:rPr>
          <w:rFonts w:ascii="Times New Roman" w:eastAsia="Times New Roman" w:hAnsi="Times New Roman" w:cs="Times New Roman"/>
          <w:sz w:val="24"/>
          <w:szCs w:val="24"/>
        </w:rPr>
        <w:t>e provided for the interest, information, and enlightenment of all people of the community the library serves.” Library displays increase awareness of programs, resources, and services.</w:t>
      </w:r>
    </w:p>
    <w:p w14:paraId="00000004" w14:textId="77777777" w:rsidR="00437D5D" w:rsidRDefault="00437D5D">
      <w:pPr>
        <w:rPr>
          <w:rFonts w:ascii="Times New Roman" w:eastAsia="Times New Roman" w:hAnsi="Times New Roman" w:cs="Times New Roman"/>
          <w:sz w:val="24"/>
          <w:szCs w:val="24"/>
        </w:rPr>
      </w:pPr>
      <w:bookmarkStart w:id="1" w:name="_GoBack"/>
      <w:bookmarkEnd w:id="1"/>
    </w:p>
    <w:p w14:paraId="00000005"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Library-initiated programs include, but are not limited to, lectures,</w:t>
      </w:r>
      <w:r>
        <w:rPr>
          <w:rFonts w:ascii="Times New Roman" w:eastAsia="Times New Roman" w:hAnsi="Times New Roman" w:cs="Times New Roman"/>
          <w:sz w:val="24"/>
          <w:szCs w:val="24"/>
        </w:rPr>
        <w:t xml:space="preserve"> displays, exhibits, community forums, performing and visual arts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participatory workshops, technology programming, creative learning programming, wellness programs, </w:t>
      </w:r>
      <w:proofErr w:type="spellStart"/>
      <w:r>
        <w:rPr>
          <w:rFonts w:ascii="Times New Roman" w:eastAsia="Times New Roman" w:hAnsi="Times New Roman" w:cs="Times New Roman"/>
          <w:sz w:val="24"/>
          <w:szCs w:val="24"/>
        </w:rPr>
        <w:t>storytimes</w:t>
      </w:r>
      <w:proofErr w:type="spellEnd"/>
      <w:r>
        <w:rPr>
          <w:rFonts w:ascii="Times New Roman" w:eastAsia="Times New Roman" w:hAnsi="Times New Roman" w:cs="Times New Roman"/>
          <w:sz w:val="24"/>
          <w:szCs w:val="24"/>
        </w:rPr>
        <w:t>, continuing education, fairs and conventions, book clubs, discussion groups, d</w:t>
      </w:r>
      <w:r>
        <w:rPr>
          <w:rFonts w:ascii="Times New Roman" w:eastAsia="Times New Roman" w:hAnsi="Times New Roman" w:cs="Times New Roman"/>
          <w:sz w:val="24"/>
          <w:szCs w:val="24"/>
        </w:rPr>
        <w:t>emonstrations, and presentations for social, cultural, educational, or entertainment purposes. Library-initiated programs may take place on-site at the library, offsite at other locations, or online, and may be provided by library workers, volunteers, or p</w:t>
      </w:r>
      <w:r>
        <w:rPr>
          <w:rFonts w:ascii="Times New Roman" w:eastAsia="Times New Roman" w:hAnsi="Times New Roman" w:cs="Times New Roman"/>
          <w:sz w:val="24"/>
          <w:szCs w:val="24"/>
        </w:rPr>
        <w:t xml:space="preserve">artners. Libraries may also choose to promote their programs, services, and materials though displays and digital signs. </w:t>
      </w:r>
    </w:p>
    <w:p w14:paraId="00000006" w14:textId="77777777" w:rsidR="00437D5D" w:rsidRDefault="00437D5D">
      <w:pPr>
        <w:rPr>
          <w:rFonts w:ascii="Times New Roman" w:eastAsia="Times New Roman" w:hAnsi="Times New Roman" w:cs="Times New Roman"/>
          <w:sz w:val="24"/>
          <w:szCs w:val="24"/>
        </w:rPr>
      </w:pPr>
    </w:p>
    <w:p w14:paraId="00000007"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Library-initiated programs and displays utilize library worker expertise for community interests, collections, services, facilities, </w:t>
      </w:r>
      <w:r>
        <w:rPr>
          <w:rFonts w:ascii="Times New Roman" w:eastAsia="Times New Roman" w:hAnsi="Times New Roman" w:cs="Times New Roman"/>
          <w:sz w:val="24"/>
          <w:szCs w:val="24"/>
        </w:rPr>
        <w:t>and providing access to information and information resources. They introduce users and potential users to library resources and the library’s role as a facilitator of information access. The library may participate in cooperative or joint programs with ot</w:t>
      </w:r>
      <w:r>
        <w:rPr>
          <w:rFonts w:ascii="Times New Roman" w:eastAsia="Times New Roman" w:hAnsi="Times New Roman" w:cs="Times New Roman"/>
          <w:sz w:val="24"/>
          <w:szCs w:val="24"/>
        </w:rPr>
        <w:t>her agencies, organizations, institutions, or individuals to facilitate information access in the community the library serves.</w:t>
      </w:r>
    </w:p>
    <w:p w14:paraId="00000008" w14:textId="77777777" w:rsidR="00437D5D" w:rsidRDefault="00437D5D">
      <w:pPr>
        <w:rPr>
          <w:rFonts w:ascii="Times New Roman" w:eastAsia="Times New Roman" w:hAnsi="Times New Roman" w:cs="Times New Roman"/>
          <w:sz w:val="24"/>
          <w:szCs w:val="24"/>
        </w:rPr>
      </w:pPr>
    </w:p>
    <w:p w14:paraId="00000009"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not discriminate against individuals with disabilities and shall ensure they have equal access to library reso</w:t>
      </w:r>
      <w:r>
        <w:rPr>
          <w:rFonts w:ascii="Times New Roman" w:eastAsia="Times New Roman" w:hAnsi="Times New Roman" w:cs="Times New Roman"/>
          <w:sz w:val="24"/>
          <w:szCs w:val="24"/>
        </w:rPr>
        <w:t>urces. Library-initiated programs and displays should comply with all applicable laws, including the standards and requirements of ADA and state or local disability accessibility guidelines, including those for print and online.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If a program is held in a </w:t>
      </w:r>
      <w:r>
        <w:rPr>
          <w:rFonts w:ascii="Times New Roman" w:eastAsia="Times New Roman" w:hAnsi="Times New Roman" w:cs="Times New Roman"/>
          <w:sz w:val="24"/>
          <w:szCs w:val="24"/>
        </w:rPr>
        <w:t>location not controlled by the library, the library should assure that the space is accessible to all users. If users overflow designated event areas during library events, libraries should protect accessible public spaces (i.e., ramps, pathways, and emerg</w:t>
      </w:r>
      <w:r>
        <w:rPr>
          <w:rFonts w:ascii="Times New Roman" w:eastAsia="Times New Roman" w:hAnsi="Times New Roman" w:cs="Times New Roman"/>
          <w:sz w:val="24"/>
          <w:szCs w:val="24"/>
        </w:rPr>
        <w:t xml:space="preserve">ency exit routes) to ensure access and safety for everyone. Reasonable accommodations should also be made to have interpretation or real-time </w:t>
      </w:r>
      <w:r>
        <w:rPr>
          <w:rFonts w:ascii="Times New Roman" w:eastAsia="Times New Roman" w:hAnsi="Times New Roman" w:cs="Times New Roman"/>
          <w:sz w:val="24"/>
          <w:szCs w:val="24"/>
        </w:rPr>
        <w:lastRenderedPageBreak/>
        <w:t>captioning for the deaf or hard-of hearing at library-initiated programs when needed or requested by library users</w:t>
      </w:r>
      <w:r>
        <w:rPr>
          <w:rFonts w:ascii="Times New Roman" w:eastAsia="Times New Roman" w:hAnsi="Times New Roman" w:cs="Times New Roman"/>
          <w:sz w:val="24"/>
          <w:szCs w:val="24"/>
        </w:rPr>
        <w:t>.</w:t>
      </w:r>
    </w:p>
    <w:p w14:paraId="0000000A" w14:textId="77777777" w:rsidR="00437D5D" w:rsidRDefault="00437D5D">
      <w:pPr>
        <w:rPr>
          <w:rFonts w:ascii="Times New Roman" w:eastAsia="Times New Roman" w:hAnsi="Times New Roman" w:cs="Times New Roman"/>
          <w:sz w:val="24"/>
          <w:szCs w:val="24"/>
        </w:rPr>
      </w:pPr>
    </w:p>
    <w:p w14:paraId="0000000B"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“Socially excluded, marginalized and underrepresented people, not just the mainstream majority, should be able to see themselves reflected in the resources and programs that libraries offer.”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Libraries should actively seek to include a variety of progr</w:t>
      </w:r>
      <w:r>
        <w:rPr>
          <w:rFonts w:ascii="Times New Roman" w:eastAsia="Times New Roman" w:hAnsi="Times New Roman" w:cs="Times New Roman"/>
          <w:sz w:val="24"/>
          <w:szCs w:val="24"/>
        </w:rPr>
        <w:t>amming options representing diversity of genres, formats, ideas, and expressions with a multitude of viewpoints and cultural perspectives that reflect the diversity in our communities. Library-initiated programs that cross language and cultural barriers in</w:t>
      </w:r>
      <w:r>
        <w:rPr>
          <w:rFonts w:ascii="Times New Roman" w:eastAsia="Times New Roman" w:hAnsi="Times New Roman" w:cs="Times New Roman"/>
          <w:sz w:val="24"/>
          <w:szCs w:val="24"/>
        </w:rPr>
        <w:t>troduce community members to the library’s resources and provide access to information. Libraries serving multilingual or multicultural communities should make efforts to accommodate the information needs of those who speak and read languages other than En</w:t>
      </w:r>
      <w:r>
        <w:rPr>
          <w:rFonts w:ascii="Times New Roman" w:eastAsia="Times New Roman" w:hAnsi="Times New Roman" w:cs="Times New Roman"/>
          <w:sz w:val="24"/>
          <w:szCs w:val="24"/>
        </w:rPr>
        <w:t>glish, including advertising for such events.</w:t>
      </w:r>
    </w:p>
    <w:p w14:paraId="0000000C" w14:textId="77777777" w:rsidR="00437D5D" w:rsidRDefault="00437D5D">
      <w:pPr>
        <w:rPr>
          <w:rFonts w:ascii="Times New Roman" w:eastAsia="Times New Roman" w:hAnsi="Times New Roman" w:cs="Times New Roman"/>
          <w:sz w:val="24"/>
          <w:szCs w:val="24"/>
        </w:rPr>
      </w:pPr>
    </w:p>
    <w:p w14:paraId="0000000D"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questions, or complaints about library-initiated programs and displays are handled according to the same written policy and procedures that govern reconsiderations of other library resources. These p</w:t>
      </w:r>
      <w:r>
        <w:rPr>
          <w:rFonts w:ascii="Times New Roman" w:eastAsia="Times New Roman" w:hAnsi="Times New Roman" w:cs="Times New Roman"/>
          <w:sz w:val="24"/>
          <w:szCs w:val="24"/>
        </w:rPr>
        <w:t>olicies should apply equally to all people, including, but not limited to, library users, staff, and members of the governing body.  The policy should set forth the library’s commitment to free and open access to information and ideas for all users.</w:t>
      </w:r>
    </w:p>
    <w:p w14:paraId="0000000E" w14:textId="77777777" w:rsidR="00437D5D" w:rsidRDefault="00437D5D">
      <w:pPr>
        <w:rPr>
          <w:rFonts w:ascii="Times New Roman" w:eastAsia="Times New Roman" w:hAnsi="Times New Roman" w:cs="Times New Roman"/>
          <w:sz w:val="24"/>
          <w:szCs w:val="24"/>
        </w:rPr>
      </w:pPr>
    </w:p>
    <w:p w14:paraId="0000000F"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w:t>
      </w:r>
      <w:r>
        <w:rPr>
          <w:rFonts w:ascii="Times New Roman" w:eastAsia="Times New Roman" w:hAnsi="Times New Roman" w:cs="Times New Roman"/>
          <w:sz w:val="24"/>
          <w:szCs w:val="24"/>
        </w:rPr>
        <w:t>ams should not be canceled because of the ideas or topics of the program or the views expressed by the participants or speakers, nor should library workers censor or remove displays because someone may disagree with the content. Library sponsorship of a pr</w:t>
      </w:r>
      <w:r>
        <w:rPr>
          <w:rFonts w:ascii="Times New Roman" w:eastAsia="Times New Roman" w:hAnsi="Times New Roman" w:cs="Times New Roman"/>
          <w:sz w:val="24"/>
          <w:szCs w:val="24"/>
        </w:rPr>
        <w:t>ogram does not constitute an endorsement of the program content or the views expressed by the participants or speakers, any more than the purchase of material for the library collection or curation of a display constitutes an endorsement of the material co</w:t>
      </w:r>
      <w:r>
        <w:rPr>
          <w:rFonts w:ascii="Times New Roman" w:eastAsia="Times New Roman" w:hAnsi="Times New Roman" w:cs="Times New Roman"/>
          <w:sz w:val="24"/>
          <w:szCs w:val="24"/>
        </w:rPr>
        <w:t xml:space="preserve">ntent or its creator’s views. Libraries should vigorously defend the First Amendment right of speakers and participants to express themselves. </w:t>
      </w:r>
    </w:p>
    <w:p w14:paraId="00000010" w14:textId="77777777" w:rsidR="00437D5D" w:rsidRDefault="00437D5D">
      <w:pPr>
        <w:rPr>
          <w:rFonts w:ascii="Times New Roman" w:eastAsia="Times New Roman" w:hAnsi="Times New Roman" w:cs="Times New Roman"/>
          <w:sz w:val="24"/>
          <w:szCs w:val="24"/>
        </w:rPr>
      </w:pPr>
    </w:p>
    <w:p w14:paraId="00000011"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“A person’s right to use a library should not be denied or abri</w:t>
      </w:r>
      <w:r>
        <w:rPr>
          <w:rFonts w:ascii="Times New Roman" w:eastAsia="Times New Roman" w:hAnsi="Times New Roman" w:cs="Times New Roman"/>
          <w:sz w:val="24"/>
          <w:szCs w:val="24"/>
        </w:rPr>
        <w:t>dged because of origin, age, background, or views.” The “right to use a library” encompasses all the resources the library offers, including the right to attend library-initiated programs. Libraries create programs for an intended age group or audience bas</w:t>
      </w:r>
      <w:r>
        <w:rPr>
          <w:rFonts w:ascii="Times New Roman" w:eastAsia="Times New Roman" w:hAnsi="Times New Roman" w:cs="Times New Roman"/>
          <w:sz w:val="24"/>
          <w:szCs w:val="24"/>
        </w:rPr>
        <w:t>ed on educational suitability and audience interest; however, restrictions on participation based solely on the gender, chronological age, or educational level of users violates this right and should be enforced only when it would adversely impact the safe</w:t>
      </w:r>
      <w:r>
        <w:rPr>
          <w:rFonts w:ascii="Times New Roman" w:eastAsia="Times New Roman" w:hAnsi="Times New Roman" w:cs="Times New Roman"/>
          <w:sz w:val="24"/>
          <w:szCs w:val="24"/>
        </w:rPr>
        <w:t>ty of the participants. Parents and guardians may restrict their own children’s access to library programs, but no person or organization can interfere in others’ access and participation. A parent or guardian may discuss their child’s access to and partic</w:t>
      </w:r>
      <w:r>
        <w:rPr>
          <w:rFonts w:ascii="Times New Roman" w:eastAsia="Times New Roman" w:hAnsi="Times New Roman" w:cs="Times New Roman"/>
          <w:sz w:val="24"/>
          <w:szCs w:val="24"/>
        </w:rPr>
        <w:t>ipation in library programs with their child, but may not impose those decisions on others, including other people’s children.</w:t>
      </w:r>
    </w:p>
    <w:p w14:paraId="00000012" w14:textId="77777777" w:rsidR="00437D5D" w:rsidRDefault="00437D5D">
      <w:pPr>
        <w:rPr>
          <w:rFonts w:ascii="Times New Roman" w:eastAsia="Times New Roman" w:hAnsi="Times New Roman" w:cs="Times New Roman"/>
          <w:sz w:val="24"/>
          <w:szCs w:val="24"/>
        </w:rPr>
      </w:pPr>
    </w:p>
    <w:p w14:paraId="00000013"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not deny access to library-initiated programs if patrons owe the library for overdue fines or other fees. If li</w:t>
      </w:r>
      <w:r>
        <w:rPr>
          <w:rFonts w:ascii="Times New Roman" w:eastAsia="Times New Roman" w:hAnsi="Times New Roman" w:cs="Times New Roman"/>
          <w:sz w:val="24"/>
          <w:szCs w:val="24"/>
        </w:rPr>
        <w:t xml:space="preserve">braries charge program participants for supplies used, they should make every effort to reduce economic barriers to participation. </w:t>
      </w:r>
    </w:p>
    <w:p w14:paraId="00000014" w14:textId="77777777" w:rsidR="00437D5D" w:rsidRDefault="00437D5D">
      <w:pPr>
        <w:rPr>
          <w:rFonts w:ascii="Times New Roman" w:eastAsia="Times New Roman" w:hAnsi="Times New Roman" w:cs="Times New Roman"/>
          <w:sz w:val="24"/>
          <w:szCs w:val="24"/>
        </w:rPr>
      </w:pPr>
    </w:p>
    <w:p w14:paraId="00000015"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collection and retention of program participants’ personal information should be on an opt-in basis only. While attende</w:t>
      </w:r>
      <w:r>
        <w:rPr>
          <w:rFonts w:ascii="Times New Roman" w:eastAsia="Times New Roman" w:hAnsi="Times New Roman" w:cs="Times New Roman"/>
          <w:sz w:val="24"/>
          <w:szCs w:val="24"/>
        </w:rPr>
        <w:t xml:space="preserve">es may need to demonstrate their eligibility to attend the program by showing a library card or student ID, they should not be required to share their personal information in order to attend a library program. </w:t>
      </w:r>
    </w:p>
    <w:p w14:paraId="00000016" w14:textId="77777777" w:rsidR="00437D5D" w:rsidRDefault="003316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437D5D" w:rsidRDefault="003316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437D5D" w:rsidRDefault="003316FD">
      <w:pPr>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January 27, 1982, by the ALA Coun</w:t>
      </w:r>
      <w:r>
        <w:rPr>
          <w:rFonts w:ascii="Times New Roman" w:eastAsia="Times New Roman" w:hAnsi="Times New Roman" w:cs="Times New Roman"/>
          <w:sz w:val="24"/>
          <w:szCs w:val="24"/>
        </w:rPr>
        <w:t xml:space="preserve">cil; amended June 26, 1990; July 12, 2000; June 26, 2018. Revisions proposed for ALA Annual Conference 2019. </w:t>
      </w:r>
    </w:p>
    <w:p w14:paraId="00000019" w14:textId="77777777" w:rsidR="00437D5D" w:rsidRDefault="00437D5D">
      <w:pPr>
        <w:rPr>
          <w:rFonts w:ascii="Times New Roman" w:eastAsia="Times New Roman" w:hAnsi="Times New Roman" w:cs="Times New Roman"/>
          <w:sz w:val="24"/>
          <w:szCs w:val="24"/>
        </w:rPr>
      </w:pPr>
    </w:p>
    <w:sectPr w:rsidR="00437D5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1869" w14:textId="77777777" w:rsidR="003316FD" w:rsidRDefault="003316FD">
      <w:pPr>
        <w:spacing w:line="240" w:lineRule="auto"/>
      </w:pPr>
      <w:r>
        <w:separator/>
      </w:r>
    </w:p>
  </w:endnote>
  <w:endnote w:type="continuationSeparator" w:id="0">
    <w:p w14:paraId="166A1712" w14:textId="77777777" w:rsidR="003316FD" w:rsidRDefault="00331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8D8F" w14:textId="77777777" w:rsidR="003316FD" w:rsidRDefault="003316FD">
      <w:pPr>
        <w:spacing w:line="240" w:lineRule="auto"/>
      </w:pPr>
      <w:r>
        <w:separator/>
      </w:r>
    </w:p>
  </w:footnote>
  <w:footnote w:type="continuationSeparator" w:id="0">
    <w:p w14:paraId="7DCDD003" w14:textId="77777777" w:rsidR="003316FD" w:rsidRDefault="003316FD">
      <w:pPr>
        <w:spacing w:line="240" w:lineRule="auto"/>
      </w:pPr>
      <w:r>
        <w:continuationSeparator/>
      </w:r>
    </w:p>
  </w:footnote>
  <w:footnote w:id="1">
    <w:p w14:paraId="0000001A" w14:textId="77777777" w:rsidR="00437D5D" w:rsidRDefault="003316FD">
      <w:pPr>
        <w:spacing w:line="240" w:lineRule="auto"/>
        <w:rPr>
          <w:sz w:val="20"/>
          <w:szCs w:val="20"/>
        </w:rPr>
      </w:pPr>
      <w:r>
        <w:rPr>
          <w:vertAlign w:val="superscript"/>
        </w:rPr>
        <w:footnoteRef/>
      </w:r>
      <w:r>
        <w:rPr>
          <w:sz w:val="20"/>
          <w:szCs w:val="20"/>
        </w:rPr>
        <w:t xml:space="preserve"> </w:t>
      </w:r>
      <w:r>
        <w:rPr>
          <w:color w:val="333333"/>
          <w:sz w:val="20"/>
          <w:szCs w:val="20"/>
        </w:rPr>
        <w:t>“</w:t>
      </w:r>
      <w:hyperlink r:id="rId1">
        <w:r>
          <w:rPr>
            <w:color w:val="337AB7"/>
            <w:sz w:val="20"/>
            <w:szCs w:val="20"/>
            <w:u w:val="single"/>
          </w:rPr>
          <w:t xml:space="preserve">Visual and Performing Arts in Libraries: An Interpretation of the </w:t>
        </w:r>
      </w:hyperlink>
      <w:hyperlink r:id="rId2">
        <w:r>
          <w:rPr>
            <w:i/>
            <w:color w:val="337AB7"/>
            <w:sz w:val="20"/>
            <w:szCs w:val="20"/>
            <w:u w:val="single"/>
          </w:rPr>
          <w:t>Library Bi</w:t>
        </w:r>
        <w:r>
          <w:rPr>
            <w:i/>
            <w:color w:val="337AB7"/>
            <w:sz w:val="20"/>
            <w:szCs w:val="20"/>
            <w:u w:val="single"/>
          </w:rPr>
          <w:t>ll of Rights</w:t>
        </w:r>
      </w:hyperlink>
      <w:r>
        <w:rPr>
          <w:color w:val="333333"/>
          <w:sz w:val="20"/>
          <w:szCs w:val="20"/>
        </w:rPr>
        <w:t>,” adopted February 13, 2018, by ALA Council.</w:t>
      </w:r>
    </w:p>
  </w:footnote>
  <w:footnote w:id="2">
    <w:p w14:paraId="0000001C" w14:textId="77777777" w:rsidR="00437D5D" w:rsidRDefault="003316FD">
      <w:pPr>
        <w:spacing w:line="240" w:lineRule="auto"/>
        <w:rPr>
          <w:sz w:val="20"/>
          <w:szCs w:val="20"/>
        </w:rPr>
      </w:pPr>
      <w:r>
        <w:rPr>
          <w:vertAlign w:val="superscript"/>
        </w:rPr>
        <w:footnoteRef/>
      </w:r>
      <w:r>
        <w:rPr>
          <w:sz w:val="20"/>
          <w:szCs w:val="20"/>
        </w:rPr>
        <w:t xml:space="preserve"> “</w:t>
      </w:r>
      <w:hyperlink r:id="rId3">
        <w:r>
          <w:rPr>
            <w:sz w:val="20"/>
            <w:szCs w:val="20"/>
          </w:rPr>
          <w:t>Services to People with Disabili</w:t>
        </w:r>
        <w:r>
          <w:rPr>
            <w:sz w:val="20"/>
            <w:szCs w:val="20"/>
          </w:rPr>
          <w:t>ties: An Interpretation of the</w:t>
        </w:r>
      </w:hyperlink>
      <w:hyperlink r:id="rId4">
        <w:r>
          <w:rPr>
            <w:i/>
            <w:sz w:val="20"/>
            <w:szCs w:val="20"/>
          </w:rPr>
          <w:t xml:space="preserve"> Library Bill of Rights</w:t>
        </w:r>
      </w:hyperlink>
      <w:r>
        <w:rPr>
          <w:sz w:val="20"/>
          <w:szCs w:val="20"/>
        </w:rPr>
        <w:t>,” adopted January 28, 2009, by the ALA Council; amended June 26, 2018.</w:t>
      </w:r>
    </w:p>
  </w:footnote>
  <w:footnote w:id="3">
    <w:p w14:paraId="0000001B" w14:textId="77777777" w:rsidR="00437D5D" w:rsidRDefault="003316FD">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Equity, Diversity, Inclusion: An Interpretation of the</w:t>
        </w:r>
      </w:hyperlink>
      <w:hyperlink r:id="rId6">
        <w:r>
          <w:rPr>
            <w:i/>
            <w:color w:val="1155CC"/>
            <w:sz w:val="20"/>
            <w:szCs w:val="20"/>
            <w:u w:val="single"/>
          </w:rPr>
          <w:t xml:space="preserve"> Library Bill of Rights</w:t>
        </w:r>
      </w:hyperlink>
      <w:r>
        <w:rPr>
          <w:sz w:val="20"/>
          <w:szCs w:val="20"/>
        </w:rPr>
        <w:t>,” adopted June 27, 2017, by the ALA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437D5D" w:rsidRDefault="003316FD">
    <w:pPr>
      <w:jc w:val="right"/>
      <w:rPr>
        <w:i/>
        <w:sz w:val="20"/>
        <w:szCs w:val="20"/>
      </w:rPr>
    </w:pPr>
    <w:r>
      <w:rPr>
        <w:i/>
        <w:sz w:val="20"/>
        <w:szCs w:val="20"/>
      </w:rPr>
      <w:t>Sent to library community: May 23, 2019</w:t>
    </w:r>
  </w:p>
  <w:p w14:paraId="0000001E" w14:textId="77777777" w:rsidR="00437D5D" w:rsidRDefault="003316FD">
    <w:pPr>
      <w:jc w:val="right"/>
      <w:rPr>
        <w:i/>
        <w:sz w:val="20"/>
        <w:szCs w:val="20"/>
      </w:rPr>
    </w:pPr>
    <w:r>
      <w:rPr>
        <w:i/>
        <w:sz w:val="20"/>
        <w:szCs w:val="20"/>
      </w:rPr>
      <w:t>Deadline for feedback: June 3, 2019</w:t>
    </w:r>
  </w:p>
  <w:p w14:paraId="0000001F" w14:textId="77777777" w:rsidR="00437D5D" w:rsidRDefault="00437D5D">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5D"/>
    <w:rsid w:val="003316FD"/>
    <w:rsid w:val="00437D5D"/>
    <w:rsid w:val="0092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E797"/>
  <w15:docId w15:val="{40DAA559-BDDE-4C87-9E4B-E91A3DA8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advocacy/intfreedom/librarybill/interpretations/servicespeopledisabilities" TargetMode="External"/><Relationship Id="rId2" Type="http://schemas.openxmlformats.org/officeDocument/2006/relationships/hyperlink" Target="http://www.ala.org/advocacy/intfreedom/librarybill/interpretations/arts" TargetMode="External"/><Relationship Id="rId1" Type="http://schemas.openxmlformats.org/officeDocument/2006/relationships/hyperlink" Target="http://www.ala.org/advocacy/intfreedom/librarybill/interpretations/arts" TargetMode="External"/><Relationship Id="rId6" Type="http://schemas.openxmlformats.org/officeDocument/2006/relationships/hyperlink" Target="http://www.ala.org/advocacy/intfreedom/librarybill/interpretations/EDI" TargetMode="External"/><Relationship Id="rId5" Type="http://schemas.openxmlformats.org/officeDocument/2006/relationships/hyperlink" Target="http://www.ala.org/advocacy/intfreedom/librarybill/interpretations/EDI" TargetMode="External"/><Relationship Id="rId4" Type="http://schemas.openxmlformats.org/officeDocument/2006/relationships/hyperlink" Target="http://www.ala.org/advocacy/intfreedom/librarybill/interpretations/services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Diaz</cp:lastModifiedBy>
  <cp:revision>2</cp:revision>
  <dcterms:created xsi:type="dcterms:W3CDTF">2019-05-23T14:54:00Z</dcterms:created>
  <dcterms:modified xsi:type="dcterms:W3CDTF">2019-05-23T14:54:00Z</dcterms:modified>
</cp:coreProperties>
</file>