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279E"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5CC4D407" w14:textId="1509AB4E" w:rsidR="00FE7A3C" w:rsidRPr="00FE7A3C" w:rsidRDefault="00FE7A3C" w:rsidP="00FE7A3C">
      <w:pPr>
        <w:spacing w:after="0" w:line="240" w:lineRule="auto"/>
        <w:jc w:val="center"/>
        <w:rPr>
          <w:rFonts w:ascii="Times New Roman" w:eastAsia="Times New Roman" w:hAnsi="Times New Roman" w:cs="Times New Roman"/>
          <w:sz w:val="24"/>
          <w:szCs w:val="24"/>
        </w:rPr>
      </w:pPr>
      <w:r w:rsidRPr="00FE7A3C">
        <w:rPr>
          <w:rFonts w:ascii="Arial" w:eastAsia="Times New Roman" w:hAnsi="Arial" w:cs="Arial"/>
          <w:b/>
          <w:bCs/>
          <w:color w:val="000000"/>
        </w:rPr>
        <w:t>Resolution to Promote Equity, Diversity, and Inclusion</w:t>
      </w:r>
      <w:r w:rsidR="00D26DA9">
        <w:rPr>
          <w:rFonts w:ascii="Arial" w:eastAsia="Times New Roman" w:hAnsi="Arial" w:cs="Arial"/>
          <w:b/>
          <w:bCs/>
          <w:color w:val="000000"/>
        </w:rPr>
        <w:t xml:space="preserve"> (EDI)</w:t>
      </w:r>
      <w:r w:rsidRPr="00FE7A3C">
        <w:rPr>
          <w:rFonts w:ascii="Arial" w:eastAsia="Times New Roman" w:hAnsi="Arial" w:cs="Arial"/>
          <w:b/>
          <w:bCs/>
          <w:color w:val="000000"/>
        </w:rPr>
        <w:t xml:space="preserve"> Efforts in AASL While Addressing Historical Effects of Racism</w:t>
      </w:r>
    </w:p>
    <w:p w14:paraId="06070583"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4FCAA3D" w14:textId="1A0EF6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the American Library Association (ALA) Council adopted resolution CD#41-7618 “Resolution to Honor African Americans Who Fought Library Segregation” stating that the American Library Association participated both passively and actively, in the disenfranchisement of African American librarians, depriving them of the resources of a professional association;</w:t>
      </w:r>
    </w:p>
    <w:p w14:paraId="4C1BC8EA"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0F7A248"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between 1954 with the Brown v. Board of Education decision through 1968, the American Association of School Librarians (AASL) took no action to publicly support Brown or to oppose segregated public school libraries;  </w:t>
      </w:r>
    </w:p>
    <w:p w14:paraId="171985DE"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493143BB" w14:textId="146D7BAA"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Koch wrote in 1975 “from their late-nineteenth and early twentieth-century origins, southern state library and education associations to which school librarians belonged had been segregated. AASL not only said nothing and took no public position against these racist practices, it continued to accept delegates from segregated school library associations as AASL representatives until the mid-1960s. In 1951, AASL quietly decided that in its state-member Assembly, segregated black and white state library associations could each appoint one representative, but those representatives would each get only half a vote” ;</w:t>
      </w:r>
    </w:p>
    <w:p w14:paraId="02002B9D"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5B95CEDF"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AASL acknowledges the racist experiences suffered by Black school librarians including Ernestine Denham Talbert, Jurl Portee Watkins, Carrie Coleman Robinson, and many others who did not have the voice of the association advocating on their behalf; </w:t>
      </w:r>
    </w:p>
    <w:p w14:paraId="1D2E1AA1"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0CC06643" w14:textId="458B889C"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the inactions of AASL also caused harm to Black</w:t>
      </w:r>
      <w:r w:rsidR="006D60B8">
        <w:rPr>
          <w:rFonts w:ascii="Arial" w:eastAsia="Times New Roman" w:hAnsi="Arial" w:cs="Arial"/>
          <w:color w:val="000000"/>
        </w:rPr>
        <w:t xml:space="preserve"> and</w:t>
      </w:r>
      <w:r w:rsidRPr="00FE7A3C">
        <w:rPr>
          <w:rFonts w:ascii="Arial" w:eastAsia="Times New Roman" w:hAnsi="Arial" w:cs="Arial"/>
          <w:color w:val="000000"/>
        </w:rPr>
        <w:t xml:space="preserve"> Indigenous People Of Color (BIPOC) members of the school library profession; </w:t>
      </w:r>
    </w:p>
    <w:p w14:paraId="4C1FCEAA"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B481DAE"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AASL acknowledges harm done to fellow BIPOC colleagues and offers a sincere apology as an important and necessary first step in the process of reconciliation; </w:t>
      </w:r>
    </w:p>
    <w:p w14:paraId="18A798D2"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09E6676"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AASL must communicate how the association has worked to create documents and initiatives to support equity, diversity and inclusion such as “Developing </w:t>
      </w:r>
      <w:r w:rsidRPr="00FE7A3C">
        <w:rPr>
          <w:rFonts w:ascii="Arial" w:eastAsia="Times New Roman" w:hAnsi="Arial" w:cs="Arial"/>
          <w:color w:val="000000"/>
          <w:shd w:val="clear" w:color="auto" w:fill="FEFEFE"/>
        </w:rPr>
        <w:t xml:space="preserve">Inclusive Learners and Citizens Activity Guide”, </w:t>
      </w:r>
      <w:r w:rsidRPr="00FE7A3C">
        <w:rPr>
          <w:rFonts w:ascii="Arial" w:eastAsia="Times New Roman" w:hAnsi="Arial" w:cs="Arial"/>
          <w:color w:val="000000"/>
        </w:rPr>
        <w:t xml:space="preserve">“Defending Intellectual Freedom: LGBTQ+ Material in School Libraries” Toolkit, </w:t>
      </w:r>
      <w:r w:rsidRPr="00FE7A3C">
        <w:rPr>
          <w:rFonts w:ascii="Arial" w:eastAsia="Times New Roman" w:hAnsi="Arial" w:cs="Arial"/>
          <w:color w:val="000000"/>
          <w:shd w:val="clear" w:color="auto" w:fill="FEFEFE"/>
        </w:rPr>
        <w:t xml:space="preserve">Mary Keeling’s 2019-2020 Presidential Initiative, Office Hours, and </w:t>
      </w:r>
      <w:r w:rsidRPr="00FE7A3C">
        <w:rPr>
          <w:rFonts w:ascii="Arial" w:eastAsia="Times New Roman" w:hAnsi="Arial" w:cs="Arial"/>
          <w:color w:val="000000"/>
        </w:rPr>
        <w:t xml:space="preserve">Increasing Representation Mentoring Program (IRMP), and the </w:t>
      </w:r>
      <w:r w:rsidRPr="00FE7A3C">
        <w:rPr>
          <w:rFonts w:ascii="Arial" w:eastAsia="Times New Roman" w:hAnsi="Arial" w:cs="Arial"/>
          <w:i/>
          <w:iCs/>
          <w:color w:val="000000"/>
          <w:shd w:val="clear" w:color="auto" w:fill="FEFEFE"/>
        </w:rPr>
        <w:t>Knowledge Quest</w:t>
      </w:r>
      <w:r w:rsidRPr="00FE7A3C">
        <w:rPr>
          <w:rFonts w:ascii="Arial" w:eastAsia="Times New Roman" w:hAnsi="Arial" w:cs="Arial"/>
          <w:color w:val="000000"/>
          <w:shd w:val="clear" w:color="auto" w:fill="FEFEFE"/>
        </w:rPr>
        <w:t xml:space="preserve"> March/April 2021 issue </w:t>
      </w:r>
      <w:r w:rsidRPr="00FE7A3C">
        <w:rPr>
          <w:rFonts w:ascii="Arial" w:eastAsia="Times New Roman" w:hAnsi="Arial" w:cs="Arial"/>
          <w:i/>
          <w:iCs/>
          <w:color w:val="000000"/>
          <w:shd w:val="clear" w:color="auto" w:fill="FEFEFE"/>
        </w:rPr>
        <w:t>Black School Librarianship: Navigating Race and Creating Change</w:t>
      </w:r>
      <w:r w:rsidRPr="00FE7A3C">
        <w:rPr>
          <w:rFonts w:ascii="Arial" w:eastAsia="Times New Roman" w:hAnsi="Arial" w:cs="Arial"/>
          <w:color w:val="000000"/>
        </w:rPr>
        <w:t>; </w:t>
      </w:r>
    </w:p>
    <w:p w14:paraId="07CDA339"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6FB79FA"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AASL has and continues to be a sponsor of the Spectrum Scholars program since its inception;</w:t>
      </w:r>
    </w:p>
    <w:p w14:paraId="28835579"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5172BAED"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AASL affirms the importance of equity, diversity &amp; inclusion as core values of our profession;</w:t>
      </w:r>
    </w:p>
    <w:p w14:paraId="397A0A3D"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19E78E78"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equity, diversity and inclusion are at the forefront of AASL policies, our strategic, and our operational plans;</w:t>
      </w:r>
    </w:p>
    <w:p w14:paraId="63514FEF"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41746275" w14:textId="1C098814"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equity, diversity and inclusion are within every area of school librarian practice including collection development, professional development, recruiting, mentoring, and </w:t>
      </w:r>
      <w:r w:rsidRPr="00FE7A3C">
        <w:rPr>
          <w:rFonts w:ascii="Arial" w:eastAsia="Times New Roman" w:hAnsi="Arial" w:cs="Arial"/>
          <w:color w:val="000000"/>
        </w:rPr>
        <w:lastRenderedPageBreak/>
        <w:t>instruction through our National School Library Standards and opens opportunities for future members to see themselves as an integral part of AASL;</w:t>
      </w:r>
      <w:r w:rsidR="00B36483">
        <w:rPr>
          <w:rFonts w:ascii="Arial" w:eastAsia="Times New Roman" w:hAnsi="Arial" w:cs="Arial"/>
          <w:color w:val="000000"/>
        </w:rPr>
        <w:t xml:space="preserve"> and</w:t>
      </w:r>
    </w:p>
    <w:p w14:paraId="28F20C28"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8C9125A" w14:textId="62EF611D"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the inclusion of all perspectives enriches and builds understanding which in turn impacts our school library profession, our learners, and our community</w:t>
      </w:r>
      <w:r w:rsidR="00B36483">
        <w:rPr>
          <w:rFonts w:ascii="Arial" w:eastAsia="Times New Roman" w:hAnsi="Arial" w:cs="Arial"/>
          <w:color w:val="000000"/>
        </w:rPr>
        <w:t xml:space="preserve">; </w:t>
      </w:r>
      <w:r w:rsidR="00B36483" w:rsidRPr="00B36483">
        <w:rPr>
          <w:rFonts w:ascii="Arial" w:eastAsia="Times New Roman" w:hAnsi="Arial" w:cs="Arial"/>
          <w:color w:val="000000"/>
        </w:rPr>
        <w:t>now, therefore, be it</w:t>
      </w:r>
    </w:p>
    <w:p w14:paraId="04D1ECE7"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047A041B"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i/>
          <w:iCs/>
          <w:color w:val="000000"/>
        </w:rPr>
        <w:t xml:space="preserve">Resolved, </w:t>
      </w:r>
      <w:r w:rsidRPr="00FE7A3C">
        <w:rPr>
          <w:rFonts w:ascii="Arial" w:eastAsia="Times New Roman" w:hAnsi="Arial" w:cs="Arial"/>
          <w:color w:val="000000"/>
        </w:rPr>
        <w:t>that the American Library Association (ALA), on behalf of its members </w:t>
      </w:r>
    </w:p>
    <w:p w14:paraId="57FC3D66"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02CC57BD" w14:textId="1079D057" w:rsidR="00FE7A3C" w:rsidRPr="00FE7A3C" w:rsidRDefault="00FE7A3C" w:rsidP="004B1883">
      <w:pPr>
        <w:numPr>
          <w:ilvl w:val="0"/>
          <w:numId w:val="1"/>
        </w:numPr>
        <w:tabs>
          <w:tab w:val="clear" w:pos="360"/>
        </w:tabs>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Acknowledges </w:t>
      </w:r>
      <w:r w:rsidR="00CB770A">
        <w:rPr>
          <w:rFonts w:ascii="Arial" w:eastAsia="Times New Roman" w:hAnsi="Arial" w:cs="Arial"/>
          <w:color w:val="000000"/>
        </w:rPr>
        <w:t>the</w:t>
      </w:r>
      <w:r w:rsidRPr="00FE7A3C">
        <w:rPr>
          <w:rFonts w:ascii="Arial" w:eastAsia="Times New Roman" w:hAnsi="Arial" w:cs="Arial"/>
          <w:color w:val="000000"/>
        </w:rPr>
        <w:t xml:space="preserve"> American Association of School Librarians</w:t>
      </w:r>
      <w:r w:rsidR="00CB770A">
        <w:rPr>
          <w:rFonts w:ascii="Arial" w:eastAsia="Times New Roman" w:hAnsi="Arial" w:cs="Arial"/>
          <w:color w:val="000000"/>
        </w:rPr>
        <w:t>’</w:t>
      </w:r>
      <w:r w:rsidRPr="00FE7A3C">
        <w:rPr>
          <w:rFonts w:ascii="Arial" w:eastAsia="Times New Roman" w:hAnsi="Arial" w:cs="Arial"/>
          <w:color w:val="000000"/>
        </w:rPr>
        <w:t xml:space="preserve"> past actions and inactions that have harmed members of the profession;</w:t>
      </w:r>
    </w:p>
    <w:p w14:paraId="744E8D6D"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04948F68" w14:textId="77777777" w:rsidR="00FE7A3C" w:rsidRPr="00FE7A3C" w:rsidRDefault="00FE7A3C" w:rsidP="004B1883">
      <w:pPr>
        <w:numPr>
          <w:ilvl w:val="0"/>
          <w:numId w:val="2"/>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Apologizes to Black school librarians for wrongs committed against them and for AASL’s inactions on behalf of segregated school libraries and school library state associations; </w:t>
      </w:r>
    </w:p>
    <w:p w14:paraId="524E361D"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1D7ECC41" w14:textId="0244E68D" w:rsidR="00FE7A3C" w:rsidRPr="00FE7A3C" w:rsidRDefault="00FE7A3C" w:rsidP="004B1883">
      <w:pPr>
        <w:numPr>
          <w:ilvl w:val="0"/>
          <w:numId w:val="3"/>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Apologizes to all Black </w:t>
      </w:r>
      <w:r w:rsidR="004B1883">
        <w:rPr>
          <w:rFonts w:ascii="Arial" w:eastAsia="Times New Roman" w:hAnsi="Arial" w:cs="Arial"/>
          <w:color w:val="000000"/>
        </w:rPr>
        <w:t xml:space="preserve">and </w:t>
      </w:r>
      <w:r w:rsidRPr="00FE7A3C">
        <w:rPr>
          <w:rFonts w:ascii="Arial" w:eastAsia="Times New Roman" w:hAnsi="Arial" w:cs="Arial"/>
          <w:color w:val="000000"/>
        </w:rPr>
        <w:t>Indigenous People of Color (BIPOC) school librarians for AASL’s part in historical racism and segregation in the school librarian profession;</w:t>
      </w:r>
    </w:p>
    <w:p w14:paraId="246EABA9"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44BC4843" w14:textId="77777777" w:rsidR="00FE7A3C" w:rsidRPr="00FE7A3C" w:rsidRDefault="00FE7A3C" w:rsidP="004B1883">
      <w:pPr>
        <w:numPr>
          <w:ilvl w:val="0"/>
          <w:numId w:val="4"/>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Commits to promoting diversity in school librarianship in undergraduate and graduate programs and at school recruitment fairs; </w:t>
      </w:r>
    </w:p>
    <w:p w14:paraId="062D1254"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0A24C7C8" w14:textId="77777777" w:rsidR="00FE7A3C" w:rsidRPr="00FE7A3C" w:rsidRDefault="00FE7A3C" w:rsidP="004B1883">
      <w:pPr>
        <w:numPr>
          <w:ilvl w:val="0"/>
          <w:numId w:val="5"/>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Commits to ensuring a diverse and inclusive membership by recruiting, welcoming and encouraging BIPOC school librarians to consider leadership opportunities within ALA and AASL;</w:t>
      </w:r>
    </w:p>
    <w:p w14:paraId="4010FE07"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66EE1920" w14:textId="77777777" w:rsidR="00FE7A3C" w:rsidRPr="00FE7A3C" w:rsidRDefault="00FE7A3C" w:rsidP="004B1883">
      <w:pPr>
        <w:numPr>
          <w:ilvl w:val="0"/>
          <w:numId w:val="6"/>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Commits to applying and prioritizing an Equity, Diversity and Inclusion (EDI) lens in all aspects of the greater work of AASL and ALA;</w:t>
      </w:r>
    </w:p>
    <w:p w14:paraId="5746BE82"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500771EB" w14:textId="4B4F4DD1" w:rsidR="00FE7A3C" w:rsidRPr="00FE7A3C" w:rsidRDefault="00533A41" w:rsidP="004B1883">
      <w:pPr>
        <w:numPr>
          <w:ilvl w:val="0"/>
          <w:numId w:val="7"/>
        </w:numPr>
        <w:spacing w:after="0" w:line="240" w:lineRule="auto"/>
        <w:ind w:left="720" w:hanging="720"/>
        <w:textAlignment w:val="baseline"/>
        <w:rPr>
          <w:rFonts w:ascii="Arial" w:eastAsia="Times New Roman" w:hAnsi="Arial" w:cs="Arial"/>
          <w:color w:val="000000"/>
        </w:rPr>
      </w:pPr>
      <w:r>
        <w:rPr>
          <w:rFonts w:ascii="Arial" w:eastAsia="Times New Roman" w:hAnsi="Arial" w:cs="Arial"/>
          <w:color w:val="000000"/>
        </w:rPr>
        <w:t>Commits to s</w:t>
      </w:r>
      <w:r w:rsidR="00FE7A3C" w:rsidRPr="00FE7A3C">
        <w:rPr>
          <w:rFonts w:ascii="Arial" w:eastAsia="Times New Roman" w:hAnsi="Arial" w:cs="Arial"/>
          <w:color w:val="000000"/>
        </w:rPr>
        <w:t>ustain</w:t>
      </w:r>
      <w:r>
        <w:rPr>
          <w:rFonts w:ascii="Arial" w:eastAsia="Times New Roman" w:hAnsi="Arial" w:cs="Arial"/>
          <w:color w:val="000000"/>
        </w:rPr>
        <w:t>ing</w:t>
      </w:r>
      <w:r w:rsidR="00FE7A3C" w:rsidRPr="00FE7A3C">
        <w:rPr>
          <w:rFonts w:ascii="Arial" w:eastAsia="Times New Roman" w:hAnsi="Arial" w:cs="Arial"/>
          <w:color w:val="000000"/>
        </w:rPr>
        <w:t xml:space="preserve"> a more diverse and inclusive leadership within ALA and AASL in terms of ethnicity, gender, and ability representation; </w:t>
      </w:r>
    </w:p>
    <w:p w14:paraId="48AA2567"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4269C2E0" w14:textId="77777777" w:rsidR="00FE7A3C" w:rsidRPr="00FE7A3C" w:rsidRDefault="00FE7A3C" w:rsidP="004B1883">
      <w:pPr>
        <w:numPr>
          <w:ilvl w:val="0"/>
          <w:numId w:val="8"/>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Communicates all EDI initiatives throughout AASL, ALA and the profession;</w:t>
      </w:r>
    </w:p>
    <w:p w14:paraId="6E65D8C6"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543A161F" w14:textId="77777777" w:rsidR="00FE7A3C" w:rsidRPr="00FE7A3C" w:rsidRDefault="00FE7A3C" w:rsidP="004B1883">
      <w:pPr>
        <w:numPr>
          <w:ilvl w:val="0"/>
          <w:numId w:val="9"/>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Creates opportunities and resources for collaboration with ALA divisions, ALA chapters, AASL chapters, ALA Roundtables and Ethnic Caucuses to create a stronger voice for our profession.</w:t>
      </w:r>
    </w:p>
    <w:p w14:paraId="536F7635"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616AC03"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Mover: </w:t>
      </w:r>
      <w:r w:rsidRPr="00FE7A3C">
        <w:rPr>
          <w:rFonts w:ascii="Arial" w:eastAsia="Times New Roman" w:hAnsi="Arial" w:cs="Arial"/>
          <w:color w:val="000000"/>
        </w:rPr>
        <w:tab/>
        <w:t>Diane R. Chen, AASL Division Councilor, 615-800-1488</w:t>
      </w:r>
    </w:p>
    <w:p w14:paraId="5ED1EA58"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Seconder: </w:t>
      </w:r>
      <w:r w:rsidRPr="00FE7A3C">
        <w:rPr>
          <w:rFonts w:ascii="Arial" w:eastAsia="Times New Roman" w:hAnsi="Arial" w:cs="Arial"/>
          <w:color w:val="000000"/>
        </w:rPr>
        <w:tab/>
        <w:t>Erika Long, Chapter Councilor, 901-229-3048</w:t>
      </w:r>
    </w:p>
    <w:p w14:paraId="36182A88" w14:textId="69612C1A"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Kathy Carroll, Councilor-at-Large</w:t>
      </w:r>
    </w:p>
    <w:p w14:paraId="582460D9" w14:textId="1781CB4E" w:rsidR="00FE7A3C" w:rsidRDefault="00FE7A3C" w:rsidP="00FE7A3C">
      <w:pPr>
        <w:spacing w:after="0" w:line="240" w:lineRule="auto"/>
        <w:rPr>
          <w:rFonts w:ascii="Arial" w:eastAsia="Times New Roman" w:hAnsi="Arial" w:cs="Arial"/>
          <w:color w:val="000000"/>
        </w:rPr>
      </w:pPr>
      <w:r w:rsidRPr="00FE7A3C">
        <w:rPr>
          <w:rFonts w:ascii="Arial" w:eastAsia="Times New Roman" w:hAnsi="Arial" w:cs="Arial"/>
          <w:color w:val="000000"/>
        </w:rPr>
        <w:t>Kathy Lester, Councilor-at-Large</w:t>
      </w:r>
    </w:p>
    <w:p w14:paraId="52B4FE84" w14:textId="28499E21" w:rsidR="00D26DA9" w:rsidRDefault="00C72E78" w:rsidP="00C72E78">
      <w:pPr>
        <w:spacing w:after="0" w:line="240" w:lineRule="auto"/>
        <w:rPr>
          <w:rFonts w:ascii="Arial" w:eastAsia="Times New Roman" w:hAnsi="Arial" w:cs="Arial"/>
          <w:color w:val="000000"/>
        </w:rPr>
      </w:pPr>
      <w:r w:rsidRPr="00C72E78">
        <w:rPr>
          <w:rFonts w:ascii="Arial" w:eastAsia="Times New Roman" w:hAnsi="Arial" w:cs="Arial"/>
          <w:color w:val="000000"/>
        </w:rPr>
        <w:lastRenderedPageBreak/>
        <w:t>Brenda Pruitt-Annisette, MLS, Ed.D.</w:t>
      </w:r>
      <w:r>
        <w:rPr>
          <w:rFonts w:ascii="Arial" w:eastAsia="Times New Roman" w:hAnsi="Arial" w:cs="Arial"/>
          <w:color w:val="000000"/>
        </w:rPr>
        <w:t xml:space="preserve">, </w:t>
      </w:r>
      <w:r w:rsidRPr="00C72E78">
        <w:rPr>
          <w:rFonts w:ascii="Arial" w:eastAsia="Times New Roman" w:hAnsi="Arial" w:cs="Arial"/>
          <w:color w:val="000000"/>
        </w:rPr>
        <w:t>Chair, Coretta Scott King Book Awards Committee</w:t>
      </w:r>
    </w:p>
    <w:p w14:paraId="0A769E3B" w14:textId="2BF67094" w:rsidR="00D2582D" w:rsidRDefault="00D2582D" w:rsidP="00C72E78">
      <w:pPr>
        <w:spacing w:after="0" w:line="240" w:lineRule="auto"/>
        <w:rPr>
          <w:rFonts w:ascii="Arial" w:eastAsia="Times New Roman" w:hAnsi="Arial" w:cs="Arial"/>
          <w:color w:val="000000"/>
        </w:rPr>
      </w:pPr>
      <w:r>
        <w:rPr>
          <w:rFonts w:ascii="Arial" w:eastAsia="Times New Roman" w:hAnsi="Arial" w:cs="Arial"/>
          <w:color w:val="000000"/>
        </w:rPr>
        <w:t>Dorcas Hand, Councilor-at-Large</w:t>
      </w:r>
    </w:p>
    <w:p w14:paraId="255FEED0" w14:textId="05502E25" w:rsidR="00CB770A" w:rsidRDefault="003931D1" w:rsidP="00C72E78">
      <w:pPr>
        <w:spacing w:after="0" w:line="240" w:lineRule="auto"/>
        <w:rPr>
          <w:rFonts w:ascii="Arial" w:eastAsia="Times New Roman" w:hAnsi="Arial" w:cs="Arial"/>
          <w:color w:val="000000"/>
        </w:rPr>
      </w:pPr>
      <w:r w:rsidRPr="003931D1">
        <w:rPr>
          <w:rFonts w:ascii="Arial" w:eastAsia="Times New Roman" w:hAnsi="Arial" w:cs="Arial"/>
          <w:color w:val="000000"/>
        </w:rPr>
        <w:t>Joyce Kasman Valenza, PhD</w:t>
      </w:r>
      <w:r w:rsidR="007F2E0F">
        <w:rPr>
          <w:rFonts w:ascii="Arial" w:eastAsia="Times New Roman" w:hAnsi="Arial" w:cs="Arial"/>
          <w:color w:val="000000"/>
        </w:rPr>
        <w:t>, Councilor-at-Large</w:t>
      </w:r>
    </w:p>
    <w:p w14:paraId="4AAEB1AC" w14:textId="7006E807" w:rsidR="00F9702D" w:rsidRDefault="007F2E0F" w:rsidP="00C72E78">
      <w:pPr>
        <w:spacing w:after="0" w:line="240" w:lineRule="auto"/>
        <w:rPr>
          <w:rFonts w:ascii="Arial" w:eastAsia="Times New Roman" w:hAnsi="Arial" w:cs="Arial"/>
          <w:color w:val="000000"/>
        </w:rPr>
      </w:pPr>
      <w:r w:rsidRPr="007F2E0F">
        <w:rPr>
          <w:rFonts w:ascii="Arial" w:eastAsia="Times New Roman" w:hAnsi="Arial" w:cs="Arial"/>
          <w:color w:val="000000"/>
        </w:rPr>
        <w:t>Dr. Daniella Smith</w:t>
      </w:r>
      <w:r>
        <w:rPr>
          <w:rFonts w:ascii="Arial" w:eastAsia="Times New Roman" w:hAnsi="Arial" w:cs="Arial"/>
          <w:color w:val="000000"/>
        </w:rPr>
        <w:t>, Councilor-at-Large</w:t>
      </w:r>
    </w:p>
    <w:p w14:paraId="54004349" w14:textId="0C403D71" w:rsidR="007F2E0F" w:rsidRDefault="00E465A2" w:rsidP="00C72E78">
      <w:pPr>
        <w:spacing w:after="0" w:line="240" w:lineRule="auto"/>
        <w:rPr>
          <w:rFonts w:ascii="Arial" w:eastAsia="Times New Roman" w:hAnsi="Arial" w:cs="Arial"/>
          <w:color w:val="000000"/>
        </w:rPr>
      </w:pPr>
      <w:r w:rsidRPr="00E465A2">
        <w:rPr>
          <w:rFonts w:ascii="Arial" w:eastAsia="Times New Roman" w:hAnsi="Arial" w:cs="Arial"/>
          <w:color w:val="000000"/>
        </w:rPr>
        <w:t>Sara Dallas</w:t>
      </w:r>
      <w:r>
        <w:rPr>
          <w:rFonts w:ascii="Arial" w:eastAsia="Times New Roman" w:hAnsi="Arial" w:cs="Arial"/>
          <w:color w:val="000000"/>
        </w:rPr>
        <w:t>,</w:t>
      </w:r>
      <w:r w:rsidRPr="00E465A2">
        <w:rPr>
          <w:rFonts w:ascii="Arial" w:eastAsia="Times New Roman" w:hAnsi="Arial" w:cs="Arial"/>
          <w:color w:val="000000"/>
        </w:rPr>
        <w:t xml:space="preserve"> Councilor at Large</w:t>
      </w:r>
    </w:p>
    <w:p w14:paraId="0480047D" w14:textId="29854F5C" w:rsidR="00E465A2" w:rsidRDefault="00FC5D34" w:rsidP="00C72E78">
      <w:pPr>
        <w:spacing w:after="0" w:line="240" w:lineRule="auto"/>
        <w:rPr>
          <w:rFonts w:ascii="Arial" w:eastAsia="Times New Roman" w:hAnsi="Arial" w:cs="Arial"/>
          <w:color w:val="000000"/>
        </w:rPr>
      </w:pPr>
      <w:r w:rsidRPr="00FC5D34">
        <w:rPr>
          <w:rFonts w:ascii="Arial" w:eastAsia="Times New Roman" w:hAnsi="Arial" w:cs="Arial"/>
          <w:color w:val="000000"/>
        </w:rPr>
        <w:t>Amy Lappin</w:t>
      </w:r>
      <w:r>
        <w:rPr>
          <w:rFonts w:ascii="Arial" w:eastAsia="Times New Roman" w:hAnsi="Arial" w:cs="Arial"/>
          <w:color w:val="000000"/>
        </w:rPr>
        <w:t>, Councilor-at-Large</w:t>
      </w:r>
    </w:p>
    <w:p w14:paraId="7A424540" w14:textId="67002960" w:rsidR="00FC5D34" w:rsidRDefault="008239A7" w:rsidP="00C72E78">
      <w:pPr>
        <w:spacing w:after="0" w:line="240" w:lineRule="auto"/>
        <w:rPr>
          <w:rFonts w:ascii="Arial" w:eastAsia="Times New Roman" w:hAnsi="Arial" w:cs="Arial"/>
          <w:color w:val="000000"/>
        </w:rPr>
      </w:pPr>
      <w:r w:rsidRPr="008239A7">
        <w:rPr>
          <w:rFonts w:ascii="Arial" w:eastAsia="Times New Roman" w:hAnsi="Arial" w:cs="Arial"/>
          <w:color w:val="000000"/>
        </w:rPr>
        <w:t>Sara Kelly Johns, Councilor-at-Large</w:t>
      </w:r>
    </w:p>
    <w:p w14:paraId="45B34887" w14:textId="77777777" w:rsidR="00C72E78" w:rsidRPr="00FE7A3C" w:rsidRDefault="00C72E78" w:rsidP="00C72E78">
      <w:pPr>
        <w:spacing w:after="0" w:line="240" w:lineRule="auto"/>
        <w:rPr>
          <w:rFonts w:ascii="Times New Roman" w:eastAsia="Times New Roman" w:hAnsi="Times New Roman" w:cs="Times New Roman"/>
          <w:sz w:val="24"/>
          <w:szCs w:val="24"/>
        </w:rPr>
      </w:pPr>
    </w:p>
    <w:p w14:paraId="65B4A1C6" w14:textId="6C233248"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Version 1</w:t>
      </w:r>
      <w:r w:rsidR="006C1B35">
        <w:rPr>
          <w:rFonts w:ascii="Arial" w:eastAsia="Times New Roman" w:hAnsi="Arial" w:cs="Arial"/>
          <w:color w:val="000000"/>
        </w:rPr>
        <w:t>1/07</w:t>
      </w:r>
      <w:r w:rsidRPr="00FE7A3C">
        <w:rPr>
          <w:rFonts w:ascii="Arial" w:eastAsia="Times New Roman" w:hAnsi="Arial" w:cs="Arial"/>
          <w:color w:val="000000"/>
        </w:rPr>
        <w:t>/2021 </w:t>
      </w:r>
    </w:p>
    <w:p w14:paraId="5DAF28FB"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23C40F49"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u w:val="single"/>
        </w:rPr>
        <w:t>References:</w:t>
      </w:r>
    </w:p>
    <w:p w14:paraId="338B1ECA"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American Association of School Librarians. 2018. “Defending Intellectual Freedom: LGBTQ+ Material in School Libraries.” </w:t>
      </w:r>
      <w:hyperlink r:id="rId5" w:history="1">
        <w:r w:rsidRPr="00FE7A3C">
          <w:rPr>
            <w:rFonts w:ascii="Arial" w:eastAsia="Times New Roman" w:hAnsi="Arial" w:cs="Arial"/>
            <w:color w:val="1155CC"/>
            <w:u w:val="single"/>
          </w:rPr>
          <w:t>https://www.ala.org/aasl/sites/ala.org.aasl/files/content/aaslissues/toolkits/LGBTQ%2BResource%20Guide_FINAL-180709.pdf</w:t>
        </w:r>
      </w:hyperlink>
    </w:p>
    <w:p w14:paraId="7B28F8DB"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DDFE2B7"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American Association of School Librarians. 2019. </w:t>
      </w:r>
      <w:r w:rsidRPr="00FE7A3C">
        <w:rPr>
          <w:rFonts w:ascii="Arial" w:eastAsia="Times New Roman" w:hAnsi="Arial" w:cs="Arial"/>
          <w:color w:val="000000"/>
          <w:shd w:val="clear" w:color="auto" w:fill="FEFEFE"/>
        </w:rPr>
        <w:t>“Developing Inclusive Learners and Citizens Activity Guide.”</w:t>
      </w:r>
    </w:p>
    <w:p w14:paraId="41097BBE" w14:textId="77777777" w:rsidR="00FE7A3C" w:rsidRPr="00FE7A3C" w:rsidRDefault="008239A7" w:rsidP="00FE7A3C">
      <w:pPr>
        <w:spacing w:after="0" w:line="240" w:lineRule="auto"/>
        <w:rPr>
          <w:rFonts w:ascii="Times New Roman" w:eastAsia="Times New Roman" w:hAnsi="Times New Roman" w:cs="Times New Roman"/>
          <w:sz w:val="24"/>
          <w:szCs w:val="24"/>
        </w:rPr>
      </w:pPr>
      <w:hyperlink r:id="rId6" w:history="1">
        <w:r w:rsidR="00FE7A3C" w:rsidRPr="00FE7A3C">
          <w:rPr>
            <w:rFonts w:ascii="Arial" w:eastAsia="Times New Roman" w:hAnsi="Arial" w:cs="Arial"/>
            <w:color w:val="1155CC"/>
            <w:u w:val="single"/>
            <w:shd w:val="clear" w:color="auto" w:fill="FEFEFE"/>
          </w:rPr>
          <w:t>https://www.ala.org/news/press-releases/2019/07/aasl-releases-guide-develop-inclusive-learners-and-citizens</w:t>
        </w:r>
      </w:hyperlink>
    </w:p>
    <w:p w14:paraId="23DD0C34"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229FB1B"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shd w:val="clear" w:color="auto" w:fill="FEFEFE"/>
        </w:rPr>
        <w:t xml:space="preserve">American Association of School Librarians. 2021, March/April. ”Black School Librarianship: Navigating Race and Creating Change.” </w:t>
      </w:r>
      <w:r w:rsidRPr="00FE7A3C">
        <w:rPr>
          <w:rFonts w:ascii="Arial" w:eastAsia="Times New Roman" w:hAnsi="Arial" w:cs="Arial"/>
          <w:i/>
          <w:iCs/>
          <w:color w:val="000000"/>
          <w:shd w:val="clear" w:color="auto" w:fill="FEFEFE"/>
        </w:rPr>
        <w:t>Knowledge Quest</w:t>
      </w:r>
      <w:r w:rsidRPr="00FE7A3C">
        <w:rPr>
          <w:rFonts w:ascii="Arial" w:eastAsia="Times New Roman" w:hAnsi="Arial" w:cs="Arial"/>
          <w:color w:val="000000"/>
          <w:shd w:val="clear" w:color="auto" w:fill="FEFEFE"/>
        </w:rPr>
        <w:t xml:space="preserve"> vol. 49, no. 4. </w:t>
      </w:r>
      <w:hyperlink r:id="rId7" w:history="1">
        <w:r w:rsidRPr="00FE7A3C">
          <w:rPr>
            <w:rFonts w:ascii="Arial" w:eastAsia="Times New Roman" w:hAnsi="Arial" w:cs="Arial"/>
            <w:color w:val="1155CC"/>
            <w:u w:val="single"/>
            <w:shd w:val="clear" w:color="auto" w:fill="FEFEFE"/>
          </w:rPr>
          <w:t>https://knowledgequest.aasl.org/explore-the-experiences-of-black-school-librarians-in-the-mar-apr-issue/</w:t>
        </w:r>
      </w:hyperlink>
    </w:p>
    <w:p w14:paraId="4F93414E" w14:textId="77777777" w:rsidR="00FE7A3C" w:rsidRPr="00FE7A3C" w:rsidRDefault="00FE7A3C" w:rsidP="00FE7A3C">
      <w:pPr>
        <w:spacing w:after="240" w:line="240" w:lineRule="auto"/>
        <w:rPr>
          <w:rFonts w:ascii="Times New Roman" w:eastAsia="Times New Roman" w:hAnsi="Times New Roman" w:cs="Times New Roman"/>
          <w:sz w:val="24"/>
          <w:szCs w:val="24"/>
        </w:rPr>
      </w:pPr>
    </w:p>
    <w:p w14:paraId="5F3D28F9"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Koch, Charles William. 1975. “A History of the Association of American School Librarians, 1950-1971.” PhD diss. Southern Illinois University. </w:t>
      </w:r>
    </w:p>
    <w:p w14:paraId="4859B7EA"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34F17595"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Wiegand, Wayne A. 2021. “Race and School Librarianship in the Jim Crow South, 1954-1970: The Untold Story of Carrie Coleman Robinson as a Case Study.” </w:t>
      </w:r>
      <w:r w:rsidRPr="00FE7A3C">
        <w:rPr>
          <w:rFonts w:ascii="Arial" w:eastAsia="Times New Roman" w:hAnsi="Arial" w:cs="Arial"/>
          <w:i/>
          <w:iCs/>
          <w:color w:val="000000"/>
        </w:rPr>
        <w:t xml:space="preserve">Library Quarterly: Information, Community, Policy, </w:t>
      </w:r>
      <w:r w:rsidRPr="00FE7A3C">
        <w:rPr>
          <w:rFonts w:ascii="Arial" w:eastAsia="Times New Roman" w:hAnsi="Arial" w:cs="Arial"/>
          <w:color w:val="000000"/>
        </w:rPr>
        <w:t>vol. 91, no. 3, pp. 254-269. 2021 by the University of Chicago. </w:t>
      </w:r>
    </w:p>
    <w:p w14:paraId="65B0B5A0" w14:textId="2E38AC59" w:rsidR="00111458" w:rsidRDefault="00FE7A3C" w:rsidP="00FE7A3C">
      <w:r w:rsidRPr="00FE7A3C">
        <w:rPr>
          <w:rFonts w:ascii="Times New Roman" w:eastAsia="Times New Roman" w:hAnsi="Times New Roman" w:cs="Times New Roman"/>
          <w:sz w:val="24"/>
          <w:szCs w:val="24"/>
        </w:rPr>
        <w:br/>
      </w:r>
      <w:r w:rsidRPr="00FE7A3C">
        <w:rPr>
          <w:rFonts w:ascii="Arial" w:eastAsia="Times New Roman" w:hAnsi="Arial" w:cs="Arial"/>
          <w:color w:val="000000"/>
        </w:rPr>
        <w:t xml:space="preserve">Wiegand, Wayne A., and Shirley A. Wiegand. 2018. </w:t>
      </w:r>
      <w:r w:rsidRPr="00FE7A3C">
        <w:rPr>
          <w:rFonts w:ascii="Arial" w:eastAsia="Times New Roman" w:hAnsi="Arial" w:cs="Arial"/>
          <w:i/>
          <w:iCs/>
          <w:color w:val="000000"/>
        </w:rPr>
        <w:t>The Desegregation of Public Libraries in the Jim Crow South: Civil Rights and Local Activism</w:t>
      </w:r>
      <w:r w:rsidRPr="00FE7A3C">
        <w:rPr>
          <w:rFonts w:ascii="Arial" w:eastAsia="Times New Roman" w:hAnsi="Arial" w:cs="Arial"/>
          <w:color w:val="000000"/>
        </w:rPr>
        <w:t>. Baton Rouge: Louisiana State University Press.</w:t>
      </w:r>
    </w:p>
    <w:sectPr w:rsidR="0011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1C55"/>
    <w:multiLevelType w:val="multilevel"/>
    <w:tmpl w:val="5CA0B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23E01"/>
    <w:multiLevelType w:val="multilevel"/>
    <w:tmpl w:val="BCEAD7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9683C"/>
    <w:multiLevelType w:val="multilevel"/>
    <w:tmpl w:val="359AB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A2936"/>
    <w:multiLevelType w:val="multilevel"/>
    <w:tmpl w:val="8CB21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111D4"/>
    <w:multiLevelType w:val="multilevel"/>
    <w:tmpl w:val="66F8A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3A2D"/>
    <w:multiLevelType w:val="multilevel"/>
    <w:tmpl w:val="15665B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8444BE"/>
    <w:multiLevelType w:val="multilevel"/>
    <w:tmpl w:val="EC04EB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778D2"/>
    <w:multiLevelType w:val="multilevel"/>
    <w:tmpl w:val="A18613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848721D"/>
    <w:multiLevelType w:val="multilevel"/>
    <w:tmpl w:val="236C6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6"/>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3C"/>
    <w:rsid w:val="00111458"/>
    <w:rsid w:val="003931D1"/>
    <w:rsid w:val="004B1883"/>
    <w:rsid w:val="00533A41"/>
    <w:rsid w:val="006C1B35"/>
    <w:rsid w:val="006D60B8"/>
    <w:rsid w:val="007F2E0F"/>
    <w:rsid w:val="008239A7"/>
    <w:rsid w:val="00B36483"/>
    <w:rsid w:val="00C72E78"/>
    <w:rsid w:val="00CB770A"/>
    <w:rsid w:val="00D2582D"/>
    <w:rsid w:val="00D26DA9"/>
    <w:rsid w:val="00E465A2"/>
    <w:rsid w:val="00F9702D"/>
    <w:rsid w:val="00FC5D34"/>
    <w:rsid w:val="00FE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0A66"/>
  <w15:chartTrackingRefBased/>
  <w15:docId w15:val="{80AE2E6C-80D0-48FC-8DD7-4E0D196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7A3C"/>
  </w:style>
  <w:style w:type="character" w:styleId="Hyperlink">
    <w:name w:val="Hyperlink"/>
    <w:basedOn w:val="DefaultParagraphFont"/>
    <w:uiPriority w:val="99"/>
    <w:semiHidden/>
    <w:unhideWhenUsed/>
    <w:rsid w:val="00FE7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quest.aasl.org/explore-the-experiences-of-black-school-librarians-in-the-mar-apr-iss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news/press-releases/2019/07/aasl-releases-guide-develop-inclusive-learners-and-citizens" TargetMode="External"/><Relationship Id="rId5" Type="http://schemas.openxmlformats.org/officeDocument/2006/relationships/hyperlink" Target="https://www.ala.org/aasl/sites/ala.org.aasl/files/content/aaslissues/toolkits/LGBTQ%2BResource%20Guide_FINAL-1807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Diane R</dc:creator>
  <cp:keywords/>
  <dc:description/>
  <cp:lastModifiedBy>Dobbs, Aaron</cp:lastModifiedBy>
  <cp:revision>15</cp:revision>
  <dcterms:created xsi:type="dcterms:W3CDTF">2021-10-21T03:43:00Z</dcterms:created>
  <dcterms:modified xsi:type="dcterms:W3CDTF">2022-01-10T13:56:00Z</dcterms:modified>
</cp:coreProperties>
</file>