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8B57" w14:textId="7C82A7B5" w:rsidR="003D44B7" w:rsidRDefault="003D44B7" w:rsidP="006D1934">
      <w:pPr>
        <w:jc w:val="center"/>
      </w:pPr>
      <w:r>
        <w:rPr>
          <w:i/>
          <w:noProof/>
        </w:rPr>
        <w:drawing>
          <wp:inline distT="0" distB="0" distL="0" distR="0" wp14:anchorId="3B68CB2E" wp14:editId="3E478A70">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Caption w:val="Meeting header"/>
      </w:tblPr>
      <w:tblGrid>
        <w:gridCol w:w="9926"/>
      </w:tblGrid>
      <w:tr w:rsidR="00002A73" w14:paraId="58B1C6AF" w14:textId="77777777" w:rsidTr="003D44B7">
        <w:tc>
          <w:tcPr>
            <w:tcW w:w="9926" w:type="dxa"/>
          </w:tcPr>
          <w:p w14:paraId="359C761D" w14:textId="77777777" w:rsidR="00002A73" w:rsidRDefault="00002A73" w:rsidP="00002A73">
            <w:pPr>
              <w:pStyle w:val="NoSpacing"/>
              <w:jc w:val="center"/>
            </w:pPr>
            <w:bookmarkStart w:id="0" w:name="OLE_LINK2"/>
            <w:r w:rsidRPr="00002A73">
              <w:t>Association of College and Research Libraries</w:t>
            </w:r>
          </w:p>
          <w:p w14:paraId="4E6C0E20" w14:textId="77777777" w:rsidR="00002A73" w:rsidRPr="00002A73" w:rsidRDefault="00002A73" w:rsidP="00002A73">
            <w:pPr>
              <w:pStyle w:val="NoSpacing"/>
              <w:jc w:val="center"/>
              <w:rPr>
                <w:b/>
              </w:rPr>
            </w:pPr>
            <w:r w:rsidRPr="00002A73">
              <w:rPr>
                <w:b/>
              </w:rPr>
              <w:t>Board of Directors Meeting I</w:t>
            </w:r>
          </w:p>
          <w:p w14:paraId="2266C86E" w14:textId="092C4CF6" w:rsidR="00002A73" w:rsidRPr="00A0610C" w:rsidRDefault="00A12ACD" w:rsidP="00002A73">
            <w:pPr>
              <w:pStyle w:val="NoSpacing"/>
              <w:jc w:val="center"/>
              <w:rPr>
                <w:bCs/>
                <w:iCs/>
              </w:rPr>
            </w:pPr>
            <w:r>
              <w:rPr>
                <w:bCs/>
                <w:iCs/>
              </w:rPr>
              <w:t xml:space="preserve">ALA </w:t>
            </w:r>
            <w:r w:rsidR="00591BF8" w:rsidRPr="00A0610C">
              <w:rPr>
                <w:bCs/>
                <w:iCs/>
              </w:rPr>
              <w:t>Midwinter Meeting</w:t>
            </w:r>
          </w:p>
          <w:p w14:paraId="4E6A0242" w14:textId="251B5FA2" w:rsidR="0063027B" w:rsidRDefault="0063027B" w:rsidP="00002A73">
            <w:pPr>
              <w:pStyle w:val="NoSpacing"/>
              <w:jc w:val="center"/>
            </w:pPr>
            <w:r w:rsidRPr="0063027B">
              <w:t>Friday, January 24, 2020</w:t>
            </w:r>
          </w:p>
          <w:p w14:paraId="67432764" w14:textId="2AA31BB0" w:rsidR="00002A73" w:rsidRDefault="00002A73" w:rsidP="00002A73">
            <w:pPr>
              <w:pStyle w:val="NoSpacing"/>
              <w:jc w:val="center"/>
            </w:pPr>
            <w:r>
              <w:t>1:</w:t>
            </w:r>
            <w:r w:rsidR="00F16F9F">
              <w:t>0</w:t>
            </w:r>
            <w:r>
              <w:t>0–</w:t>
            </w:r>
            <w:r w:rsidR="00F16F9F">
              <w:t>4</w:t>
            </w:r>
            <w:r>
              <w:t>:</w:t>
            </w:r>
            <w:r w:rsidR="00F16F9F">
              <w:t>0</w:t>
            </w:r>
            <w:r>
              <w:t>0 p.m.</w:t>
            </w:r>
          </w:p>
          <w:p w14:paraId="164B1001" w14:textId="04C2F1E9" w:rsidR="00002A73" w:rsidRDefault="00F16F9F" w:rsidP="00F16F9F">
            <w:pPr>
              <w:pStyle w:val="NoSpacing"/>
              <w:jc w:val="center"/>
            </w:pPr>
            <w:r>
              <w:t xml:space="preserve">Loews Philadelphia, 1200 Market Street, </w:t>
            </w:r>
            <w:r w:rsidRPr="00F16F9F">
              <w:t>Howe</w:t>
            </w:r>
            <w:r>
              <w:t xml:space="preserve"> Meeting Room</w:t>
            </w:r>
            <w:r w:rsidR="00EF2602">
              <w:t xml:space="preserve"> (33</w:t>
            </w:r>
            <w:r w:rsidR="00EF2602" w:rsidRPr="00EF2602">
              <w:rPr>
                <w:vertAlign w:val="superscript"/>
              </w:rPr>
              <w:t>rd</w:t>
            </w:r>
            <w:r w:rsidR="00EF2602">
              <w:t xml:space="preserve"> Floor)</w:t>
            </w:r>
          </w:p>
        </w:tc>
      </w:tr>
      <w:bookmarkEnd w:id="0"/>
    </w:tbl>
    <w:p w14:paraId="102A1B77" w14:textId="77777777" w:rsidR="00F407B1" w:rsidRDefault="00F407B1" w:rsidP="00F407B1">
      <w:pPr>
        <w:pStyle w:val="NoSpacing"/>
      </w:pPr>
    </w:p>
    <w:p w14:paraId="37201CFD" w14:textId="5457EC14" w:rsidR="00167002" w:rsidRDefault="001A0D44" w:rsidP="00F407B1">
      <w:pPr>
        <w:pStyle w:val="Heading1"/>
        <w:jc w:val="center"/>
      </w:pPr>
      <w:r>
        <w:t>Board I</w:t>
      </w:r>
      <w:r w:rsidR="00F1699C">
        <w:t xml:space="preserve"> </w:t>
      </w:r>
      <w:r w:rsidR="00775CF4">
        <w:t>Proceedings</w:t>
      </w:r>
      <w:r w:rsidR="009D15A7">
        <w:t xml:space="preserve"> - DRAFT</w:t>
      </w:r>
    </w:p>
    <w:p w14:paraId="30BF96B8" w14:textId="1546D704" w:rsidR="0050747B" w:rsidRDefault="001A48FD" w:rsidP="0050747B">
      <w:r>
        <w:rPr>
          <w:b/>
          <w:bCs/>
        </w:rPr>
        <w:br/>
      </w:r>
      <w:r w:rsidR="0050747B" w:rsidRPr="00F8179D">
        <w:rPr>
          <w:b/>
          <w:bCs/>
        </w:rPr>
        <w:t>Present:</w:t>
      </w:r>
      <w:r w:rsidR="0050747B">
        <w:t xml:space="preserve"> </w:t>
      </w:r>
      <w:r w:rsidR="00F8179D" w:rsidRPr="00F8179D">
        <w:t xml:space="preserve">Karen Munro, President; Jon E. Cawthorne, Vice-President; Lauren Pressley, Past-President; Carolyn Henderson Allen, Budget and Finance Chair; Jacquelyn A. Bryant, ACRL Division Councilor; </w:t>
      </w:r>
      <w:r w:rsidR="00477712" w:rsidRPr="00477712">
        <w:t>Mary Ellen K. Davis, Ex-Officio Member</w:t>
      </w:r>
      <w:r w:rsidR="00594780">
        <w:t xml:space="preserve">; </w:t>
      </w:r>
      <w:r w:rsidR="009E6A72">
        <w:t>D</w:t>
      </w:r>
      <w:r w:rsidR="00477712">
        <w:t xml:space="preserve">irectors-at-large: </w:t>
      </w:r>
      <w:r w:rsidR="00F8179D" w:rsidRPr="00F8179D">
        <w:t>Faye A. Chadwell</w:t>
      </w:r>
      <w:r w:rsidR="00477712">
        <w:t xml:space="preserve">, </w:t>
      </w:r>
      <w:r w:rsidR="00F8179D" w:rsidRPr="00F8179D">
        <w:t>Kim Copenhaver</w:t>
      </w:r>
      <w:r w:rsidR="00477712">
        <w:t>,</w:t>
      </w:r>
      <w:r w:rsidR="00F8179D" w:rsidRPr="00F8179D">
        <w:t xml:space="preserve"> April D. Cunningham</w:t>
      </w:r>
      <w:r w:rsidR="00477712">
        <w:t xml:space="preserve">, </w:t>
      </w:r>
      <w:r w:rsidR="00F8179D" w:rsidRPr="00F8179D">
        <w:t xml:space="preserve">Emily Daly, Caroline Fuchs, Cinthya Ippoliti, Kelly Gordon </w:t>
      </w:r>
      <w:proofErr w:type="spellStart"/>
      <w:r w:rsidR="00F8179D" w:rsidRPr="00F8179D">
        <w:t>Jacobsma</w:t>
      </w:r>
      <w:proofErr w:type="spellEnd"/>
    </w:p>
    <w:p w14:paraId="6ED60863" w14:textId="13CE623C" w:rsidR="0050747B" w:rsidRDefault="0050747B" w:rsidP="0050747B">
      <w:r w:rsidRPr="00F8179D">
        <w:rPr>
          <w:b/>
          <w:bCs/>
        </w:rPr>
        <w:t xml:space="preserve">Not present: </w:t>
      </w:r>
      <w:r w:rsidR="00F8179D" w:rsidRPr="00F8179D">
        <w:t>Jeanne R. Davidson, Director-at-Large</w:t>
      </w:r>
    </w:p>
    <w:p w14:paraId="6F9B5F47" w14:textId="50443BFE" w:rsidR="000838BC" w:rsidRDefault="000838BC" w:rsidP="0050747B">
      <w:r w:rsidRPr="00F8179D">
        <w:rPr>
          <w:b/>
          <w:bCs/>
        </w:rPr>
        <w:t>Guests:</w:t>
      </w:r>
      <w:r>
        <w:t xml:space="preserve"> </w:t>
      </w:r>
      <w:r w:rsidR="00F42E41" w:rsidRPr="00F42E41">
        <w:t xml:space="preserve">Camila </w:t>
      </w:r>
      <w:proofErr w:type="spellStart"/>
      <w:r w:rsidR="00F42E41" w:rsidRPr="00F42E41">
        <w:t>Alire</w:t>
      </w:r>
      <w:proofErr w:type="spellEnd"/>
      <w:r w:rsidR="00F42E41">
        <w:t xml:space="preserve">, </w:t>
      </w:r>
      <w:r>
        <w:t xml:space="preserve">Dennis Clark, Julie Garrison, </w:t>
      </w:r>
      <w:r w:rsidRPr="00F8179D">
        <w:t xml:space="preserve">Kathy </w:t>
      </w:r>
      <w:r w:rsidR="00A83987">
        <w:t xml:space="preserve">A. </w:t>
      </w:r>
      <w:r w:rsidRPr="00F8179D">
        <w:t>Parsons</w:t>
      </w:r>
      <w:r w:rsidR="001D63B3">
        <w:t xml:space="preserve">, </w:t>
      </w:r>
      <w:r w:rsidR="008D1469">
        <w:t>Ray Pun,</w:t>
      </w:r>
      <w:r w:rsidR="00FC73A5">
        <w:t xml:space="preserve"> Patty Wong, </w:t>
      </w:r>
      <w:r w:rsidR="001D63B3">
        <w:t>Steven Yates</w:t>
      </w:r>
    </w:p>
    <w:p w14:paraId="0A3D33E5" w14:textId="3E7EDE51" w:rsidR="00F8179D" w:rsidRDefault="0050747B" w:rsidP="009E54EA">
      <w:r w:rsidRPr="00F8179D">
        <w:rPr>
          <w:b/>
          <w:bCs/>
        </w:rPr>
        <w:t>Staff:</w:t>
      </w:r>
      <w:r>
        <w:t xml:space="preserve"> </w:t>
      </w:r>
      <w:r w:rsidR="00F8179D">
        <w:t xml:space="preserve">Mark Cummings, CHOICE Editor and Publisher; </w:t>
      </w:r>
      <w:r w:rsidR="009E54EA">
        <w:t xml:space="preserve">Sara Goek (virtual), Program Manager; </w:t>
      </w:r>
      <w:r w:rsidR="00F8179D">
        <w:t>Kara Malenfant, Senior Strategist for Special Initiatives; Tory Ondrla, Conference Manager; Allison Payne, Program Manager for Strategic Initiatives</w:t>
      </w:r>
    </w:p>
    <w:p w14:paraId="647FEF8A" w14:textId="1E31BCFE" w:rsidR="00E44325" w:rsidRDefault="00E44325" w:rsidP="004C285B">
      <w:pPr>
        <w:pStyle w:val="Heading2"/>
      </w:pPr>
      <w:r>
        <w:t>1.0 Call to order (Munro)</w:t>
      </w:r>
    </w:p>
    <w:p w14:paraId="60494869" w14:textId="7785E9D6" w:rsidR="00E44325" w:rsidRPr="00E44325" w:rsidRDefault="008154AC" w:rsidP="00C3106D">
      <w:r>
        <w:t>ACRL President Karen Munro called the meeting to order at 1:0</w:t>
      </w:r>
      <w:r w:rsidR="003849C6">
        <w:t xml:space="preserve">6 p.m. </w:t>
      </w:r>
    </w:p>
    <w:p w14:paraId="1B157ECA" w14:textId="766BBF08" w:rsidR="00E44325" w:rsidRDefault="00E44325" w:rsidP="004C285B">
      <w:pPr>
        <w:pStyle w:val="Heading2"/>
      </w:pPr>
      <w:r>
        <w:t>2.0 Opening remarks (Munro)</w:t>
      </w:r>
    </w:p>
    <w:p w14:paraId="6795345C" w14:textId="4A9E8AC0" w:rsidR="00E44325" w:rsidRPr="00E44325" w:rsidRDefault="003475BC" w:rsidP="00E44325">
      <w:r>
        <w:t xml:space="preserve">Munro welcomed the Board and guests, and brief introductions were </w:t>
      </w:r>
      <w:r w:rsidR="00991024">
        <w:t xml:space="preserve">given. </w:t>
      </w:r>
      <w:r w:rsidR="00D95C93">
        <w:t xml:space="preserve"> </w:t>
      </w:r>
    </w:p>
    <w:p w14:paraId="22ADD650" w14:textId="3A42A4A2" w:rsidR="00E44325" w:rsidRDefault="00E44325" w:rsidP="004C285B">
      <w:pPr>
        <w:pStyle w:val="Heading2"/>
      </w:pPr>
      <w:r>
        <w:t>3.0 Adoption of the Agenda (Munro)</w:t>
      </w:r>
    </w:p>
    <w:p w14:paraId="7E28485C" w14:textId="4F2CB204" w:rsidR="004E58D4" w:rsidRDefault="004E58D4" w:rsidP="002F14B9">
      <w:r>
        <w:t xml:space="preserve">The Board proposed to amend the agenda by adding a break at 2:20 p.m. </w:t>
      </w:r>
    </w:p>
    <w:p w14:paraId="5C905CCC" w14:textId="30C00B60" w:rsidR="004C285B" w:rsidRDefault="004E58D4" w:rsidP="004C285B">
      <w:r>
        <w:t xml:space="preserve">The Board adopted the agenda as amended. </w:t>
      </w:r>
    </w:p>
    <w:p w14:paraId="0203871E" w14:textId="6F562BF1" w:rsidR="00E44325" w:rsidRDefault="00E44325" w:rsidP="004C285B">
      <w:pPr>
        <w:pStyle w:val="Heading2"/>
      </w:pPr>
      <w:r>
        <w:t>4.0 Report Out from Virtual Board Update (Munro)</w:t>
      </w:r>
    </w:p>
    <w:p w14:paraId="72D646B8" w14:textId="43C82AA3" w:rsidR="00421383" w:rsidRDefault="00421383" w:rsidP="004724A3">
      <w:r>
        <w:t xml:space="preserve">Munro thanked the goal-area chairs and staff for </w:t>
      </w:r>
      <w:r w:rsidR="002076A7">
        <w:t>their</w:t>
      </w:r>
      <w:r>
        <w:t xml:space="preserve"> virtual participation during the January 15, 2020</w:t>
      </w:r>
      <w:r w:rsidR="00F9099D">
        <w:t>,</w:t>
      </w:r>
      <w:r>
        <w:t xml:space="preserve"> virtual Board Update meeting. During the virtual Board Update, the Board heard from the </w:t>
      </w:r>
      <w:r>
        <w:lastRenderedPageBreak/>
        <w:t xml:space="preserve">chairs of the </w:t>
      </w:r>
      <w:r w:rsidRPr="00421383">
        <w:t>Equity, Diversity and Inclusion Committee</w:t>
      </w:r>
      <w:r>
        <w:t xml:space="preserve">; </w:t>
      </w:r>
      <w:r w:rsidRPr="00421383">
        <w:t>New Roles and Changing Landscapes Committee</w:t>
      </w:r>
      <w:r>
        <w:t xml:space="preserve">; and </w:t>
      </w:r>
      <w:r w:rsidRPr="00421383">
        <w:t>Value of Academic Libraries Committee</w:t>
      </w:r>
      <w:r>
        <w:t>.</w:t>
      </w:r>
    </w:p>
    <w:p w14:paraId="7D589DE2" w14:textId="04CAEA1E" w:rsidR="00421383" w:rsidRDefault="00863B9A" w:rsidP="00421383">
      <w:r>
        <w:t>Munro reported that</w:t>
      </w:r>
      <w:r w:rsidR="002076A7">
        <w:t xml:space="preserve"> during the virtual meeting,</w:t>
      </w:r>
      <w:r>
        <w:t xml:space="preserve"> the </w:t>
      </w:r>
      <w:r w:rsidR="00421383">
        <w:t xml:space="preserve">ACRL </w:t>
      </w:r>
      <w:r w:rsidR="00421383" w:rsidRPr="00421383">
        <w:t>Equity, Diversity and Inclusion Committee</w:t>
      </w:r>
      <w:r w:rsidR="00421383">
        <w:t xml:space="preserve"> Chair </w:t>
      </w:r>
      <w:r w:rsidR="00421383" w:rsidRPr="00421383">
        <w:t>Derrick Jefferson</w:t>
      </w:r>
      <w:r w:rsidR="00421383">
        <w:t xml:space="preserve"> shared that the committee has an interest in reducing silos</w:t>
      </w:r>
      <w:r w:rsidR="003E0206">
        <w:t xml:space="preserve"> and collaborating</w:t>
      </w:r>
      <w:r w:rsidR="00421383">
        <w:t xml:space="preserve"> across ALA, and that the committee is planning a joint ACRL and ODLOS meetup at the upcoming ALA Annual Conference in Chicago. The committee is also interested in developing ways to support retention of underrepresented librarians, especially those who are </w:t>
      </w:r>
      <w:r w:rsidR="002076A7">
        <w:t xml:space="preserve">looking to complete </w:t>
      </w:r>
      <w:r w:rsidR="00421383">
        <w:t xml:space="preserve">the tenure process.  </w:t>
      </w:r>
    </w:p>
    <w:p w14:paraId="6C65B225" w14:textId="3FEC852A" w:rsidR="00421383" w:rsidRDefault="00421383" w:rsidP="00484B34">
      <w:r>
        <w:t>Munro reported that the Board also heard</w:t>
      </w:r>
      <w:r w:rsidR="006F726E">
        <w:t xml:space="preserve"> virtually</w:t>
      </w:r>
      <w:r>
        <w:t xml:space="preserve"> from the</w:t>
      </w:r>
      <w:r w:rsidRPr="00421383">
        <w:t xml:space="preserve"> </w:t>
      </w:r>
      <w:r>
        <w:t xml:space="preserve">ACRL </w:t>
      </w:r>
      <w:r w:rsidRPr="00421383">
        <w:t>New Roles and Changing Landscapes Committee</w:t>
      </w:r>
      <w:r>
        <w:t xml:space="preserve"> Chair </w:t>
      </w:r>
      <w:r w:rsidRPr="00421383">
        <w:t>Jolie O. Graybill</w:t>
      </w:r>
      <w:r>
        <w:t xml:space="preserve"> and Vice-Chair </w:t>
      </w:r>
      <w:r w:rsidRPr="00421383">
        <w:t>Erin T. Smith</w:t>
      </w:r>
      <w:r>
        <w:t xml:space="preserve">. The committee is working on a fishbone model to </w:t>
      </w:r>
      <w:r w:rsidR="00D56B6F">
        <w:t>support library leaders from diverse backgrounds. They are also developing an online change course</w:t>
      </w:r>
      <w:r w:rsidR="005C1432">
        <w:t xml:space="preserve"> </w:t>
      </w:r>
      <w:r w:rsidR="000A3D7A">
        <w:t xml:space="preserve">and an </w:t>
      </w:r>
      <w:r w:rsidR="000A3D7A" w:rsidRPr="000A3D7A">
        <w:t>OER RoadShow</w:t>
      </w:r>
      <w:r w:rsidR="005C1432">
        <w:t>; both projects are expected to launch in Spring 2020</w:t>
      </w:r>
      <w:r w:rsidR="000A3D7A">
        <w:t xml:space="preserve">. </w:t>
      </w:r>
      <w:r w:rsidR="00837C4B">
        <w:t>The committee reported that</w:t>
      </w:r>
      <w:r w:rsidR="00484B34">
        <w:t xml:space="preserve"> they were pleased to work on the CUPA-HR job descriptions in August 2019.</w:t>
      </w:r>
    </w:p>
    <w:p w14:paraId="3A669004" w14:textId="1EC3160B" w:rsidR="00484B34" w:rsidRPr="002450D9" w:rsidRDefault="006F726E" w:rsidP="00484B34">
      <w:pPr>
        <w:rPr>
          <w:i/>
          <w:iCs/>
        </w:rPr>
      </w:pPr>
      <w:proofErr w:type="gramStart"/>
      <w:r>
        <w:t>Also</w:t>
      </w:r>
      <w:proofErr w:type="gramEnd"/>
      <w:r>
        <w:t xml:space="preserve"> d</w:t>
      </w:r>
      <w:r w:rsidR="00471BAF">
        <w:t xml:space="preserve">uring the January 15 </w:t>
      </w:r>
      <w:r w:rsidR="0062507E">
        <w:t>virtual Board Update</w:t>
      </w:r>
      <w:r w:rsidR="00471BAF">
        <w:t xml:space="preserve">, the Board heard from the </w:t>
      </w:r>
      <w:r w:rsidR="00471BAF" w:rsidRPr="00471BAF">
        <w:t>Value of Academic Libraries Committee</w:t>
      </w:r>
      <w:r w:rsidR="00346B98">
        <w:t xml:space="preserve"> Chair </w:t>
      </w:r>
      <w:r w:rsidR="00346B98" w:rsidRPr="00346B98">
        <w:t xml:space="preserve">Jill Becker </w:t>
      </w:r>
      <w:r w:rsidR="00346B98">
        <w:t xml:space="preserve">and Vice-Chair </w:t>
      </w:r>
      <w:r w:rsidR="00346B98" w:rsidRPr="00346B98">
        <w:t>Amanda L. Folk</w:t>
      </w:r>
      <w:r w:rsidR="00346B98">
        <w:t>.</w:t>
      </w:r>
      <w:r w:rsidR="002450D9">
        <w:t xml:space="preserve"> Highlights from the committee included an EDI Spotlight series in </w:t>
      </w:r>
      <w:r w:rsidR="002450D9">
        <w:rPr>
          <w:i/>
          <w:iCs/>
        </w:rPr>
        <w:t>ACRL Insider</w:t>
      </w:r>
      <w:r w:rsidR="002450D9">
        <w:t xml:space="preserve">, </w:t>
      </w:r>
      <w:r w:rsidR="005E1B5A">
        <w:t xml:space="preserve">VAL </w:t>
      </w:r>
      <w:r w:rsidR="002450D9">
        <w:t xml:space="preserve">travel grants, and a forthcoming special issue of </w:t>
      </w:r>
      <w:r w:rsidR="002450D9">
        <w:rPr>
          <w:i/>
          <w:iCs/>
        </w:rPr>
        <w:t>C&amp;RL News</w:t>
      </w:r>
      <w:r w:rsidR="00AE1412">
        <w:t xml:space="preserve"> t</w:t>
      </w:r>
      <w:r w:rsidR="00AE1412" w:rsidRPr="00AE1412">
        <w:t>o highlight new research on the impact of academic libraries on student learning and success in higher education</w:t>
      </w:r>
      <w:r w:rsidR="002450D9">
        <w:rPr>
          <w:i/>
          <w:iCs/>
        </w:rPr>
        <w:t xml:space="preserve">. </w:t>
      </w:r>
    </w:p>
    <w:p w14:paraId="6CF95882" w14:textId="6446F8A0" w:rsidR="00E44325" w:rsidRDefault="00E44325" w:rsidP="004C285B">
      <w:pPr>
        <w:pStyle w:val="Heading2"/>
      </w:pPr>
      <w:r>
        <w:t>5.0 Consent Agenda (Munro)</w:t>
      </w:r>
    </w:p>
    <w:p w14:paraId="11BCF81B" w14:textId="6842613E" w:rsidR="002F3441" w:rsidRDefault="002F3441" w:rsidP="002F3441">
      <w:r w:rsidRPr="002F3441">
        <w:t xml:space="preserve">The following items were </w:t>
      </w:r>
      <w:r>
        <w:t>included</w:t>
      </w:r>
      <w:r w:rsidRPr="002F3441">
        <w:t xml:space="preserve"> on the consent agenda:</w:t>
      </w:r>
    </w:p>
    <w:p w14:paraId="5599857A" w14:textId="7216695A" w:rsidR="002F3441" w:rsidRPr="002F3441" w:rsidRDefault="002F3441" w:rsidP="00C76FC0">
      <w:pPr>
        <w:pStyle w:val="Heading3"/>
      </w:pPr>
      <w:r>
        <w:t>Confirmation of virtual votes</w:t>
      </w:r>
      <w:r w:rsidR="00C05BFC">
        <w:t xml:space="preserve"> #2.0: </w:t>
      </w:r>
    </w:p>
    <w:p w14:paraId="205BA96A" w14:textId="01C181C4" w:rsidR="00E44325" w:rsidRDefault="00E44325" w:rsidP="004C285B">
      <w:pPr>
        <w:pStyle w:val="ListParagraph"/>
        <w:numPr>
          <w:ilvl w:val="0"/>
          <w:numId w:val="29"/>
        </w:numPr>
      </w:pPr>
      <w:r>
        <w:t>5.1</w:t>
      </w:r>
      <w:r w:rsidR="002F3441">
        <w:t xml:space="preserve"> </w:t>
      </w:r>
      <w:r>
        <w:t xml:space="preserve">Confirmation of virtual vote on 2019 Annual Conference Proceedings </w:t>
      </w:r>
    </w:p>
    <w:p w14:paraId="777F08D8" w14:textId="45B998C0" w:rsidR="00E44325" w:rsidRDefault="00E44325" w:rsidP="004C285B">
      <w:pPr>
        <w:pStyle w:val="ListParagraph"/>
        <w:numPr>
          <w:ilvl w:val="0"/>
          <w:numId w:val="29"/>
        </w:numPr>
      </w:pPr>
      <w:r>
        <w:t>5.2</w:t>
      </w:r>
      <w:r w:rsidR="002F3441">
        <w:t xml:space="preserve"> C</w:t>
      </w:r>
      <w:r>
        <w:t xml:space="preserve">onfirmation of virtual vote on 2019 Fall Board proceedings </w:t>
      </w:r>
    </w:p>
    <w:p w14:paraId="5F82CBF7" w14:textId="112331F3" w:rsidR="007E540F" w:rsidRDefault="00E44325" w:rsidP="004C285B">
      <w:pPr>
        <w:pStyle w:val="ListParagraph"/>
        <w:numPr>
          <w:ilvl w:val="0"/>
          <w:numId w:val="29"/>
        </w:numPr>
      </w:pPr>
      <w:r>
        <w:t>5.3</w:t>
      </w:r>
      <w:r w:rsidR="002F3441">
        <w:t xml:space="preserve"> </w:t>
      </w:r>
      <w:r>
        <w:t xml:space="preserve">Confirmation of </w:t>
      </w:r>
      <w:r w:rsidR="00EA4BEB">
        <w:t xml:space="preserve">votes taken during the November 18, 2019 Fall </w:t>
      </w:r>
      <w:r>
        <w:t>Virtual Meeting</w:t>
      </w:r>
      <w:r w:rsidR="007E540F">
        <w:t>:</w:t>
      </w:r>
    </w:p>
    <w:p w14:paraId="1E2065DA" w14:textId="77777777" w:rsidR="007E540F" w:rsidRDefault="00E44325" w:rsidP="007E540F">
      <w:pPr>
        <w:pStyle w:val="ListParagraph"/>
        <w:numPr>
          <w:ilvl w:val="1"/>
          <w:numId w:val="29"/>
        </w:numPr>
      </w:pPr>
      <w:r>
        <w:t>FY21 Budget Assumptions</w:t>
      </w:r>
    </w:p>
    <w:p w14:paraId="3A773FA4" w14:textId="77777777" w:rsidR="007E540F" w:rsidRDefault="00E44325" w:rsidP="007E540F">
      <w:pPr>
        <w:pStyle w:val="ListParagraph"/>
        <w:numPr>
          <w:ilvl w:val="1"/>
          <w:numId w:val="29"/>
        </w:numPr>
      </w:pPr>
      <w:r>
        <w:t>Board Ground Rules</w:t>
      </w:r>
    </w:p>
    <w:p w14:paraId="53CAD4AD" w14:textId="77777777" w:rsidR="007E540F" w:rsidRDefault="00E44325" w:rsidP="007E540F">
      <w:pPr>
        <w:pStyle w:val="ListParagraph"/>
        <w:numPr>
          <w:ilvl w:val="1"/>
          <w:numId w:val="29"/>
        </w:numPr>
      </w:pPr>
      <w:r>
        <w:t>Disband Continuing Education/Professional Development Discussion Group</w:t>
      </w:r>
    </w:p>
    <w:p w14:paraId="4B1E6A91" w14:textId="77777777" w:rsidR="007E540F" w:rsidRDefault="00E44325" w:rsidP="007E540F">
      <w:pPr>
        <w:pStyle w:val="ListParagraph"/>
        <w:numPr>
          <w:ilvl w:val="1"/>
          <w:numId w:val="29"/>
        </w:numPr>
      </w:pPr>
      <w:r>
        <w:t>Disband New Members Discussion Group</w:t>
      </w:r>
    </w:p>
    <w:p w14:paraId="0939ED9D" w14:textId="77777777" w:rsidR="007E540F" w:rsidRDefault="00E44325" w:rsidP="007E540F">
      <w:pPr>
        <w:pStyle w:val="ListParagraph"/>
        <w:numPr>
          <w:ilvl w:val="1"/>
          <w:numId w:val="29"/>
        </w:numPr>
      </w:pPr>
      <w:r>
        <w:t>Dissolve Western New York/Ontario Chapter</w:t>
      </w:r>
    </w:p>
    <w:p w14:paraId="2DDDD450" w14:textId="77777777" w:rsidR="007E540F" w:rsidRDefault="00E44325" w:rsidP="007E540F">
      <w:pPr>
        <w:pStyle w:val="ListParagraph"/>
        <w:numPr>
          <w:ilvl w:val="1"/>
          <w:numId w:val="29"/>
        </w:numPr>
      </w:pPr>
      <w:r>
        <w:t>DLS Name Change</w:t>
      </w:r>
    </w:p>
    <w:p w14:paraId="0DAE869E" w14:textId="77777777" w:rsidR="007E540F" w:rsidRDefault="00E44325" w:rsidP="007E540F">
      <w:pPr>
        <w:pStyle w:val="ListParagraph"/>
        <w:numPr>
          <w:ilvl w:val="1"/>
          <w:numId w:val="29"/>
        </w:numPr>
      </w:pPr>
      <w:r>
        <w:t>Plan for Excellence Revision</w:t>
      </w:r>
    </w:p>
    <w:p w14:paraId="5F832F4B" w14:textId="7F142AC1" w:rsidR="00E44325" w:rsidRDefault="00E44325" w:rsidP="007E540F">
      <w:pPr>
        <w:pStyle w:val="ListParagraph"/>
        <w:numPr>
          <w:ilvl w:val="1"/>
          <w:numId w:val="29"/>
        </w:numPr>
      </w:pPr>
      <w:r>
        <w:t xml:space="preserve">Protocols for Native American Materials) </w:t>
      </w:r>
    </w:p>
    <w:p w14:paraId="43B929F8" w14:textId="2A8239C5" w:rsidR="004A5CC0" w:rsidRDefault="004A5CC0" w:rsidP="00C76FC0">
      <w:pPr>
        <w:pStyle w:val="Heading3"/>
      </w:pPr>
      <w:r w:rsidRPr="004A5CC0">
        <w:t>Approval of:</w:t>
      </w:r>
    </w:p>
    <w:p w14:paraId="7BFCA795" w14:textId="4687AD04" w:rsidR="00E44325" w:rsidRDefault="00E44325" w:rsidP="004C285B">
      <w:pPr>
        <w:pStyle w:val="ListParagraph"/>
        <w:numPr>
          <w:ilvl w:val="0"/>
          <w:numId w:val="29"/>
        </w:numPr>
      </w:pPr>
      <w:r>
        <w:t>5.4</w:t>
      </w:r>
      <w:r w:rsidR="002F3441">
        <w:t xml:space="preserve"> </w:t>
      </w:r>
      <w:r>
        <w:t>ACRL-RBMS/SAA Guidelines on Access to Research Materials #2.1, #2.1a, #2.1b</w:t>
      </w:r>
    </w:p>
    <w:p w14:paraId="26B60A46" w14:textId="0A2A837E" w:rsidR="00E44325" w:rsidRDefault="00E44325" w:rsidP="004C285B">
      <w:pPr>
        <w:pStyle w:val="ListParagraph"/>
        <w:numPr>
          <w:ilvl w:val="0"/>
          <w:numId w:val="29"/>
        </w:numPr>
      </w:pPr>
      <w:r>
        <w:t>5.5</w:t>
      </w:r>
      <w:r w:rsidR="002F3441">
        <w:t xml:space="preserve"> </w:t>
      </w:r>
      <w:r>
        <w:t>Language and Linguistics Discussion Group #2.2, #2.2a, #2.2b</w:t>
      </w:r>
    </w:p>
    <w:p w14:paraId="30B4DEBF" w14:textId="430FCA8A" w:rsidR="00E44325" w:rsidRDefault="00E44325" w:rsidP="004C285B">
      <w:pPr>
        <w:pStyle w:val="ListParagraph"/>
        <w:numPr>
          <w:ilvl w:val="0"/>
          <w:numId w:val="29"/>
        </w:numPr>
      </w:pPr>
      <w:r>
        <w:lastRenderedPageBreak/>
        <w:t>5.6</w:t>
      </w:r>
      <w:r w:rsidR="002F3441">
        <w:t xml:space="preserve"> </w:t>
      </w:r>
      <w:r>
        <w:t>ACRL 2021 Conference Fundraising Campaign Goal #2.3</w:t>
      </w:r>
    </w:p>
    <w:p w14:paraId="25D20B86" w14:textId="765F0236" w:rsidR="00E44325" w:rsidRDefault="00E44325" w:rsidP="004C285B">
      <w:pPr>
        <w:pStyle w:val="ListParagraph"/>
        <w:numPr>
          <w:ilvl w:val="0"/>
          <w:numId w:val="29"/>
        </w:numPr>
      </w:pPr>
      <w:r>
        <w:t>5.7</w:t>
      </w:r>
      <w:r w:rsidR="002F3441">
        <w:t xml:space="preserve"> </w:t>
      </w:r>
      <w:r>
        <w:t>Memorial Resolution Honoring Jennifer Ford Paustenbaugh #2.4</w:t>
      </w:r>
    </w:p>
    <w:p w14:paraId="366D0015" w14:textId="45662B92" w:rsidR="00C05BFC" w:rsidRPr="00C05BFC" w:rsidRDefault="00C05BFC" w:rsidP="00C05BFC">
      <w:pPr>
        <w:rPr>
          <w:i/>
          <w:iCs/>
        </w:rPr>
      </w:pPr>
      <w:r w:rsidRPr="00C05BFC">
        <w:rPr>
          <w:b/>
          <w:bCs/>
          <w:i/>
          <w:iCs/>
        </w:rPr>
        <w:t>Motion:</w:t>
      </w:r>
      <w:r w:rsidRPr="00C05BFC">
        <w:rPr>
          <w:i/>
          <w:iCs/>
        </w:rPr>
        <w:t xml:space="preserve"> ACRL Director-at-large </w:t>
      </w:r>
      <w:r>
        <w:rPr>
          <w:i/>
          <w:iCs/>
        </w:rPr>
        <w:t xml:space="preserve">Emily Daly </w:t>
      </w:r>
      <w:r w:rsidRPr="00C05BFC">
        <w:rPr>
          <w:i/>
          <w:iCs/>
        </w:rPr>
        <w:t xml:space="preserve">moved that the ACRL Board of Directors approves the consent agenda as presented. </w:t>
      </w:r>
    </w:p>
    <w:p w14:paraId="18DE3E37" w14:textId="46D9493C" w:rsidR="00C05BFC" w:rsidRPr="00477712" w:rsidRDefault="00C05BFC" w:rsidP="00477712">
      <w:pPr>
        <w:rPr>
          <w:i/>
          <w:iCs/>
        </w:rPr>
      </w:pPr>
      <w:r w:rsidRPr="00C05BFC">
        <w:rPr>
          <w:b/>
          <w:bCs/>
          <w:i/>
          <w:iCs/>
        </w:rPr>
        <w:t>Action:</w:t>
      </w:r>
      <w:r w:rsidRPr="00C05BFC">
        <w:rPr>
          <w:i/>
          <w:iCs/>
        </w:rPr>
        <w:t xml:space="preserve"> The ACRL Board of Directors approved the consent agenda as presented.</w:t>
      </w:r>
    </w:p>
    <w:p w14:paraId="77027619" w14:textId="0D4C30F2" w:rsidR="00332EB4" w:rsidRDefault="00E44325" w:rsidP="002D1675">
      <w:pPr>
        <w:pStyle w:val="Heading2"/>
      </w:pPr>
      <w:r>
        <w:t>6.0 Reports</w:t>
      </w:r>
    </w:p>
    <w:p w14:paraId="691BDE75" w14:textId="40F69752" w:rsidR="002D1675" w:rsidRPr="002D1675" w:rsidRDefault="002D1675" w:rsidP="002D1675">
      <w:pPr>
        <w:pStyle w:val="ListParagraph"/>
        <w:numPr>
          <w:ilvl w:val="0"/>
          <w:numId w:val="33"/>
        </w:numPr>
      </w:pPr>
      <w:r w:rsidRPr="002D1675">
        <w:t>6.1</w:t>
      </w:r>
      <w:r>
        <w:t xml:space="preserve"> </w:t>
      </w:r>
      <w:r w:rsidRPr="002D1675">
        <w:t xml:space="preserve">President’s Report (Munro) #1.1 </w:t>
      </w:r>
    </w:p>
    <w:p w14:paraId="6D3217A0" w14:textId="64377330" w:rsidR="002D1675" w:rsidRPr="002D1675" w:rsidRDefault="002D1675" w:rsidP="002D1675">
      <w:pPr>
        <w:pStyle w:val="ListParagraph"/>
        <w:numPr>
          <w:ilvl w:val="0"/>
          <w:numId w:val="33"/>
        </w:numPr>
      </w:pPr>
      <w:r w:rsidRPr="002D1675">
        <w:t>6.2</w:t>
      </w:r>
      <w:r>
        <w:t xml:space="preserve"> </w:t>
      </w:r>
      <w:r w:rsidRPr="002D1675">
        <w:t>Vice-President’s Report (Cawthorne) #1.2</w:t>
      </w:r>
    </w:p>
    <w:p w14:paraId="35C14F42" w14:textId="59F8825D" w:rsidR="002D1675" w:rsidRPr="002D1675" w:rsidRDefault="002D1675" w:rsidP="002D1675">
      <w:pPr>
        <w:pStyle w:val="ListParagraph"/>
        <w:numPr>
          <w:ilvl w:val="0"/>
          <w:numId w:val="33"/>
        </w:numPr>
      </w:pPr>
      <w:r w:rsidRPr="002D1675">
        <w:t>6.3</w:t>
      </w:r>
      <w:r>
        <w:t xml:space="preserve"> </w:t>
      </w:r>
      <w:r w:rsidRPr="002D1675">
        <w:t>Past-President’s Report (Pressley) #1.3</w:t>
      </w:r>
    </w:p>
    <w:p w14:paraId="540A73D0" w14:textId="0C824C9D" w:rsidR="002D1675" w:rsidRPr="002D1675" w:rsidRDefault="002D1675" w:rsidP="002D1675">
      <w:pPr>
        <w:pStyle w:val="ListParagraph"/>
        <w:numPr>
          <w:ilvl w:val="0"/>
          <w:numId w:val="33"/>
        </w:numPr>
      </w:pPr>
      <w:r w:rsidRPr="002D1675">
        <w:t>6.4</w:t>
      </w:r>
      <w:r>
        <w:t xml:space="preserve"> </w:t>
      </w:r>
      <w:r w:rsidRPr="002D1675">
        <w:t>Councilor’s Report (Bryant) #1.4</w:t>
      </w:r>
    </w:p>
    <w:p w14:paraId="3009CE6D" w14:textId="102F92B0" w:rsidR="002D1675" w:rsidRPr="002D1675" w:rsidRDefault="002D1675" w:rsidP="002D1675">
      <w:pPr>
        <w:pStyle w:val="ListParagraph"/>
        <w:numPr>
          <w:ilvl w:val="0"/>
          <w:numId w:val="33"/>
        </w:numPr>
      </w:pPr>
      <w:r w:rsidRPr="002D1675">
        <w:t>6.5</w:t>
      </w:r>
      <w:r>
        <w:t xml:space="preserve"> </w:t>
      </w:r>
      <w:r w:rsidRPr="002D1675">
        <w:t>Executive Director’s Plan for Excellence Activities Report (Davis) #1.5, #1.6</w:t>
      </w:r>
    </w:p>
    <w:p w14:paraId="36212776" w14:textId="259CC967" w:rsidR="00332EB4" w:rsidRDefault="002D1675" w:rsidP="003D4301">
      <w:r>
        <w:t xml:space="preserve">Munro referred the Board to </w:t>
      </w:r>
      <w:r w:rsidR="006832ED">
        <w:t xml:space="preserve">the </w:t>
      </w:r>
      <w:r>
        <w:t>written reports in the packet</w:t>
      </w:r>
      <w:r w:rsidR="00AC6AFB">
        <w:t>. Munro</w:t>
      </w:r>
      <w:r>
        <w:t xml:space="preserve"> asked if there were any questions</w:t>
      </w:r>
      <w:r w:rsidR="00AC6AFB">
        <w:t>, and there were none received.</w:t>
      </w:r>
    </w:p>
    <w:p w14:paraId="2969F94B" w14:textId="4E18162E" w:rsidR="00B525C6" w:rsidRDefault="00B525C6" w:rsidP="00B525C6">
      <w:r>
        <w:t xml:space="preserve">ACRL Executive Director Mary Ellen Davis advised that the </w:t>
      </w:r>
      <w:r w:rsidR="00F9099D">
        <w:t xml:space="preserve">fiduciary </w:t>
      </w:r>
      <w:r>
        <w:t>role of the Board will be increasingly important, as ALA</w:t>
      </w:r>
      <w:r w:rsidR="00DA033A">
        <w:t xml:space="preserve"> and SCOE</w:t>
      </w:r>
      <w:r>
        <w:t xml:space="preserve"> review</w:t>
      </w:r>
      <w:r w:rsidR="00DA033A">
        <w:t xml:space="preserve"> the organization’s </w:t>
      </w:r>
      <w:r>
        <w:t xml:space="preserve">structure, financials, and operating agreement. </w:t>
      </w:r>
      <w:r w:rsidR="00416FB1">
        <w:t xml:space="preserve">During the joint meeting on January 25, 2020, the Board and Budget and Finance Committee will receive an update from ALA Treasurer Maggie Farrell, who also serves as ACRL’s liaison from the ALA Budget Analysis &amp; Review Committee (BARC) and ALA Executive Board. </w:t>
      </w:r>
      <w:r>
        <w:t xml:space="preserve">Davis referred the Board to the joint Board and Budget &amp; Finance packet, </w:t>
      </w:r>
      <w:r w:rsidR="002B120D">
        <w:t>and advised that the Board read</w:t>
      </w:r>
      <w:r>
        <w:t xml:space="preserve"> </w:t>
      </w:r>
      <w:r w:rsidR="009077DF">
        <w:t>“</w:t>
      </w:r>
      <w:r w:rsidRPr="00B525C6">
        <w:t>Doc</w:t>
      </w:r>
      <w:r w:rsidR="009077DF">
        <w:t>ument</w:t>
      </w:r>
      <w:r w:rsidRPr="00B525C6">
        <w:t xml:space="preserve"> Y</w:t>
      </w:r>
      <w:r w:rsidR="00803794">
        <w:t xml:space="preserve">: </w:t>
      </w:r>
      <w:r w:rsidRPr="00B525C6">
        <w:t>ALA Financial Planning 2020 and Beyond</w:t>
      </w:r>
      <w:r w:rsidR="00F2010E">
        <w:t>”</w:t>
      </w:r>
      <w:r>
        <w:t xml:space="preserve"> (Also </w:t>
      </w:r>
      <w:r w:rsidRPr="00B525C6">
        <w:t>2019-2020 EBD</w:t>
      </w:r>
      <w:r>
        <w:t xml:space="preserve"> </w:t>
      </w:r>
      <w:r w:rsidRPr="00B525C6">
        <w:t>#12.39</w:t>
      </w:r>
      <w:r>
        <w:t>)</w:t>
      </w:r>
      <w:r w:rsidR="002B120D">
        <w:t xml:space="preserve"> to help prepare for their discussion with Farrell.</w:t>
      </w:r>
    </w:p>
    <w:p w14:paraId="369CBB62" w14:textId="39E42447" w:rsidR="00B525C6" w:rsidRDefault="00B525C6" w:rsidP="00B525C6">
      <w:r>
        <w:t xml:space="preserve">The Board asked who will manage the review of the ALA Operating Agreement. </w:t>
      </w:r>
      <w:r w:rsidR="002434DA">
        <w:t>Davis reported that t</w:t>
      </w:r>
      <w:r>
        <w:t>h</w:t>
      </w:r>
      <w:r w:rsidR="002434DA">
        <w:t>e process</w:t>
      </w:r>
      <w:r>
        <w:t xml:space="preserve"> has not yet been announced. </w:t>
      </w:r>
    </w:p>
    <w:p w14:paraId="15B4FC64" w14:textId="4A716833" w:rsidR="00E44325" w:rsidRDefault="00E44325" w:rsidP="00072620">
      <w:pPr>
        <w:pStyle w:val="Heading2"/>
      </w:pPr>
      <w:r>
        <w:t xml:space="preserve">7.0 Equity, Diversity and Inclusion (Munro) </w:t>
      </w:r>
      <w:r w:rsidR="00D669BC">
        <w:t xml:space="preserve">#15.0, </w:t>
      </w:r>
      <w:r>
        <w:t>#16.0</w:t>
      </w:r>
    </w:p>
    <w:p w14:paraId="4EE76ABB" w14:textId="1E739378" w:rsidR="001928CA" w:rsidRPr="008D1E79" w:rsidRDefault="00B60018" w:rsidP="008D1E79">
      <w:r>
        <w:t>In October 2019, the Board, goal-area chairs, EDI chairs, and senior staff met in Chicago for the Strategic Planning and Orientation Session (SPOS). During the meeting, the group held strategic discussions, including discussions on next steps for how ACRL could support its Core Commitment to EDI. Munro referred the Board to Doc 1</w:t>
      </w:r>
      <w:r w:rsidR="00D669BC">
        <w:t>5</w:t>
      </w:r>
      <w:r>
        <w:t xml:space="preserve">.0, which included a list of ideas that were brainstormed during SPOS. </w:t>
      </w:r>
      <w:r w:rsidR="001928CA">
        <w:t xml:space="preserve"> </w:t>
      </w:r>
    </w:p>
    <w:p w14:paraId="5B434312" w14:textId="40EFCEBA" w:rsidR="00E44325" w:rsidRDefault="00E44325" w:rsidP="00072620">
      <w:pPr>
        <w:pStyle w:val="Heading3"/>
      </w:pPr>
      <w:r>
        <w:t>7.1</w:t>
      </w:r>
      <w:r w:rsidR="00FD2B81">
        <w:t xml:space="preserve"> </w:t>
      </w:r>
      <w:r>
        <w:t>EDI Communications Plan Working Group (Munro, Allen, Cawthorne, Cunningham) #11.0</w:t>
      </w:r>
    </w:p>
    <w:p w14:paraId="089ACC95" w14:textId="2ADCF861" w:rsidR="00E8678C" w:rsidRDefault="00295BCC" w:rsidP="008D1E79">
      <w:r>
        <w:t xml:space="preserve">Munro shared that the EDI Communications Working Group met in November 2019 to follow-up on the </w:t>
      </w:r>
      <w:r w:rsidR="00E8678C">
        <w:t xml:space="preserve">EDI </w:t>
      </w:r>
      <w:r>
        <w:t xml:space="preserve">discussions held at the October 2019 SPOS meeting. </w:t>
      </w:r>
      <w:r w:rsidR="00E8678C">
        <w:t xml:space="preserve">The working group acknowledged that there is considerable EDI work currently underway </w:t>
      </w:r>
      <w:r w:rsidR="00AC191D">
        <w:t xml:space="preserve">by </w:t>
      </w:r>
      <w:r w:rsidR="002E1268">
        <w:t xml:space="preserve">ACRL </w:t>
      </w:r>
      <w:r w:rsidR="00364CA5">
        <w:t xml:space="preserve">and its </w:t>
      </w:r>
      <w:r w:rsidR="002E1268">
        <w:t>membership groups</w:t>
      </w:r>
      <w:r w:rsidR="00E8678C">
        <w:t xml:space="preserve">. The working group agreed </w:t>
      </w:r>
      <w:r w:rsidR="001735F1">
        <w:t xml:space="preserve">that </w:t>
      </w:r>
      <w:r w:rsidR="00E8678C">
        <w:t>there is a need for more communication</w:t>
      </w:r>
      <w:r w:rsidR="001735F1">
        <w:t xml:space="preserve"> regarding ACRL’s Core Commitment</w:t>
      </w:r>
      <w:r w:rsidR="00E8678C">
        <w:t xml:space="preserve">, but </w:t>
      </w:r>
      <w:r w:rsidR="00E8678C">
        <w:lastRenderedPageBreak/>
        <w:t xml:space="preserve">wanted to develop meaningful communication, as opposed to a report with a list of activities. The working group has </w:t>
      </w:r>
      <w:r w:rsidR="001A154B">
        <w:t xml:space="preserve">prepared </w:t>
      </w:r>
      <w:r w:rsidR="00E8678C">
        <w:t xml:space="preserve">a draft message </w:t>
      </w:r>
      <w:r w:rsidR="00161133">
        <w:t xml:space="preserve">that seeks to </w:t>
      </w:r>
      <w:r w:rsidR="001735F1">
        <w:t xml:space="preserve">acknowledge </w:t>
      </w:r>
      <w:r w:rsidR="00191FD3">
        <w:t xml:space="preserve">the </w:t>
      </w:r>
      <w:r w:rsidR="00161133">
        <w:t>need for cultural change.</w:t>
      </w:r>
      <w:r w:rsidR="00E8678C">
        <w:t xml:space="preserve"> </w:t>
      </w:r>
    </w:p>
    <w:p w14:paraId="7D55A95A" w14:textId="6CC6BEF4" w:rsidR="00C47EC4" w:rsidRDefault="00C47EC4" w:rsidP="008D1E79">
      <w:r>
        <w:t xml:space="preserve">The Board noted that ACRL will need to consider the </w:t>
      </w:r>
      <w:r w:rsidR="00540FC4">
        <w:t xml:space="preserve">current </w:t>
      </w:r>
      <w:r w:rsidR="00654DF2">
        <w:t>climate</w:t>
      </w:r>
      <w:r>
        <w:t xml:space="preserve"> of institutions when developing EDI programs and services. The Board acknowledged the issue of the lack of diverse individuals in the hiring pipeline, and stated that it would be </w:t>
      </w:r>
      <w:r w:rsidR="00B02934">
        <w:t>challenging</w:t>
      </w:r>
      <w:r>
        <w:t xml:space="preserve"> to affect change</w:t>
      </w:r>
      <w:r w:rsidR="00B02934">
        <w:t xml:space="preserve">, but </w:t>
      </w:r>
      <w:r w:rsidR="001250ED">
        <w:t xml:space="preserve">that the </w:t>
      </w:r>
      <w:r w:rsidR="00B02934">
        <w:t>association will continue to look for ways to make a difference.</w:t>
      </w:r>
      <w:r>
        <w:t xml:space="preserve"> </w:t>
      </w:r>
      <w:r w:rsidR="009D2B75">
        <w:t xml:space="preserve">The Board expressed an interest in changes that will help the profession long-term. </w:t>
      </w:r>
    </w:p>
    <w:p w14:paraId="7EF579A6" w14:textId="3DD48946" w:rsidR="00654DF2" w:rsidRDefault="00654DF2" w:rsidP="008D1E79">
      <w:r>
        <w:t xml:space="preserve">It was suggested that EDI communications could highlight leadership and libraries that are committed to EDI issues and </w:t>
      </w:r>
      <w:r w:rsidR="006576D8">
        <w:t>share their success stories</w:t>
      </w:r>
      <w:r>
        <w:t xml:space="preserve"> on ACRL marketing channels. </w:t>
      </w:r>
    </w:p>
    <w:p w14:paraId="3E160FBD" w14:textId="18C76795" w:rsidR="00E001A9" w:rsidRDefault="00E001A9" w:rsidP="008D1E79">
      <w:r>
        <w:t xml:space="preserve">Incoming ALA President </w:t>
      </w:r>
      <w:r w:rsidRPr="00E001A9">
        <w:t>Julius C. Jefferson Jr</w:t>
      </w:r>
      <w:r>
        <w:t xml:space="preserve">. is planning a bus tour, possibly to include EDI training and certification. The Board </w:t>
      </w:r>
      <w:r w:rsidR="00364CA5">
        <w:t>wanted to know</w:t>
      </w:r>
      <w:r>
        <w:t xml:space="preserve"> more about the bus tour to avoid duplication for ACRL</w:t>
      </w:r>
      <w:r w:rsidR="00C816BB">
        <w:t xml:space="preserve"> products and services</w:t>
      </w:r>
      <w:r>
        <w:t>.</w:t>
      </w:r>
    </w:p>
    <w:p w14:paraId="524B073E" w14:textId="6FD2B308" w:rsidR="006648EC" w:rsidRPr="008D1E79" w:rsidRDefault="00756B6B" w:rsidP="00905D38">
      <w:r>
        <w:t xml:space="preserve">The Board wanted to know how the ACRL Equity, Diversity and Inclusion Committee will be involved in future communications. The working group has not yet reached out to the committee, but will </w:t>
      </w:r>
      <w:r w:rsidR="006C5CF3">
        <w:t xml:space="preserve">contact the committee </w:t>
      </w:r>
      <w:r>
        <w:t>when next steps</w:t>
      </w:r>
      <w:r w:rsidR="00EE6C93">
        <w:t>, including budgets for potential projects,</w:t>
      </w:r>
      <w:r>
        <w:t xml:space="preserve"> are more clearly defined. </w:t>
      </w:r>
      <w:r w:rsidR="00EE6C93">
        <w:t xml:space="preserve"> </w:t>
      </w:r>
    </w:p>
    <w:p w14:paraId="3E70F2F7" w14:textId="5B432412" w:rsidR="00E44325" w:rsidRDefault="00E44325" w:rsidP="00072620">
      <w:pPr>
        <w:pStyle w:val="Heading3"/>
      </w:pPr>
      <w:r>
        <w:t>7.2</w:t>
      </w:r>
      <w:r w:rsidR="00424BAC">
        <w:t xml:space="preserve"> </w:t>
      </w:r>
      <w:r>
        <w:t>EDI Initiatives (Munro) #15.0, #25.0, #30.0</w:t>
      </w:r>
    </w:p>
    <w:p w14:paraId="6101A8B9" w14:textId="73B1D383" w:rsidR="00D60124" w:rsidRDefault="003C7382" w:rsidP="00E44325">
      <w:r>
        <w:t>The Board next discussed possible initiatives ACRL could implement to support its Core Commitment to Equity, Diversity and Inclusion</w:t>
      </w:r>
      <w:r w:rsidR="00F12788">
        <w:t xml:space="preserve">, and was </w:t>
      </w:r>
      <w:r w:rsidR="00F12788" w:rsidRPr="00F12788">
        <w:t xml:space="preserve">referred to </w:t>
      </w:r>
      <w:r w:rsidR="002326FF">
        <w:t xml:space="preserve">Doc 15.0 </w:t>
      </w:r>
      <w:r w:rsidR="002326FF" w:rsidRPr="002326FF">
        <w:t>Potential EDI Initiatives for ACRL</w:t>
      </w:r>
      <w:r w:rsidR="00F12788" w:rsidRPr="00F12788">
        <w:t>.</w:t>
      </w:r>
      <w:r w:rsidR="004D7285">
        <w:t xml:space="preserve"> </w:t>
      </w:r>
    </w:p>
    <w:p w14:paraId="69140C87" w14:textId="410D5920" w:rsidR="0055196E" w:rsidRDefault="004D7285" w:rsidP="00E44325">
      <w:r>
        <w:t xml:space="preserve">The Board began the discussion by sharing that they’d like to see </w:t>
      </w:r>
      <w:r w:rsidR="00EA4798">
        <w:t>diversity within</w:t>
      </w:r>
      <w:r w:rsidR="0069637A">
        <w:t xml:space="preserve"> the</w:t>
      </w:r>
      <w:r>
        <w:t xml:space="preserve"> membership, and there was interest in focusing on recruitment and retention of members. </w:t>
      </w:r>
      <w:r w:rsidR="00AB057D">
        <w:t xml:space="preserve">There was some concern that focusing on membership diversity may not be enough to create a cultural change within ACRL and the profession. </w:t>
      </w:r>
      <w:r w:rsidR="00366921">
        <w:t>The Board suggested that there could be a</w:t>
      </w:r>
      <w:r w:rsidR="0069637A">
        <w:t xml:space="preserve"> climate</w:t>
      </w:r>
      <w:r w:rsidR="00366921">
        <w:t xml:space="preserve"> assessment component in addition to measuring membership numbers. </w:t>
      </w:r>
    </w:p>
    <w:p w14:paraId="024C3CFD" w14:textId="361F18AE" w:rsidR="004D7285" w:rsidRDefault="00121EAB" w:rsidP="00E44325">
      <w:r>
        <w:t xml:space="preserve">The Board discussed if it should focus on recruitment </w:t>
      </w:r>
      <w:r w:rsidR="0069637A">
        <w:t xml:space="preserve">and </w:t>
      </w:r>
      <w:r>
        <w:t xml:space="preserve">retention </w:t>
      </w:r>
      <w:r w:rsidR="00FF1020">
        <w:t xml:space="preserve">within the </w:t>
      </w:r>
      <w:r>
        <w:t xml:space="preserve">profession </w:t>
      </w:r>
      <w:r w:rsidR="0055196E">
        <w:t>or</w:t>
      </w:r>
      <w:r w:rsidR="00FF1020">
        <w:t xml:space="preserve"> A</w:t>
      </w:r>
      <w:r>
        <w:t>CRL</w:t>
      </w:r>
      <w:r w:rsidR="00FF1020">
        <w:t xml:space="preserve"> membership</w:t>
      </w:r>
      <w:r>
        <w:t xml:space="preserve">, and agreed </w:t>
      </w:r>
      <w:r w:rsidR="00FF1020">
        <w:t>that the organization should focus on membership</w:t>
      </w:r>
      <w:r>
        <w:t>.</w:t>
      </w:r>
      <w:r w:rsidR="00082C64">
        <w:t xml:space="preserve"> </w:t>
      </w:r>
      <w:r w:rsidR="00FF1020">
        <w:t>The Board discussed how to involve the ALA ethnic caucuses, and one idea included inviting representatives from the ethnic caucuses to future SPOS meetings</w:t>
      </w:r>
      <w:r w:rsidR="006E3BE6">
        <w:t xml:space="preserve">. </w:t>
      </w:r>
      <w:r w:rsidR="000B0F49">
        <w:t xml:space="preserve">The </w:t>
      </w:r>
      <w:r w:rsidR="000B0F49" w:rsidRPr="000B0F49">
        <w:t>Black Caucus of the American Library Association</w:t>
      </w:r>
      <w:r w:rsidR="000B0F49">
        <w:t>’s</w:t>
      </w:r>
      <w:r w:rsidR="000B0F49" w:rsidRPr="000B0F49">
        <w:t xml:space="preserve"> (BCALA)</w:t>
      </w:r>
      <w:r w:rsidR="000B0F49">
        <w:t xml:space="preserve"> </w:t>
      </w:r>
      <w:r w:rsidR="000B0F49" w:rsidRPr="000B0F49">
        <w:t xml:space="preserve">National Conference </w:t>
      </w:r>
      <w:r w:rsidR="000B0F49">
        <w:t xml:space="preserve">will be held in August </w:t>
      </w:r>
      <w:r w:rsidR="0058191B">
        <w:t xml:space="preserve">2020 </w:t>
      </w:r>
      <w:r w:rsidR="000B0F49">
        <w:t xml:space="preserve">in Tulsa, and that may be </w:t>
      </w:r>
      <w:r w:rsidR="00FF1020">
        <w:t>another</w:t>
      </w:r>
      <w:r w:rsidR="000B0F49">
        <w:t xml:space="preserve"> arena for engagement. </w:t>
      </w:r>
    </w:p>
    <w:p w14:paraId="2386DC58" w14:textId="342BC52F" w:rsidR="002646CB" w:rsidRDefault="008D6C01" w:rsidP="00E44325">
      <w:r>
        <w:t>The ACRL EDI Committee has expressed interest in reducing silos across the organization, and the Board discussed how it might support this initiative.</w:t>
      </w:r>
      <w:r w:rsidR="00582A91">
        <w:t xml:space="preserve"> With the forthcoming changes for membership models and the work of the Steering Committee on Organizational Effectiveness (SCOE), it may be difficult to define how to best collaborate and break down silos. </w:t>
      </w:r>
      <w:r w:rsidR="00902FA4">
        <w:t xml:space="preserve"> </w:t>
      </w:r>
    </w:p>
    <w:p w14:paraId="05BFED13" w14:textId="06EA746C" w:rsidR="008C3D14" w:rsidRDefault="0058191B" w:rsidP="00E44325">
      <w:r>
        <w:lastRenderedPageBreak/>
        <w:t xml:space="preserve">During the Virtual Leadership Council held in January 2020, updates were given on how </w:t>
      </w:r>
      <w:r w:rsidR="008C3D14">
        <w:t xml:space="preserve">the ACRL 2021 </w:t>
      </w:r>
      <w:r w:rsidR="00FB1696">
        <w:t>Conference</w:t>
      </w:r>
      <w:r w:rsidR="008C3D14">
        <w:t xml:space="preserve"> proposal process </w:t>
      </w:r>
      <w:r>
        <w:t xml:space="preserve">was made </w:t>
      </w:r>
      <w:r w:rsidR="008C3D14">
        <w:t>more inclusive and equitable</w:t>
      </w:r>
      <w:r>
        <w:t>, and the Board stated that members appreciated hearing this update</w:t>
      </w:r>
      <w:r w:rsidR="008C3D14">
        <w:t xml:space="preserve">. </w:t>
      </w:r>
      <w:r w:rsidR="00FB1696">
        <w:t xml:space="preserve">It was recommended that </w:t>
      </w:r>
      <w:r w:rsidR="00D71D9B">
        <w:t>a report out</w:t>
      </w:r>
      <w:r w:rsidR="00FB1696">
        <w:t xml:space="preserve"> could be </w:t>
      </w:r>
      <w:r w:rsidR="00D71D9B">
        <w:t>shared</w:t>
      </w:r>
      <w:r>
        <w:t xml:space="preserve"> at future Leadership Council meetings</w:t>
      </w:r>
      <w:r w:rsidR="00D71D9B">
        <w:t xml:space="preserve"> </w:t>
      </w:r>
      <w:r w:rsidR="00FB1696">
        <w:t xml:space="preserve">to show the impact of these changes. </w:t>
      </w:r>
      <w:r w:rsidR="00714167">
        <w:t xml:space="preserve"> </w:t>
      </w:r>
    </w:p>
    <w:p w14:paraId="563B7E98" w14:textId="60B573B7" w:rsidR="00F02D0C" w:rsidRDefault="00E45546" w:rsidP="00E44325">
      <w:r>
        <w:t xml:space="preserve">The Board wanted to know if there are EDI questions included on the </w:t>
      </w:r>
      <w:r w:rsidRPr="00E45546">
        <w:t>Integrated Postsecondary Education Data System (IPEDS)</w:t>
      </w:r>
      <w:r>
        <w:t xml:space="preserve">. The </w:t>
      </w:r>
      <w:r w:rsidRPr="00E45546">
        <w:t>ACRL Academic Library Trends and Statistics Survey</w:t>
      </w:r>
      <w:r>
        <w:t xml:space="preserve"> Editorial Board submits optional questions</w:t>
      </w:r>
      <w:r w:rsidR="004A6EE4">
        <w:t xml:space="preserve">, and staff will </w:t>
      </w:r>
      <w:proofErr w:type="gramStart"/>
      <w:r w:rsidR="004A6EE4">
        <w:t>look into</w:t>
      </w:r>
      <w:proofErr w:type="gramEnd"/>
      <w:r w:rsidR="004A6EE4">
        <w:t xml:space="preserve"> if EDI questions will be included in the next survey.</w:t>
      </w:r>
      <w:r w:rsidR="00410462">
        <w:t xml:space="preserve"> </w:t>
      </w:r>
    </w:p>
    <w:p w14:paraId="0BE2A1A2" w14:textId="1060D70E" w:rsidR="00E45546" w:rsidRDefault="00410462" w:rsidP="00E44325">
      <w:r w:rsidRPr="00410462">
        <w:t xml:space="preserve">The Board was interested </w:t>
      </w:r>
      <w:r>
        <w:t>if there is an existing map of EDI activities across ALA</w:t>
      </w:r>
      <w:r w:rsidR="00D20854">
        <w:t xml:space="preserve">. </w:t>
      </w:r>
      <w:r w:rsidR="003B0227">
        <w:t xml:space="preserve">ACRL currently has an EDI LibGuide with includes a summary of ACRL EDI activities, but it was </w:t>
      </w:r>
      <w:r w:rsidR="00F02D0C">
        <w:t>unknown</w:t>
      </w:r>
      <w:r w:rsidR="003B0227">
        <w:t xml:space="preserve"> if a similar resource exists for all of ALA. </w:t>
      </w:r>
    </w:p>
    <w:p w14:paraId="6E26EF0D" w14:textId="2FC4FB80" w:rsidR="009B6E42" w:rsidRPr="009B6E42" w:rsidRDefault="009B6E42" w:rsidP="00E44325">
      <w:pPr>
        <w:rPr>
          <w:i/>
          <w:iCs/>
        </w:rPr>
      </w:pPr>
      <w:r>
        <w:rPr>
          <w:i/>
          <w:iCs/>
        </w:rPr>
        <w:t xml:space="preserve">Editor’s note: The ALA </w:t>
      </w:r>
      <w:r w:rsidRPr="009B6E42">
        <w:rPr>
          <w:i/>
          <w:iCs/>
        </w:rPr>
        <w:t>Office for Diversity, Literacy and Outreach Services</w:t>
      </w:r>
      <w:r>
        <w:rPr>
          <w:i/>
          <w:iCs/>
        </w:rPr>
        <w:t xml:space="preserve"> (ODLOS) maintains </w:t>
      </w:r>
      <w:hyperlink r:id="rId9" w:history="1">
        <w:r w:rsidRPr="009B6E42">
          <w:rPr>
            <w:rStyle w:val="Hyperlink"/>
            <w:i/>
            <w:iCs/>
          </w:rPr>
          <w:t>webpages</w:t>
        </w:r>
      </w:hyperlink>
      <w:r>
        <w:rPr>
          <w:i/>
          <w:iCs/>
        </w:rPr>
        <w:t xml:space="preserve"> that include lists of major resources for the profession, including those created by ALA units. </w:t>
      </w:r>
    </w:p>
    <w:p w14:paraId="65DE076E" w14:textId="104700D9" w:rsidR="00F12788" w:rsidRDefault="0043596D" w:rsidP="00F12788">
      <w:r>
        <w:t>The Board overall agreed that it would like to focus on</w:t>
      </w:r>
      <w:r w:rsidR="0065327C">
        <w:t xml:space="preserve"> how ACRL can impact cultural change at institutions </w:t>
      </w:r>
      <w:r>
        <w:t>when thinking about EDI initiatives</w:t>
      </w:r>
      <w:r w:rsidR="00DE79E1">
        <w:t xml:space="preserve"> for </w:t>
      </w:r>
      <w:r w:rsidR="00D67788">
        <w:t>the organization to undertake</w:t>
      </w:r>
      <w:r w:rsidR="00DE79E1">
        <w:t>.</w:t>
      </w:r>
    </w:p>
    <w:p w14:paraId="57EABA4A" w14:textId="310609FF" w:rsidR="00E44325" w:rsidRDefault="00E44325" w:rsidP="00072620">
      <w:pPr>
        <w:pStyle w:val="Heading2"/>
      </w:pPr>
      <w:r>
        <w:t>8.0 Diversity Alliance Task Force report (Cawthorne) #19.0</w:t>
      </w:r>
    </w:p>
    <w:p w14:paraId="0F5EA8A6" w14:textId="5E03325B" w:rsidR="009C6BFD" w:rsidRDefault="009C6BFD" w:rsidP="00E44325">
      <w:r>
        <w:t xml:space="preserve">ACRL President-elect and Diversity Alliance Task Force Chair </w:t>
      </w:r>
      <w:r w:rsidRPr="009C6BFD">
        <w:t>Jon E. Cawthorne</w:t>
      </w:r>
      <w:r>
        <w:t xml:space="preserve"> gave an update on the Diversity Alliance. The Diversity Alliance Task Force, which oversees the program, will be ending in June 2020.</w:t>
      </w:r>
      <w:r w:rsidR="00631530">
        <w:t xml:space="preserve"> Cawthorne gave a brief overview of the Diversity Alliance’s history. The Diversity Alliance </w:t>
      </w:r>
      <w:r w:rsidR="00631530" w:rsidRPr="00631530">
        <w:t>was founded by American University, University of Iowa, Virginia Tech, and West Virginia University</w:t>
      </w:r>
      <w:r w:rsidR="00A36F5C">
        <w:t xml:space="preserve">, to </w:t>
      </w:r>
      <w:r w:rsidR="00A36F5C" w:rsidRPr="00A36F5C">
        <w:t xml:space="preserve">address the lack of diversity in the profession. </w:t>
      </w:r>
      <w:r w:rsidR="00A36F5C">
        <w:t xml:space="preserve">In 2017, </w:t>
      </w:r>
      <w:r w:rsidR="00631530">
        <w:t xml:space="preserve">ACRL began managing the </w:t>
      </w:r>
      <w:r w:rsidR="00A36F5C">
        <w:t>program</w:t>
      </w:r>
      <w:r w:rsidR="00131D9A">
        <w:t xml:space="preserve"> by offering </w:t>
      </w:r>
      <w:r w:rsidR="00E95CF7">
        <w:t xml:space="preserve">digital </w:t>
      </w:r>
      <w:r w:rsidR="00131D9A">
        <w:t xml:space="preserve">badges </w:t>
      </w:r>
      <w:r w:rsidR="00E95CF7">
        <w:t xml:space="preserve">and a community </w:t>
      </w:r>
      <w:r w:rsidR="00131D9A">
        <w:t xml:space="preserve">to </w:t>
      </w:r>
      <w:r w:rsidR="00804EAB">
        <w:t>institutions</w:t>
      </w:r>
      <w:r w:rsidR="00131D9A">
        <w:t xml:space="preserve"> who committed to creating a two or three-year residency. </w:t>
      </w:r>
    </w:p>
    <w:p w14:paraId="56CC2A3F" w14:textId="274B9E73" w:rsidR="00631530" w:rsidRDefault="00131D9A" w:rsidP="00E44325">
      <w:r>
        <w:t xml:space="preserve">Cawthorne reported on some of the </w:t>
      </w:r>
      <w:r w:rsidR="00E95CF7">
        <w:t>challenges</w:t>
      </w:r>
      <w:r>
        <w:t xml:space="preserve"> </w:t>
      </w:r>
      <w:r w:rsidR="00E95CF7">
        <w:t>i</w:t>
      </w:r>
      <w:r>
        <w:t>nstitution</w:t>
      </w:r>
      <w:r w:rsidR="00FB1BC8">
        <w:t>s</w:t>
      </w:r>
      <w:r w:rsidR="00E95CF7">
        <w:t xml:space="preserve"> face</w:t>
      </w:r>
      <w:r>
        <w:t xml:space="preserve">, including how to help people of color when they are the only minority at their </w:t>
      </w:r>
      <w:r w:rsidR="00804EAB">
        <w:t>institutions</w:t>
      </w:r>
      <w:r>
        <w:t xml:space="preserve">, how to train directors to best support people of color, and how coordinators can create a welcoming environment. </w:t>
      </w:r>
    </w:p>
    <w:p w14:paraId="224EC909" w14:textId="54C6CE42" w:rsidR="007448B6" w:rsidRDefault="005D666D" w:rsidP="00E44325">
      <w:r>
        <w:t>There have been several successful Library Diversity Institutes for Diversity Alliance residents. Cawthorne reported that there are plans to continue the annual institute</w:t>
      </w:r>
      <w:r w:rsidR="00B6765F">
        <w:t xml:space="preserve"> at the institutions’ expense</w:t>
      </w:r>
      <w:r>
        <w:t>, and that locations have been selected through 2021.</w:t>
      </w:r>
    </w:p>
    <w:p w14:paraId="4E9B3E80" w14:textId="78B0864A" w:rsidR="005D666D" w:rsidRDefault="007008EB" w:rsidP="00E44325">
      <w:r>
        <w:t xml:space="preserve">The Board asked how smaller institutions could support diverse hiring practices when they might not have the budget to hire a full-time resident for two years. </w:t>
      </w:r>
      <w:r w:rsidR="00DF704D">
        <w:t xml:space="preserve">Cawthorne advised that there are other ways that smaller institutions could support hiring practices, and stated that it would be helpful to share positive </w:t>
      </w:r>
      <w:r w:rsidR="00813F10">
        <w:t>examples</w:t>
      </w:r>
      <w:r w:rsidR="00D04287">
        <w:t xml:space="preserve"> and language from job ads. </w:t>
      </w:r>
    </w:p>
    <w:p w14:paraId="271CB62D" w14:textId="1DC7610E" w:rsidR="001763F9" w:rsidRDefault="001763F9" w:rsidP="00E44325">
      <w:r>
        <w:lastRenderedPageBreak/>
        <w:t xml:space="preserve">A recommendation from the task force will be reviewed at Annual 2020, which could include how the program could be updated to broaden the program to include institutions that </w:t>
      </w:r>
      <w:r w:rsidR="0009534C">
        <w:t xml:space="preserve">may </w:t>
      </w:r>
      <w:r>
        <w:t xml:space="preserve">not have resources to create a new position. </w:t>
      </w:r>
      <w:r w:rsidR="00A156E7">
        <w:t xml:space="preserve">The Board agreed with the idea of broadening the program. </w:t>
      </w:r>
    </w:p>
    <w:p w14:paraId="4FA4799C" w14:textId="03DA36A9" w:rsidR="005D666D" w:rsidRDefault="00A156E7" w:rsidP="00E44325">
      <w:r>
        <w:t>The Board next discussed who might manage the program when the task force ends in June</w:t>
      </w:r>
      <w:r w:rsidR="00A333BB">
        <w:t xml:space="preserve"> 2020</w:t>
      </w:r>
      <w:r>
        <w:t xml:space="preserve">. There was some discussion if the EDI Committee should be asked if they are interested in being the oversight group for the Diversity Alliance. </w:t>
      </w:r>
      <w:r w:rsidR="00F62E95">
        <w:t xml:space="preserve">It was also </w:t>
      </w:r>
      <w:r w:rsidR="00A333BB">
        <w:t>suggested</w:t>
      </w:r>
      <w:r w:rsidR="00F62E95">
        <w:t xml:space="preserve"> that a new committee could be created by the Board. </w:t>
      </w:r>
      <w:r w:rsidR="00F33DFB">
        <w:t>As the ACRL Residency Interest Group focuses on supporting residents</w:t>
      </w:r>
      <w:r w:rsidR="005B35A2">
        <w:t xml:space="preserve"> and the DA was intended to support the coordinators, the Board agreed that RIG may not be the best fit for managing the Diversity Alliance. </w:t>
      </w:r>
      <w:r w:rsidR="004524F0">
        <w:t xml:space="preserve">Cawthorne will bring recommendations to the Board at the </w:t>
      </w:r>
      <w:r w:rsidR="005278B7">
        <w:t xml:space="preserve">2020 </w:t>
      </w:r>
      <w:r w:rsidR="004524F0">
        <w:t>ALA Annual Conference.</w:t>
      </w:r>
    </w:p>
    <w:p w14:paraId="12DE0E59" w14:textId="7EEB3640" w:rsidR="00E44325" w:rsidRDefault="00E44325" w:rsidP="00072620">
      <w:pPr>
        <w:pStyle w:val="Heading2"/>
      </w:pPr>
      <w:r>
        <w:t>9.0 Project Outcome for Academic Libraries Editorial Board (Pressley/Goek)</w:t>
      </w:r>
      <w:r w:rsidR="004D2D96">
        <w:t xml:space="preserve"> #29.0</w:t>
      </w:r>
    </w:p>
    <w:p w14:paraId="12AD4E9F" w14:textId="6C515A4F" w:rsidR="007E0DE8" w:rsidRDefault="00C36B90" w:rsidP="00EB4BB6">
      <w:r>
        <w:t xml:space="preserve">Sara Goek, ACRL Program Manager and </w:t>
      </w:r>
      <w:r w:rsidRPr="00C36B90">
        <w:t>Mellon/ACLS Public Fellow</w:t>
      </w:r>
      <w:r>
        <w:t>, joined the meeting virtually to give an update on Project Outcome</w:t>
      </w:r>
      <w:r w:rsidR="00E27EDB">
        <w:t xml:space="preserve"> for Academic Libraries (POAL)</w:t>
      </w:r>
      <w:r>
        <w:t xml:space="preserve">. </w:t>
      </w:r>
      <w:r w:rsidR="00553733">
        <w:t>Goek referred the Board to the report included in the packet</w:t>
      </w:r>
      <w:r w:rsidR="001F3411">
        <w:t>, and shared that over 2,600 users and 1,000 institutions in 35 countries have used POAL</w:t>
      </w:r>
      <w:r w:rsidR="00EB4BB6">
        <w:t>, which is a free online toolkit designed to help libraries understand and share the impact of essential library programs and services</w:t>
      </w:r>
      <w:r w:rsidR="00097BA2">
        <w:t xml:space="preserve">. Most users are in the United States, and there are some geographic areas that are more represented, which is mostly due to the certain areas having more institutions. </w:t>
      </w:r>
    </w:p>
    <w:p w14:paraId="31F91FBD" w14:textId="42F0ACEC" w:rsidR="007E0DE8" w:rsidRDefault="003A09BF" w:rsidP="00E44325">
      <w:r>
        <w:t xml:space="preserve">Since April 2014, </w:t>
      </w:r>
      <w:r w:rsidR="00C053CF">
        <w:t xml:space="preserve">Goek and task force members </w:t>
      </w:r>
      <w:r>
        <w:t>have held workshops in</w:t>
      </w:r>
      <w:r w:rsidR="002A24AD">
        <w:t xml:space="preserve"> twenty-one</w:t>
      </w:r>
      <w:r>
        <w:t xml:space="preserve"> states and </w:t>
      </w:r>
      <w:r w:rsidR="002A24AD">
        <w:t>four</w:t>
      </w:r>
      <w:r>
        <w:t xml:space="preserve"> </w:t>
      </w:r>
      <w:r w:rsidR="002A24AD">
        <w:t xml:space="preserve">international </w:t>
      </w:r>
      <w:r>
        <w:t>countries</w:t>
      </w:r>
      <w:r w:rsidR="00C053CF">
        <w:t xml:space="preserve">. </w:t>
      </w:r>
      <w:r w:rsidR="00305D93">
        <w:t>Based on attendee evaluations, confidence increased with the length of the workshop, which ranged from a webinar to a half-day in-person workshop.</w:t>
      </w:r>
      <w:r w:rsidR="00077A0C">
        <w:t xml:space="preserve"> </w:t>
      </w:r>
      <w:r w:rsidR="008A43B1" w:rsidRPr="008A43B1">
        <w:t>The Board thanked Goek for her work promoting POAL, and commended her on the positive press POAL has received.</w:t>
      </w:r>
    </w:p>
    <w:p w14:paraId="1D565CE1" w14:textId="568D719A" w:rsidR="00C053CF" w:rsidRDefault="005D618F" w:rsidP="00E44325">
      <w:r>
        <w:t xml:space="preserve">Goek shared some next steps for POAL. </w:t>
      </w:r>
      <w:r w:rsidR="00077A0C">
        <w:t>The task force and Goek will continue to promote POAL through in-person workshops and online webinars.</w:t>
      </w:r>
      <w:r w:rsidR="00F72844">
        <w:t xml:space="preserve"> The ACRL </w:t>
      </w:r>
      <w:r w:rsidR="00F72844" w:rsidRPr="00F72844">
        <w:t>Project Outcome for Academic Libraries Editorial Board</w:t>
      </w:r>
      <w:r w:rsidR="00F72844">
        <w:t xml:space="preserve"> is working on the development of new case studies for the POAL website. </w:t>
      </w:r>
      <w:r w:rsidR="006133A9">
        <w:t xml:space="preserve">A new fee-based, half-day workshop will </w:t>
      </w:r>
      <w:r w:rsidR="00CB1AF1">
        <w:t>roll out</w:t>
      </w:r>
      <w:r w:rsidR="006133A9">
        <w:t xml:space="preserve"> in FY21. </w:t>
      </w:r>
      <w:r w:rsidR="00325979">
        <w:t xml:space="preserve">At the upcoming 2020 ALA Annual Conference, ACRL will hold a joint session with the Public Libraries Association (PLA). ACRL modeled its survey after seeing the success of PLA’s Project Outcome for Public Libraries. </w:t>
      </w:r>
    </w:p>
    <w:p w14:paraId="059A435F" w14:textId="774A4817" w:rsidR="00E44325" w:rsidRDefault="00E44325" w:rsidP="004D2D96">
      <w:pPr>
        <w:pStyle w:val="Heading1"/>
      </w:pPr>
      <w:r>
        <w:t xml:space="preserve">10.0 ACRL Board Strategic Planning </w:t>
      </w:r>
      <w:r w:rsidR="002C6A5F">
        <w:t xml:space="preserve">(Cawthorne) </w:t>
      </w:r>
      <w:r>
        <w:t>#20.0</w:t>
      </w:r>
    </w:p>
    <w:p w14:paraId="63B1B670" w14:textId="21337A37" w:rsidR="0000750F" w:rsidRDefault="00136A0D" w:rsidP="00E44325">
      <w:r>
        <w:t xml:space="preserve">ACRL Vice-President Jon Cawthorne asked the Board for their feedback on the ACRL </w:t>
      </w:r>
      <w:r w:rsidRPr="00136A0D">
        <w:t>Strategic Planning</w:t>
      </w:r>
      <w:r>
        <w:t xml:space="preserve"> and Orientation Session (SPOS). Overall, the Board shared that they value the meeting</w:t>
      </w:r>
      <w:r w:rsidR="006D0F53">
        <w:t xml:space="preserve">, as it provides a good venue for holding in-depth conversations. The Board shared that </w:t>
      </w:r>
      <w:r>
        <w:t xml:space="preserve">it is important to include the goal-area </w:t>
      </w:r>
      <w:r w:rsidR="006D0F53">
        <w:t xml:space="preserve">and EDI </w:t>
      </w:r>
      <w:r>
        <w:t xml:space="preserve">chairs. </w:t>
      </w:r>
    </w:p>
    <w:p w14:paraId="42590A99" w14:textId="654587FB" w:rsidR="00D039A4" w:rsidRDefault="00136A0D" w:rsidP="00E44325">
      <w:r>
        <w:t>With the current budget issues within ALA, it was advised that the Board may want to consider new models for SPOS, as the meeting can cost up to $</w:t>
      </w:r>
      <w:r w:rsidR="00B50B96">
        <w:t>65</w:t>
      </w:r>
      <w:r>
        <w:t xml:space="preserve">,000 to host over 30 participants for three days. It was proposed that the Board could hold a SPOS meeting in advance of Midwinter or the ACRL 2021 </w:t>
      </w:r>
      <w:r>
        <w:lastRenderedPageBreak/>
        <w:t xml:space="preserve">Conference. </w:t>
      </w:r>
      <w:r w:rsidR="006D0F53">
        <w:t>Other recommendations included holding SPOS every other year, reducing the number of facilitators, or meeting virtually.</w:t>
      </w:r>
    </w:p>
    <w:p w14:paraId="3BC015ED" w14:textId="377E9CB3" w:rsidR="00E44325" w:rsidRDefault="00E44325" w:rsidP="00CC3559">
      <w:pPr>
        <w:pStyle w:val="Heading1"/>
      </w:pPr>
      <w:r>
        <w:t>11.0 Executive Session</w:t>
      </w:r>
    </w:p>
    <w:p w14:paraId="0F4E43D1" w14:textId="3544BCC2" w:rsidR="00B50B96" w:rsidRPr="00B50B96" w:rsidRDefault="00B50B96" w:rsidP="00B50B96">
      <w:pPr>
        <w:rPr>
          <w:i/>
          <w:iCs/>
        </w:rPr>
      </w:pPr>
      <w:r>
        <w:rPr>
          <w:i/>
          <w:iCs/>
        </w:rPr>
        <w:t xml:space="preserve">Editor’s note: During the Executive Session, ACRL Executive Director Mary Ellen Davis announced her retirement to the ACRL Board. </w:t>
      </w:r>
      <w:r w:rsidR="002F0D5B">
        <w:rPr>
          <w:i/>
          <w:iCs/>
        </w:rPr>
        <w:t xml:space="preserve">The </w:t>
      </w:r>
      <w:hyperlink r:id="rId10" w:history="1">
        <w:r w:rsidR="002F0D5B" w:rsidRPr="002F0D5B">
          <w:rPr>
            <w:rStyle w:val="Hyperlink"/>
            <w:i/>
            <w:iCs/>
          </w:rPr>
          <w:t>ALA press release</w:t>
        </w:r>
      </w:hyperlink>
      <w:r w:rsidR="002F0D5B">
        <w:rPr>
          <w:i/>
          <w:iCs/>
        </w:rPr>
        <w:t xml:space="preserve"> was posted shortly following Midwinter. </w:t>
      </w:r>
    </w:p>
    <w:p w14:paraId="5315F1E6" w14:textId="4E69C983" w:rsidR="00E44325" w:rsidRDefault="00E44325" w:rsidP="00B36CED">
      <w:pPr>
        <w:pStyle w:val="Heading1"/>
      </w:pPr>
      <w:r>
        <w:t>12.0 ALA Candidates: 2021-22 Presidency</w:t>
      </w:r>
      <w:r w:rsidR="008704CD">
        <w:t xml:space="preserve"> (Munro)</w:t>
      </w:r>
    </w:p>
    <w:p w14:paraId="3E482BD7" w14:textId="6283D4CA" w:rsidR="00D765B5" w:rsidRPr="00D765B5" w:rsidRDefault="00AD2F54" w:rsidP="00D765B5">
      <w:r w:rsidRPr="00AD2F54">
        <w:t>The Board heard from 202</w:t>
      </w:r>
      <w:r w:rsidR="00275025">
        <w:t>1</w:t>
      </w:r>
      <w:r w:rsidRPr="00AD2F54">
        <w:t>-2</w:t>
      </w:r>
      <w:r w:rsidR="00275025">
        <w:t xml:space="preserve">2 </w:t>
      </w:r>
      <w:r w:rsidRPr="00AD2F54">
        <w:t>ALA President Candidate</w:t>
      </w:r>
      <w:r w:rsidR="00963DEC">
        <w:t>s</w:t>
      </w:r>
      <w:r w:rsidRPr="00AD2F54">
        <w:t xml:space="preserve">, </w:t>
      </w:r>
      <w:r w:rsidR="00963DEC" w:rsidRPr="00963DEC">
        <w:t>Patty Wong</w:t>
      </w:r>
      <w:r w:rsidR="00963DEC">
        <w:t xml:space="preserve"> and </w:t>
      </w:r>
      <w:r w:rsidR="00963DEC" w:rsidRPr="00963DEC">
        <w:t>Steven Yates</w:t>
      </w:r>
      <w:r w:rsidRPr="00AD2F54">
        <w:t>, who w</w:t>
      </w:r>
      <w:r w:rsidR="00963DEC">
        <w:t xml:space="preserve">ere </w:t>
      </w:r>
      <w:r w:rsidRPr="00AD2F54">
        <w:t xml:space="preserve">allotted up to three minutes </w:t>
      </w:r>
      <w:r w:rsidR="00963DEC">
        <w:t xml:space="preserve">each </w:t>
      </w:r>
      <w:r w:rsidRPr="00AD2F54">
        <w:t>to address the Board.</w:t>
      </w:r>
    </w:p>
    <w:p w14:paraId="73954C7D" w14:textId="2F84C39B" w:rsidR="00BF6011" w:rsidRDefault="00E44325" w:rsidP="00BF6011">
      <w:pPr>
        <w:pStyle w:val="Heading1"/>
      </w:pPr>
      <w:r>
        <w:t>13.0 Adjournment (Munro)</w:t>
      </w:r>
    </w:p>
    <w:p w14:paraId="2CA040A6" w14:textId="3CBF849C" w:rsidR="00331489" w:rsidRPr="00331489" w:rsidRDefault="00331489" w:rsidP="00BF6011">
      <w:pPr>
        <w:rPr>
          <w:i/>
          <w:iCs/>
        </w:rPr>
      </w:pPr>
      <w:r w:rsidRPr="00331489">
        <w:rPr>
          <w:b/>
          <w:bCs/>
          <w:i/>
          <w:iCs/>
        </w:rPr>
        <w:t xml:space="preserve">Motion: </w:t>
      </w:r>
      <w:r w:rsidRPr="00331489">
        <w:rPr>
          <w:i/>
          <w:iCs/>
        </w:rPr>
        <w:t xml:space="preserve">ACRL Budget and Finance Chair Carolyn Henderson Allen moved that the ACRL Board of Directors adjourn its meeting. </w:t>
      </w:r>
    </w:p>
    <w:p w14:paraId="4432243E" w14:textId="7F43355A" w:rsidR="000F4EBA" w:rsidRDefault="00331489" w:rsidP="00BF6011">
      <w:pPr>
        <w:rPr>
          <w:i/>
          <w:iCs/>
        </w:rPr>
      </w:pPr>
      <w:r w:rsidRPr="00331489">
        <w:rPr>
          <w:b/>
          <w:bCs/>
          <w:i/>
          <w:iCs/>
        </w:rPr>
        <w:t xml:space="preserve">Action: </w:t>
      </w:r>
      <w:r w:rsidRPr="00331489">
        <w:rPr>
          <w:i/>
          <w:iCs/>
        </w:rPr>
        <w:t>The ACRL Board of Directors adjourned its meetings at 4:11 p.m.</w:t>
      </w:r>
    </w:p>
    <w:p w14:paraId="5062AF10" w14:textId="77777777" w:rsidR="000F4EBA" w:rsidRDefault="000F4EBA">
      <w:pPr>
        <w:rPr>
          <w:i/>
          <w:iCs/>
        </w:rPr>
      </w:pPr>
      <w:r>
        <w:rPr>
          <w:i/>
          <w:iCs/>
        </w:rPr>
        <w:br w:type="page"/>
      </w:r>
    </w:p>
    <w:p w14:paraId="6E22A3D3" w14:textId="77777777" w:rsidR="000F4EBA" w:rsidRPr="000F4EBA" w:rsidRDefault="000F4EBA" w:rsidP="000F4EBA">
      <w:pPr>
        <w:spacing w:line="256" w:lineRule="auto"/>
        <w:jc w:val="center"/>
        <w:rPr>
          <w:rFonts w:ascii="Calibri" w:eastAsia="Calibri" w:hAnsi="Calibri" w:cs="Times New Roman"/>
          <w:sz w:val="22"/>
        </w:rPr>
      </w:pPr>
      <w:r w:rsidRPr="000F4EBA">
        <w:rPr>
          <w:rFonts w:ascii="Calibri" w:eastAsia="Calibri" w:hAnsi="Calibri" w:cs="Times New Roman"/>
          <w:noProof/>
          <w:sz w:val="22"/>
        </w:rPr>
        <w:lastRenderedPageBreak/>
        <w:drawing>
          <wp:inline distT="0" distB="0" distL="0" distR="0" wp14:anchorId="36842DC6" wp14:editId="07DCC6CC">
            <wp:extent cx="3935730" cy="1075690"/>
            <wp:effectExtent l="0" t="0" r="7620" b="0"/>
            <wp:docPr id="3" name="Picture 3" title="ACRL logo"/>
            <wp:cNvGraphicFramePr/>
            <a:graphic xmlns:a="http://schemas.openxmlformats.org/drawingml/2006/main">
              <a:graphicData uri="http://schemas.openxmlformats.org/drawingml/2006/picture">
                <pic:pic xmlns:pic="http://schemas.openxmlformats.org/drawingml/2006/picture">
                  <pic:nvPicPr>
                    <pic:cNvPr id="2" name="Picture 2" title="ACR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0" cy="1072515"/>
                    </a:xfrm>
                    <a:prstGeom prst="rect">
                      <a:avLst/>
                    </a:prstGeom>
                  </pic:spPr>
                </pic:pic>
              </a:graphicData>
            </a:graphic>
          </wp:inline>
        </w:drawing>
      </w:r>
    </w:p>
    <w:tbl>
      <w:tblPr>
        <w:tblStyle w:val="TableGrid1"/>
        <w:tblW w:w="0" w:type="auto"/>
        <w:tblInd w:w="0" w:type="dxa"/>
        <w:tblLook w:val="04A0" w:firstRow="1" w:lastRow="0" w:firstColumn="1" w:lastColumn="0" w:noHBand="0" w:noVBand="1"/>
      </w:tblPr>
      <w:tblGrid>
        <w:gridCol w:w="9926"/>
      </w:tblGrid>
      <w:tr w:rsidR="000F4EBA" w:rsidRPr="000F4EBA" w14:paraId="173209D9" w14:textId="77777777" w:rsidTr="000F4EBA">
        <w:tc>
          <w:tcPr>
            <w:tcW w:w="9926" w:type="dxa"/>
            <w:tcBorders>
              <w:top w:val="single" w:sz="4" w:space="0" w:color="auto"/>
              <w:left w:val="single" w:sz="4" w:space="0" w:color="auto"/>
              <w:bottom w:val="single" w:sz="4" w:space="0" w:color="auto"/>
              <w:right w:val="single" w:sz="4" w:space="0" w:color="auto"/>
            </w:tcBorders>
            <w:hideMark/>
          </w:tcPr>
          <w:p w14:paraId="41F3CC44" w14:textId="77777777" w:rsidR="000F4EBA" w:rsidRPr="000F4EBA" w:rsidRDefault="000F4EBA" w:rsidP="000F4EBA">
            <w:pPr>
              <w:spacing w:after="0" w:line="240" w:lineRule="auto"/>
              <w:jc w:val="center"/>
              <w:rPr>
                <w:sz w:val="22"/>
              </w:rPr>
            </w:pPr>
            <w:r w:rsidRPr="000F4EBA">
              <w:rPr>
                <w:sz w:val="22"/>
              </w:rPr>
              <w:t xml:space="preserve"> Association of College and Research Libraries</w:t>
            </w:r>
          </w:p>
          <w:p w14:paraId="40F014DC" w14:textId="77777777" w:rsidR="000F4EBA" w:rsidRPr="000F4EBA" w:rsidRDefault="000F4EBA" w:rsidP="000F4EBA">
            <w:pPr>
              <w:spacing w:after="0" w:line="240" w:lineRule="auto"/>
              <w:jc w:val="center"/>
              <w:rPr>
                <w:sz w:val="22"/>
              </w:rPr>
            </w:pPr>
            <w:r w:rsidRPr="000F4EBA">
              <w:rPr>
                <w:b/>
                <w:sz w:val="22"/>
              </w:rPr>
              <w:t>Board of Directors Meeting II</w:t>
            </w:r>
          </w:p>
          <w:p w14:paraId="555D12B0" w14:textId="77777777" w:rsidR="000F4EBA" w:rsidRPr="000F4EBA" w:rsidRDefault="000F4EBA" w:rsidP="000F4EBA">
            <w:pPr>
              <w:spacing w:after="0" w:line="240" w:lineRule="auto"/>
              <w:jc w:val="center"/>
              <w:rPr>
                <w:sz w:val="22"/>
              </w:rPr>
            </w:pPr>
            <w:r w:rsidRPr="000F4EBA">
              <w:rPr>
                <w:sz w:val="22"/>
              </w:rPr>
              <w:t>ALA Midwinter Meeting</w:t>
            </w:r>
          </w:p>
          <w:p w14:paraId="6EA2D0D0" w14:textId="77777777" w:rsidR="000F4EBA" w:rsidRPr="000F4EBA" w:rsidRDefault="000F4EBA" w:rsidP="000F4EBA">
            <w:pPr>
              <w:spacing w:after="0" w:line="240" w:lineRule="auto"/>
              <w:jc w:val="center"/>
              <w:rPr>
                <w:sz w:val="22"/>
              </w:rPr>
            </w:pPr>
            <w:bookmarkStart w:id="1" w:name="_Hlk26873688"/>
            <w:r w:rsidRPr="000F4EBA">
              <w:rPr>
                <w:sz w:val="22"/>
              </w:rPr>
              <w:t>Saturday, January 25, 2020</w:t>
            </w:r>
            <w:bookmarkEnd w:id="1"/>
          </w:p>
          <w:p w14:paraId="7731A476" w14:textId="77777777" w:rsidR="000F4EBA" w:rsidRPr="000F4EBA" w:rsidRDefault="000F4EBA" w:rsidP="000F4EBA">
            <w:pPr>
              <w:spacing w:after="0" w:line="240" w:lineRule="auto"/>
              <w:jc w:val="center"/>
              <w:rPr>
                <w:sz w:val="22"/>
              </w:rPr>
            </w:pPr>
            <w:r w:rsidRPr="000F4EBA">
              <w:rPr>
                <w:sz w:val="22"/>
              </w:rPr>
              <w:t>Part I: 11:00 a.m. – noon; Part II: 3:30 – 5:30 p.m.</w:t>
            </w:r>
          </w:p>
          <w:p w14:paraId="467F2818" w14:textId="77777777" w:rsidR="000F4EBA" w:rsidRPr="000F4EBA" w:rsidRDefault="000F4EBA" w:rsidP="000F4EBA">
            <w:pPr>
              <w:spacing w:after="0" w:line="240" w:lineRule="auto"/>
              <w:jc w:val="center"/>
              <w:rPr>
                <w:sz w:val="22"/>
              </w:rPr>
            </w:pPr>
            <w:bookmarkStart w:id="2" w:name="_Hlk26873721"/>
            <w:r w:rsidRPr="000F4EBA">
              <w:rPr>
                <w:sz w:val="22"/>
              </w:rPr>
              <w:t>Loews Philadelphia, 1200 Market Street, Howe Meeting Room</w:t>
            </w:r>
            <w:bookmarkEnd w:id="2"/>
            <w:r w:rsidRPr="000F4EBA">
              <w:rPr>
                <w:sz w:val="22"/>
              </w:rPr>
              <w:t xml:space="preserve"> (33</w:t>
            </w:r>
            <w:r w:rsidRPr="000F4EBA">
              <w:rPr>
                <w:sz w:val="22"/>
                <w:vertAlign w:val="superscript"/>
              </w:rPr>
              <w:t>rd</w:t>
            </w:r>
            <w:r w:rsidRPr="000F4EBA">
              <w:rPr>
                <w:sz w:val="22"/>
              </w:rPr>
              <w:t xml:space="preserve"> Floor)</w:t>
            </w:r>
          </w:p>
        </w:tc>
      </w:tr>
    </w:tbl>
    <w:p w14:paraId="75B0773C" w14:textId="77777777" w:rsidR="000F4EBA" w:rsidRPr="000F4EBA" w:rsidRDefault="000F4EBA" w:rsidP="000F4EBA">
      <w:pPr>
        <w:spacing w:after="0" w:line="240" w:lineRule="auto"/>
        <w:rPr>
          <w:rFonts w:ascii="Calibri" w:eastAsia="Calibri" w:hAnsi="Calibri" w:cs="Times New Roman"/>
          <w:sz w:val="22"/>
        </w:rPr>
      </w:pPr>
    </w:p>
    <w:p w14:paraId="0DDB3BDA" w14:textId="77777777" w:rsidR="000F4EBA" w:rsidRPr="000F4EBA" w:rsidRDefault="000F4EBA" w:rsidP="000F4EBA">
      <w:pPr>
        <w:keepNext/>
        <w:keepLines/>
        <w:spacing w:before="240" w:after="240" w:line="256" w:lineRule="auto"/>
        <w:jc w:val="center"/>
        <w:outlineLvl w:val="0"/>
        <w:rPr>
          <w:rFonts w:ascii="Calibri Light" w:eastAsia="Times New Roman" w:hAnsi="Calibri Light" w:cs="Times New Roman"/>
          <w:color w:val="2F5496" w:themeColor="accent1" w:themeShade="BF"/>
          <w:sz w:val="32"/>
          <w:szCs w:val="32"/>
        </w:rPr>
      </w:pPr>
      <w:r w:rsidRPr="000F4EBA">
        <w:rPr>
          <w:rFonts w:ascii="Calibri Light" w:eastAsia="Times New Roman" w:hAnsi="Calibri Light" w:cs="Times New Roman"/>
          <w:color w:val="2F5496" w:themeColor="accent1" w:themeShade="BF"/>
          <w:sz w:val="32"/>
          <w:szCs w:val="32"/>
        </w:rPr>
        <w:t>Board II Proceedings - DRAFT</w:t>
      </w:r>
    </w:p>
    <w:p w14:paraId="757FE596" w14:textId="06C7F543" w:rsidR="000F4EBA" w:rsidRPr="000F4EBA" w:rsidRDefault="000F4EBA" w:rsidP="000F4EBA">
      <w:pPr>
        <w:spacing w:line="256" w:lineRule="auto"/>
        <w:rPr>
          <w:rFonts w:ascii="Calibri" w:eastAsia="Calibri" w:hAnsi="Calibri" w:cs="Times New Roman"/>
        </w:rPr>
      </w:pPr>
      <w:r w:rsidRPr="000F4EBA">
        <w:rPr>
          <w:rFonts w:ascii="Calibri" w:eastAsia="Calibri" w:hAnsi="Calibri" w:cs="Times New Roman"/>
          <w:b/>
          <w:bCs/>
        </w:rPr>
        <w:t>Present:</w:t>
      </w:r>
      <w:r w:rsidRPr="000F4EBA">
        <w:rPr>
          <w:rFonts w:ascii="Calibri" w:eastAsia="Calibri" w:hAnsi="Calibri" w:cs="Times New Roman"/>
        </w:rPr>
        <w:t xml:space="preserve"> Karen Munro, President; Jon E. Cawthorne, Vice-President; Lauren Pressley, Past-President; Carolyn Henderson Allen, Budget and Finance Chair; Jacquelyn A. Bryant, ACRL Division Councilor; Mary Ellen K. Davis, Ex-Officio Member</w:t>
      </w:r>
      <w:r w:rsidR="00074CDC">
        <w:rPr>
          <w:rFonts w:ascii="Calibri" w:eastAsia="Calibri" w:hAnsi="Calibri" w:cs="Times New Roman"/>
        </w:rPr>
        <w:t xml:space="preserve">; </w:t>
      </w:r>
      <w:r w:rsidRPr="000F4EBA">
        <w:rPr>
          <w:rFonts w:ascii="Calibri" w:eastAsia="Calibri" w:hAnsi="Calibri" w:cs="Times New Roman"/>
        </w:rPr>
        <w:t xml:space="preserve">Directors-at-large: Faye A. Chadwell, Kim Copenhaver, April D. Cunningham, Emily Daly, Jeanne R. Davidson, Caroline Fuchs, Cinthya Ippoliti, Kelly Gordon </w:t>
      </w:r>
      <w:proofErr w:type="spellStart"/>
      <w:r w:rsidRPr="000F4EBA">
        <w:rPr>
          <w:rFonts w:ascii="Calibri" w:eastAsia="Calibri" w:hAnsi="Calibri" w:cs="Times New Roman"/>
        </w:rPr>
        <w:t>Jacobsma</w:t>
      </w:r>
      <w:proofErr w:type="spellEnd"/>
    </w:p>
    <w:p w14:paraId="4697AA32"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b/>
          <w:bCs/>
          <w:sz w:val="22"/>
        </w:rPr>
        <w:t>Guests:</w:t>
      </w:r>
      <w:r w:rsidRPr="000F4EBA">
        <w:rPr>
          <w:rFonts w:ascii="Calibri" w:eastAsia="Calibri" w:hAnsi="Calibri" w:cs="Times New Roman"/>
          <w:sz w:val="22"/>
        </w:rPr>
        <w:t xml:space="preserve"> Robert Barr, Nicole Brown, Julie Garrison, Nathan Hall, Alex Hodges, Kathy Parsons, Brian </w:t>
      </w:r>
      <w:proofErr w:type="spellStart"/>
      <w:r w:rsidRPr="000F4EBA">
        <w:rPr>
          <w:rFonts w:ascii="Calibri" w:eastAsia="Calibri" w:hAnsi="Calibri" w:cs="Times New Roman"/>
          <w:sz w:val="22"/>
        </w:rPr>
        <w:t>Rennick</w:t>
      </w:r>
      <w:proofErr w:type="spellEnd"/>
      <w:r w:rsidRPr="000F4EBA">
        <w:rPr>
          <w:rFonts w:ascii="Calibri" w:eastAsia="Calibri" w:hAnsi="Calibri" w:cs="Times New Roman"/>
          <w:sz w:val="22"/>
        </w:rPr>
        <w:t xml:space="preserve">, Charlotte Roh, Carrie Russell </w:t>
      </w:r>
    </w:p>
    <w:p w14:paraId="43691FFF"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b/>
          <w:bCs/>
          <w:sz w:val="22"/>
        </w:rPr>
        <w:t>Staff:</w:t>
      </w:r>
      <w:r w:rsidRPr="000F4EBA">
        <w:rPr>
          <w:rFonts w:ascii="Calibri" w:eastAsia="Calibri" w:hAnsi="Calibri" w:cs="Times New Roman"/>
          <w:sz w:val="22"/>
        </w:rPr>
        <w:t xml:space="preserve"> Mark Cummings, CHOICE Editor and Publisher; Kara Malenfant, Senior Strategist for Special Initiatives; Tory Ondrla, Conference Manager; Allison Payne, Program Manager for Strategic Initiatives; Mary Jane Petrowski (remote), Associate Director  </w:t>
      </w:r>
    </w:p>
    <w:p w14:paraId="32FD5FB1"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14.0 Call to order (Munro)</w:t>
      </w:r>
    </w:p>
    <w:p w14:paraId="3D4CCBEA"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ACRL President Karen Munro called the meeting to order at 11:06 a.m.</w:t>
      </w:r>
    </w:p>
    <w:p w14:paraId="463795D7"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15.0 Opening remarks (Munro)</w:t>
      </w:r>
    </w:p>
    <w:p w14:paraId="5D7C3E08"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Munro welcomed the Board and guests to the meeting. </w:t>
      </w:r>
    </w:p>
    <w:p w14:paraId="0264AC73"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16.0 Adoption of the Agenda (Munro)</w:t>
      </w:r>
    </w:p>
    <w:p w14:paraId="6B386EB3"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adopted the agenda as presented. </w:t>
      </w:r>
    </w:p>
    <w:p w14:paraId="6EFBA856"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17.0 Board Engagement with Strategic Goal-area Committees (Munro) #3.0, #3.1</w:t>
      </w:r>
    </w:p>
    <w:p w14:paraId="4775DDF5"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17.1 Research and Scholarly Environment Committee (Nathan Frank Hall, Charlotte Roh) #4.0, #4.1</w:t>
      </w:r>
    </w:p>
    <w:p w14:paraId="0FD0DD71"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Munro welcomed to the meeting Research and Scholarly Environment Committee Chair Nathan Frank Hall and Vice-Chair Charlotte Roh. </w:t>
      </w:r>
    </w:p>
    <w:p w14:paraId="5ACBFEEE"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lastRenderedPageBreak/>
        <w:t xml:space="preserve">The chairs began the discussion by sharing that they are considering a change to subsidies for the ACRL RoadShows. Currently, subsidized funding is only offered for the </w:t>
      </w:r>
      <w:r w:rsidRPr="000F4EBA">
        <w:rPr>
          <w:rFonts w:ascii="Calibri" w:eastAsia="Calibri" w:hAnsi="Calibri" w:cs="Times New Roman"/>
          <w:i/>
          <w:iCs/>
          <w:sz w:val="22"/>
        </w:rPr>
        <w:t xml:space="preserve">Scholarly Communication: From Understanding to Engagement </w:t>
      </w:r>
      <w:r w:rsidRPr="000F4EBA">
        <w:rPr>
          <w:rFonts w:ascii="Calibri" w:eastAsia="Calibri" w:hAnsi="Calibri" w:cs="Times New Roman"/>
          <w:sz w:val="22"/>
        </w:rPr>
        <w:t xml:space="preserve">RoadShow. The chairs proposed that all RoadShows be eligible for subsidized funding, and that the subsidy is limited to HBCUs, tribal colleges, community colleges, and other institutions that serve underrepresented groups. The Board agreed that this proposed change would support ACRL’s Core Commitment to Equity, Diversity and Inclusion. It was proposed that the ACRL Professional Development Committee could review subsidy applications. After Midwinter, staff will review the RoadShow budget and determine if these changes would be sustainable for the program. </w:t>
      </w:r>
    </w:p>
    <w:p w14:paraId="5EFFEA38"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chairs next gave an update on the Scholarly Communications Research Grants. Seven grants were awarded in December 2019 to support recommended research included in the research agenda, </w:t>
      </w:r>
      <w:r w:rsidRPr="000F4EBA">
        <w:rPr>
          <w:rFonts w:ascii="Calibri" w:eastAsia="Calibri" w:hAnsi="Calibri" w:cs="Times New Roman"/>
          <w:i/>
          <w:iCs/>
          <w:sz w:val="22"/>
        </w:rPr>
        <w:t>Open and Equitable Scholarly Communications: Creating a More Inclusive Future</w:t>
      </w:r>
      <w:r w:rsidRPr="000F4EBA">
        <w:rPr>
          <w:rFonts w:ascii="Calibri" w:eastAsia="Calibri" w:hAnsi="Calibri" w:cs="Times New Roman"/>
          <w:sz w:val="22"/>
        </w:rPr>
        <w:t xml:space="preserve">. The research will be publicized in </w:t>
      </w:r>
      <w:r w:rsidRPr="000F4EBA">
        <w:rPr>
          <w:rFonts w:ascii="Calibri" w:eastAsia="Calibri" w:hAnsi="Calibri" w:cs="Times New Roman"/>
          <w:i/>
          <w:iCs/>
          <w:sz w:val="22"/>
        </w:rPr>
        <w:t>C&amp;RL News</w:t>
      </w:r>
      <w:r w:rsidRPr="000F4EBA">
        <w:rPr>
          <w:rFonts w:ascii="Calibri" w:eastAsia="Calibri" w:hAnsi="Calibri" w:cs="Times New Roman"/>
          <w:sz w:val="22"/>
        </w:rPr>
        <w:t xml:space="preserve"> in Spring 2022 and a panel will be held at the ACRL 2021 Conference. The draft FY21 budget currently includes $30,000 for grants next year. The committee and staff will review the grant program and FY21 budget to determine if the same level of funding should be provided in FY21. </w:t>
      </w:r>
    </w:p>
    <w:p w14:paraId="1AC9468E" w14:textId="5184B80D"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chairs advised the Appointments Committee that they may want to consider reducing the committee size to ensure it can best function. Over the years, the committee has grown to twenty-four members, and the chairs believe that that a slightly </w:t>
      </w:r>
      <w:r w:rsidR="00963929">
        <w:rPr>
          <w:rFonts w:ascii="Calibri" w:eastAsia="Calibri" w:hAnsi="Calibri" w:cs="Times New Roman"/>
          <w:sz w:val="22"/>
        </w:rPr>
        <w:t xml:space="preserve">smaller </w:t>
      </w:r>
      <w:r w:rsidRPr="000F4EBA">
        <w:rPr>
          <w:rFonts w:ascii="Calibri" w:eastAsia="Calibri" w:hAnsi="Calibri" w:cs="Times New Roman"/>
          <w:sz w:val="22"/>
        </w:rPr>
        <w:t xml:space="preserve">committee could be more effective. The chairs commended past Appointments Committees for diversifying membership, and would like for this to continue to provide opportunities that can help support the pipeline for diverse individuals. </w:t>
      </w:r>
    </w:p>
    <w:p w14:paraId="36A471C1"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thanked the chairs for their fantastic work leading the Research and Scholarly Environment Committee.  </w:t>
      </w:r>
    </w:p>
    <w:p w14:paraId="5DACCD7B"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 xml:space="preserve">18.0 Budget and Finance Committee (Allen) </w:t>
      </w:r>
    </w:p>
    <w:p w14:paraId="4953D5C1"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18.1 FY20 first-quarter report #9.0, #9.1, #9.2</w:t>
      </w:r>
    </w:p>
    <w:p w14:paraId="303C206F"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ACRL Budget and Finance Chair Carolyn Henderson Allen began the discussion by sharing that the ACRL Budget and Finance Committee reviewed ACRL’s and Choice’s FY20 performance to date during their virtual meeting on January 13, 2020. During the meeting, the committee expressed concern for declining membership trends. Highlights in the ACRL budget include consulting, print product ads, and subscriptions. While it is early in the FY, some underperforming areas in addition to membership include book sales, job ads, and licensed workshops. The committee will continue to monitor FY20 financial performance, and Allen will keep the Board apprised. </w:t>
      </w:r>
    </w:p>
    <w:p w14:paraId="0DB51B91"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18.2 Brief report out of Joint Board/B&amp;F meeting</w:t>
      </w:r>
    </w:p>
    <w:p w14:paraId="77EF49F6" w14:textId="2B40E308"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During the ACRL Joint Board and Budget and Finance Committee Meeting, which was held before Board II Meeting, the Board received an update from Maggie Farrell, ALA Treasurer and ACRL’s liaison from the ALA Budget Analysis &amp; Review Committee (BARC) and ALA Executive Board. Farrell reported during the meeting, that ALA is currently experiencing a cash flow issue and that ALA used divisions’ fund balances</w:t>
      </w:r>
      <w:r w:rsidR="00963929">
        <w:rPr>
          <w:rFonts w:ascii="Calibri" w:eastAsia="Calibri" w:hAnsi="Calibri" w:cs="Times New Roman"/>
          <w:sz w:val="22"/>
        </w:rPr>
        <w:t xml:space="preserve"> to pay bills</w:t>
      </w:r>
      <w:r w:rsidRPr="000F4EBA">
        <w:rPr>
          <w:rFonts w:ascii="Calibri" w:eastAsia="Calibri" w:hAnsi="Calibri" w:cs="Times New Roman"/>
          <w:sz w:val="22"/>
        </w:rPr>
        <w:t>.</w:t>
      </w:r>
      <w:r w:rsidR="00963929">
        <w:rPr>
          <w:rFonts w:ascii="Calibri" w:eastAsia="Calibri" w:hAnsi="Calibri" w:cs="Times New Roman"/>
          <w:sz w:val="22"/>
        </w:rPr>
        <w:t xml:space="preserve"> It was not clear whether the fund balances would be repaid or how divisions would be asked to budget for FY21. </w:t>
      </w:r>
    </w:p>
    <w:p w14:paraId="31F55CBA"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lastRenderedPageBreak/>
        <w:t>18.3 FY21 Draft Budget #10.0, #10.1, #10.2</w:t>
      </w:r>
    </w:p>
    <w:p w14:paraId="2CF316E0" w14:textId="77777777" w:rsidR="000F4EBA" w:rsidRPr="000F4EBA" w:rsidRDefault="000F4EBA" w:rsidP="000F4EBA">
      <w:pPr>
        <w:keepNext/>
        <w:keepLines/>
        <w:spacing w:before="40" w:after="0" w:line="256" w:lineRule="auto"/>
        <w:outlineLvl w:val="1"/>
        <w:rPr>
          <w:rFonts w:ascii="Calibri Light" w:eastAsia="Times New Roman"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18.4 Strategic Priorities #3.0, #10.0, #15.0, #18.2, #26.0, #27.0, #28.0</w:t>
      </w:r>
    </w:p>
    <w:p w14:paraId="04C157E9"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With the new information received from Farrell, the Board began a discussion on how ACRL should move forward with its FY21 budget and if it should consider which programs and services to strategically prioritize. The Board asked when ACRL will be given further directions from ALA for FY21. The ALA Budget Analysis and Review Committee (BARC) will meet in April 2020, and it is expected that more information will be available then. </w:t>
      </w:r>
    </w:p>
    <w:p w14:paraId="08563288" w14:textId="33EEBAE3"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agreed that it should review the budget </w:t>
      </w:r>
      <w:r w:rsidR="006850F5">
        <w:rPr>
          <w:rFonts w:ascii="Calibri" w:eastAsia="Calibri" w:hAnsi="Calibri" w:cs="Times New Roman"/>
          <w:sz w:val="22"/>
        </w:rPr>
        <w:t xml:space="preserve">again </w:t>
      </w:r>
      <w:r w:rsidRPr="000F4EBA">
        <w:rPr>
          <w:rFonts w:ascii="Calibri" w:eastAsia="Calibri" w:hAnsi="Calibri" w:cs="Times New Roman"/>
          <w:sz w:val="22"/>
        </w:rPr>
        <w:t>when more information is shared. If needed, the Board expressed an interest in conducting financial modeling exercises to identify strategic programs and services</w:t>
      </w:r>
      <w:r w:rsidR="00EC25CF">
        <w:rPr>
          <w:rFonts w:ascii="Calibri" w:eastAsia="Calibri" w:hAnsi="Calibri" w:cs="Times New Roman"/>
          <w:sz w:val="22"/>
        </w:rPr>
        <w:t xml:space="preserve">, but agreed it was not needed at this time. </w:t>
      </w:r>
    </w:p>
    <w:p w14:paraId="6DDD3750"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discussed how it should report out to ACRL members, and possible next steps included issuing a statement through ACRL communication channels and holding a town hall meeting. The Board acknowledged that librarians on Twitter are currently discussing ALA’s financial situation, and that ACRL should consider a communication strategy for engaging Twitter. </w:t>
      </w:r>
    </w:p>
    <w:p w14:paraId="5A9FE2D6"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There was overall support that the Board should issue a statement on the financial situation. A potential statement could include an overview of the challenges that were shared by Farrell, that the Board is seeking clarity, The Board considered issuing a joint statement with the Public Libraries Association (PLA). </w:t>
      </w:r>
    </w:p>
    <w:p w14:paraId="42CDFF70"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will continue the discussion on next steps during New Business. </w:t>
      </w:r>
    </w:p>
    <w:p w14:paraId="73CD4167"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19.0 Councilor’s Update (Bryant)</w:t>
      </w:r>
    </w:p>
    <w:p w14:paraId="245304D4"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ACRL Division Councilor Jacquelyn A. Bryant advised that there are no updates at this point from ALA Council. The first council meeting will be held tomorrow, and Bryant will keep the Board informed of agenda items that may impact ACRL members or academic librarians. </w:t>
      </w:r>
    </w:p>
    <w:p w14:paraId="6463B3F4" w14:textId="77777777"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Motion: </w:t>
      </w:r>
      <w:r w:rsidRPr="000F4EBA">
        <w:rPr>
          <w:rFonts w:ascii="Calibri" w:eastAsia="Calibri" w:hAnsi="Calibri" w:cs="Times New Roman"/>
          <w:i/>
          <w:iCs/>
          <w:sz w:val="22"/>
        </w:rPr>
        <w:t xml:space="preserve">ACRL Director-at-large Faye A. Chadwell moved that the ACRL Board of Directors recess from 11:50 a.m. to 3:30 p.m. to honor ALA’s no-conflict time. </w:t>
      </w:r>
    </w:p>
    <w:p w14:paraId="4F8A6755" w14:textId="77777777"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Action: </w:t>
      </w:r>
      <w:r w:rsidRPr="000F4EBA">
        <w:rPr>
          <w:rFonts w:ascii="Calibri" w:eastAsia="Calibri" w:hAnsi="Calibri" w:cs="Times New Roman"/>
          <w:i/>
          <w:iCs/>
          <w:sz w:val="22"/>
        </w:rPr>
        <w:t xml:space="preserve">The ACRL Board of Directors recessed from 11:50 a.m. to 3:30 p.m. to honor ALA’s no-conflict time.  </w:t>
      </w:r>
    </w:p>
    <w:p w14:paraId="0BAB114E"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20.0 Board Engagement with Strategic Goal-area Committees (Munro) #3.0</w:t>
      </w:r>
    </w:p>
    <w:p w14:paraId="3CC3A69E"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20.1 Student Learning and Information Literacy (Nicole Brown) #6.0, #6.1</w:t>
      </w:r>
    </w:p>
    <w:p w14:paraId="38DBC79A"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ACRL Student Learning and Information Literacy Committee (SLILC) Chair Nicole E. Brown was welcomed to the meeting. Brown shared that she enjoyed the opportunity to give a report out during the Virtual Leadership Council, and thought that the new meeting format worked well. The SLILC Forum held on Saturday morning at Midwinter was well attended and focused on defining inclusive pedagogy. </w:t>
      </w:r>
    </w:p>
    <w:p w14:paraId="62852E5E"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Brown shared that the committee is interested in possibly developing a toolkit related to the topic of inclusive pedagogy. The toolkit could include facilitator’s resources and discussion forum for sharing ideas. The Board shared that the New Roles and Changing Landscapes Committee (NRCL) is working on a self-guided change course, and that SLILC may want to work with NRCL to ensure branding is consistent across both products. </w:t>
      </w:r>
    </w:p>
    <w:p w14:paraId="2A50BAAB"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Brown reported that SLILC has moved from project teams to a matrix model, which has worked well for completing committee work. The committee is reviewing the Engaging with the ACRL Framework RoadShow, </w:t>
      </w:r>
      <w:r w:rsidRPr="000F4EBA">
        <w:rPr>
          <w:rFonts w:ascii="Calibri" w:eastAsia="Calibri" w:hAnsi="Calibri" w:cs="Times New Roman"/>
          <w:sz w:val="22"/>
        </w:rPr>
        <w:lastRenderedPageBreak/>
        <w:t>and considering how to make the RoadShow more inclusive. The committee is working to develop a new RoadShow to support librarians engaging in the Scholarship of Teaching and Learning (</w:t>
      </w:r>
      <w:proofErr w:type="spellStart"/>
      <w:r w:rsidRPr="000F4EBA">
        <w:rPr>
          <w:rFonts w:ascii="Calibri" w:eastAsia="Calibri" w:hAnsi="Calibri" w:cs="Times New Roman"/>
          <w:sz w:val="22"/>
        </w:rPr>
        <w:t>SoTL</w:t>
      </w:r>
      <w:proofErr w:type="spellEnd"/>
      <w:r w:rsidRPr="000F4EBA">
        <w:rPr>
          <w:rFonts w:ascii="Calibri" w:eastAsia="Calibri" w:hAnsi="Calibri" w:cs="Times New Roman"/>
          <w:sz w:val="22"/>
        </w:rPr>
        <w:t xml:space="preserve">). </w:t>
      </w:r>
    </w:p>
    <w:p w14:paraId="761608E3" w14:textId="04EBD50B"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Brown asked the Board </w:t>
      </w:r>
      <w:r w:rsidR="00CC5D93">
        <w:rPr>
          <w:rFonts w:ascii="Calibri" w:eastAsia="Calibri" w:hAnsi="Calibri" w:cs="Times New Roman"/>
          <w:sz w:val="22"/>
        </w:rPr>
        <w:t xml:space="preserve">what the recommendations from </w:t>
      </w:r>
      <w:r w:rsidRPr="000F4EBA">
        <w:rPr>
          <w:rFonts w:ascii="Calibri" w:eastAsia="Calibri" w:hAnsi="Calibri" w:cs="Times New Roman"/>
          <w:sz w:val="22"/>
        </w:rPr>
        <w:t>ALA Steering Committee on Organizational Effectiveness (SCOE)</w:t>
      </w:r>
      <w:r w:rsidR="00CC5D93">
        <w:rPr>
          <w:rFonts w:ascii="Calibri" w:eastAsia="Calibri" w:hAnsi="Calibri" w:cs="Times New Roman"/>
          <w:sz w:val="22"/>
        </w:rPr>
        <w:t xml:space="preserve"> would mean for ACRL’s goal-area committees</w:t>
      </w:r>
      <w:r w:rsidRPr="000F4EBA">
        <w:rPr>
          <w:rFonts w:ascii="Calibri" w:eastAsia="Calibri" w:hAnsi="Calibri" w:cs="Times New Roman"/>
          <w:sz w:val="22"/>
        </w:rPr>
        <w:t xml:space="preserve">. It was advised that SCOE is focusing on changes at the ALA level, and that the impact at the </w:t>
      </w:r>
      <w:r w:rsidR="00CC5D93">
        <w:rPr>
          <w:rFonts w:ascii="Calibri" w:eastAsia="Calibri" w:hAnsi="Calibri" w:cs="Times New Roman"/>
          <w:sz w:val="22"/>
        </w:rPr>
        <w:t xml:space="preserve">division </w:t>
      </w:r>
      <w:r w:rsidRPr="000F4EBA">
        <w:rPr>
          <w:rFonts w:ascii="Calibri" w:eastAsia="Calibri" w:hAnsi="Calibri" w:cs="Times New Roman"/>
          <w:sz w:val="22"/>
        </w:rPr>
        <w:t xml:space="preserve">committee level may be determined later in the process.  </w:t>
      </w:r>
    </w:p>
    <w:p w14:paraId="465FD357"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thanked Brown and SLILC Vice-Chair Alex R. Hodges for their leadership of the committee. </w:t>
      </w:r>
    </w:p>
    <w:p w14:paraId="653B9994" w14:textId="644B0A1F"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21.0 Committee on Legislation (Robert Barr</w:t>
      </w:r>
      <w:r w:rsidR="00CC5D93">
        <w:rPr>
          <w:rFonts w:ascii="Calibri Light" w:eastAsia="Calibri" w:hAnsi="Calibri Light" w:cs="Times New Roman"/>
          <w:color w:val="2F5496" w:themeColor="accent1" w:themeShade="BF"/>
          <w:sz w:val="26"/>
          <w:szCs w:val="26"/>
        </w:rPr>
        <w:t>/</w:t>
      </w:r>
      <w:r w:rsidR="00CC5D93" w:rsidRPr="00CC5D93">
        <w:rPr>
          <w:rFonts w:ascii="Calibri Light" w:eastAsia="Calibri" w:hAnsi="Calibri Light" w:cs="Times New Roman"/>
          <w:color w:val="2F5496" w:themeColor="accent1" w:themeShade="BF"/>
          <w:sz w:val="26"/>
          <w:szCs w:val="26"/>
        </w:rPr>
        <w:t>Carrie Russell</w:t>
      </w:r>
      <w:r w:rsidRPr="000F4EBA">
        <w:rPr>
          <w:rFonts w:ascii="Calibri Light" w:eastAsia="Calibri" w:hAnsi="Calibri Light" w:cs="Times New Roman"/>
          <w:color w:val="2F5496" w:themeColor="accent1" w:themeShade="BF"/>
          <w:sz w:val="26"/>
          <w:szCs w:val="26"/>
        </w:rPr>
        <w:t>) FYI-9</w:t>
      </w:r>
      <w:r w:rsidR="00CC5D93">
        <w:rPr>
          <w:rFonts w:ascii="Calibri Light" w:eastAsia="Calibri" w:hAnsi="Calibri Light" w:cs="Times New Roman"/>
          <w:color w:val="2F5496" w:themeColor="accent1" w:themeShade="BF"/>
          <w:sz w:val="26"/>
          <w:szCs w:val="26"/>
        </w:rPr>
        <w:t xml:space="preserve"> </w:t>
      </w:r>
    </w:p>
    <w:p w14:paraId="3A7FAEF6" w14:textId="079339F5" w:rsidR="000F4EBA" w:rsidRPr="000F4EBA" w:rsidRDefault="000F4EBA" w:rsidP="00CC5D93">
      <w:pPr>
        <w:spacing w:line="256" w:lineRule="auto"/>
        <w:rPr>
          <w:rFonts w:ascii="Calibri" w:eastAsia="Calibri" w:hAnsi="Calibri" w:cs="Times New Roman"/>
          <w:sz w:val="22"/>
        </w:rPr>
      </w:pPr>
      <w:r w:rsidRPr="000F4EBA">
        <w:rPr>
          <w:rFonts w:ascii="Calibri" w:eastAsia="Calibri" w:hAnsi="Calibri" w:cs="Times New Roman"/>
          <w:sz w:val="22"/>
        </w:rPr>
        <w:t>Munro welcomed ALA Committee on Legislation member Robert Barr to the meeting</w:t>
      </w:r>
      <w:r w:rsidR="00CC5D93">
        <w:rPr>
          <w:rFonts w:ascii="Calibri" w:eastAsia="Calibri" w:hAnsi="Calibri" w:cs="Times New Roman"/>
          <w:sz w:val="22"/>
        </w:rPr>
        <w:t xml:space="preserve">, along with </w:t>
      </w:r>
      <w:r w:rsidR="00CC5D93" w:rsidRPr="00CC5D93">
        <w:rPr>
          <w:rFonts w:ascii="Calibri" w:eastAsia="Calibri" w:hAnsi="Calibri" w:cs="Times New Roman"/>
          <w:sz w:val="22"/>
        </w:rPr>
        <w:t>Carrie Russell,</w:t>
      </w:r>
      <w:r w:rsidR="00CC5D93">
        <w:rPr>
          <w:rFonts w:ascii="Calibri" w:eastAsia="Calibri" w:hAnsi="Calibri" w:cs="Times New Roman"/>
          <w:sz w:val="22"/>
        </w:rPr>
        <w:t xml:space="preserve"> D</w:t>
      </w:r>
      <w:r w:rsidR="00CC5D93" w:rsidRPr="00CC5D93">
        <w:rPr>
          <w:rFonts w:ascii="Calibri" w:eastAsia="Calibri" w:hAnsi="Calibri" w:cs="Times New Roman"/>
          <w:sz w:val="22"/>
        </w:rPr>
        <w:t>irector,</w:t>
      </w:r>
      <w:r w:rsidR="00CC5D93">
        <w:rPr>
          <w:rFonts w:ascii="Calibri" w:eastAsia="Calibri" w:hAnsi="Calibri" w:cs="Times New Roman"/>
          <w:sz w:val="22"/>
        </w:rPr>
        <w:t xml:space="preserve"> ALA </w:t>
      </w:r>
      <w:r w:rsidR="00CC5D93" w:rsidRPr="00CC5D93">
        <w:rPr>
          <w:rFonts w:ascii="Calibri" w:eastAsia="Calibri" w:hAnsi="Calibri" w:cs="Times New Roman"/>
          <w:sz w:val="22"/>
        </w:rPr>
        <w:t>Public Policy and Advocacy</w:t>
      </w:r>
      <w:r w:rsidR="001767A7">
        <w:rPr>
          <w:rFonts w:ascii="Calibri" w:eastAsia="Calibri" w:hAnsi="Calibri" w:cs="Times New Roman"/>
          <w:sz w:val="22"/>
        </w:rPr>
        <w:t xml:space="preserve"> Office</w:t>
      </w:r>
      <w:r w:rsidRPr="000F4EBA">
        <w:rPr>
          <w:rFonts w:ascii="Calibri" w:eastAsia="Calibri" w:hAnsi="Calibri" w:cs="Times New Roman"/>
          <w:sz w:val="22"/>
        </w:rPr>
        <w:t xml:space="preserve">. Barr began his legislative update by thanking the library community for their advocacy efforts for federal library funding. The FY20 federal budget was approved with a $10 million increase in funding for IMLS, which includes $6.2 million for the LSTA program. Barr was pleased to share this was the biggest increase in funding in twelve years. </w:t>
      </w:r>
    </w:p>
    <w:p w14:paraId="4F67F84C"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In February 2020, the FY21 draft federal budget will be released, and it is expected that IMLS will again be eliminated. Barr shared that after the budget is released, the ALA Public Policy and Advocacy (PPA) will ask members to advocate through Dear Appropriator letters. He advised that members visit ala.org/</w:t>
      </w:r>
      <w:proofErr w:type="spellStart"/>
      <w:r w:rsidRPr="000F4EBA">
        <w:rPr>
          <w:rFonts w:ascii="Calibri" w:eastAsia="Calibri" w:hAnsi="Calibri" w:cs="Times New Roman"/>
          <w:sz w:val="22"/>
        </w:rPr>
        <w:t>takeaction</w:t>
      </w:r>
      <w:proofErr w:type="spellEnd"/>
      <w:r w:rsidRPr="000F4EBA">
        <w:rPr>
          <w:rFonts w:ascii="Calibri" w:eastAsia="Calibri" w:hAnsi="Calibri" w:cs="Times New Roman"/>
          <w:sz w:val="22"/>
        </w:rPr>
        <w:t xml:space="preserve"> for more information. </w:t>
      </w:r>
    </w:p>
    <w:p w14:paraId="62AD48C9"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Barr shared that Crosby Kemper III was confirmed by the US Senate as the new IMLS director. An IMLS director is appointed every four years, and rotates between a library and museum director. Kemper represents libraries, and served as the Executive Director of the Kansas City Public Library for nearly fifteen years</w:t>
      </w:r>
    </w:p>
    <w:p w14:paraId="2CCE244F" w14:textId="0124051C"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ALA Committee on Legislation’s Legislative Agenda for 2020 was released in December 2019. Key topics include federal funding, copyright policy, and access to government information. The Board asked if the agenda includes open access. Barr shared that the agenda focuses on current legislation, but that PPA is working on open access issues through other approaches, such as participation in the Open Access Working Group, which ACRL is also a member. </w:t>
      </w:r>
      <w:r w:rsidR="005E4F0C">
        <w:rPr>
          <w:rFonts w:ascii="Calibri" w:eastAsia="Calibri" w:hAnsi="Calibri" w:cs="Times New Roman"/>
          <w:sz w:val="22"/>
        </w:rPr>
        <w:t xml:space="preserve">Russell noted that ALA looks to ACRL to take the lead on this. </w:t>
      </w:r>
    </w:p>
    <w:p w14:paraId="7B53A3A4"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In December 2019, ALA awarded more than $100,000 to fifty-nine libraries to support their work to ensure a complete count for the 2020 Census. </w:t>
      </w:r>
    </w:p>
    <w:p w14:paraId="52B9CC94"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Barr gave an update on the #</w:t>
      </w:r>
      <w:proofErr w:type="spellStart"/>
      <w:r w:rsidRPr="000F4EBA">
        <w:rPr>
          <w:rFonts w:ascii="Calibri" w:eastAsia="Calibri" w:hAnsi="Calibri" w:cs="Times New Roman"/>
          <w:sz w:val="22"/>
        </w:rPr>
        <w:t>eBooksForAll</w:t>
      </w:r>
      <w:proofErr w:type="spellEnd"/>
      <w:r w:rsidRPr="000F4EBA">
        <w:rPr>
          <w:rFonts w:ascii="Calibri" w:eastAsia="Calibri" w:hAnsi="Calibri" w:cs="Times New Roman"/>
          <w:sz w:val="22"/>
        </w:rPr>
        <w:t xml:space="preserve"> campaign, which is in response to Macmillan Publishers policy that that libraries are limited to one copy of a new eBook during the first eight weeks of publication. On October 30, 2019, ALA leaders and members hand-delivered the #</w:t>
      </w:r>
      <w:proofErr w:type="spellStart"/>
      <w:r w:rsidRPr="000F4EBA">
        <w:rPr>
          <w:rFonts w:ascii="Calibri" w:eastAsia="Calibri" w:hAnsi="Calibri" w:cs="Times New Roman"/>
          <w:sz w:val="22"/>
        </w:rPr>
        <w:t>eBooksForAll</w:t>
      </w:r>
      <w:proofErr w:type="spellEnd"/>
      <w:r w:rsidRPr="000F4EBA">
        <w:rPr>
          <w:rFonts w:ascii="Calibri" w:eastAsia="Calibri" w:hAnsi="Calibri" w:cs="Times New Roman"/>
          <w:sz w:val="22"/>
        </w:rPr>
        <w:t xml:space="preserve"> petition, with over 160 thousand signatures, to Macmillan Publishers CEO John Sargent. </w:t>
      </w:r>
      <w:proofErr w:type="gramStart"/>
      <w:r w:rsidRPr="000F4EBA">
        <w:rPr>
          <w:rFonts w:ascii="Calibri" w:eastAsia="Calibri" w:hAnsi="Calibri" w:cs="Times New Roman"/>
          <w:sz w:val="22"/>
        </w:rPr>
        <w:t>Also</w:t>
      </w:r>
      <w:proofErr w:type="gramEnd"/>
      <w:r w:rsidRPr="000F4EBA">
        <w:rPr>
          <w:rFonts w:ascii="Calibri" w:eastAsia="Calibri" w:hAnsi="Calibri" w:cs="Times New Roman"/>
          <w:sz w:val="22"/>
        </w:rPr>
        <w:t xml:space="preserve"> in October 2019, ALA submitted a report and comments advocating for library rights in response to an inquiry made by the U.S. House of Representatives Committee on the Judiciary Subcommittee on Antitrust, Commercial and Administrative Law. PPA will continue to advocate for libraries’ access to digital content, and the Committee on Legislation will keep the Board apprised. </w:t>
      </w:r>
    </w:p>
    <w:p w14:paraId="3CEA294D"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asked Barr if COL and PPA have plans to respond to the purchase of Innovate by Ex Libris. Barr advised that COL and PPA have not heard of a request for comments, but will let the Board know if he hears more information. </w:t>
      </w:r>
    </w:p>
    <w:p w14:paraId="7E3F3926"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lastRenderedPageBreak/>
        <w:t xml:space="preserve">The Board asked if there are more details on the 2020 National Library Legislative Day (NLLD). ALA Public Policy and Advocacy Director Carrie Russell shared that NLLD will be held on May 4–5, 2020 at a new venue, Georgetown University Library. The price has increased from $50 to $145, but some costs will still be covered by PPA. NLLD will include one day of training and one day of meetings on Capitol Hill. During meetings with representatives, advocates will focus on library funding and an ask to sign the Dear Appropriator letter. </w:t>
      </w:r>
    </w:p>
    <w:p w14:paraId="5A806043"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Munro thanked Barr and Russell for their update on ALA’s advocacy initiatives. </w:t>
      </w:r>
    </w:p>
    <w:p w14:paraId="09F9D51E"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 xml:space="preserve">22.0 Membership Dues </w:t>
      </w:r>
    </w:p>
    <w:p w14:paraId="50718D28"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22.1 Discounted Student Dues Rate (Davis/Petrowski) #17.0, #17.1, #17.2</w:t>
      </w:r>
    </w:p>
    <w:p w14:paraId="2F410648"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ACRL Associate Director Mary Jane Petrowski was connected virtually. The $5 student dues pilot program will complete its three-year period on August 31, 2020. The ACRL Budget and Finance Committee reviewed the recommendations and advised that the student dues program should continue for an additional two years. This extension will give the committee and Board a fuller picture of possible membership trends, including if students became regular members. </w:t>
      </w:r>
    </w:p>
    <w:p w14:paraId="6C9ACE52"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overall agreed with the committee’s recommendation to continue the discounted student dues program. The Board asked what metrics are currently tracked and wanted to know the current number of student members. Petrowski compiles quarterly membership reports and key performance indicators, which includes month-to-month changes, first-year member data, membership tenure distribution, and renewals. There are currently over 1,000 ACRL student members. </w:t>
      </w:r>
    </w:p>
    <w:p w14:paraId="09EA1BA6"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asked if outreach is being completed to non-MLS students, including graduate student in other fields and undergraduate students. Outreach has not been explored with undergraduate students. </w:t>
      </w:r>
    </w:p>
    <w:p w14:paraId="75336C85" w14:textId="73EFED99"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discussed how it could review the discounted student dues program, and agreed that further discussion was needed to identify </w:t>
      </w:r>
      <w:r w:rsidR="00665286">
        <w:rPr>
          <w:rFonts w:ascii="Calibri" w:eastAsia="Calibri" w:hAnsi="Calibri" w:cs="Times New Roman"/>
          <w:sz w:val="22"/>
        </w:rPr>
        <w:t xml:space="preserve">the </w:t>
      </w:r>
      <w:r w:rsidRPr="000F4EBA">
        <w:rPr>
          <w:rFonts w:ascii="Calibri" w:eastAsia="Calibri" w:hAnsi="Calibri" w:cs="Times New Roman"/>
          <w:sz w:val="22"/>
        </w:rPr>
        <w:t>retention rate</w:t>
      </w:r>
      <w:r w:rsidR="00665286">
        <w:rPr>
          <w:rFonts w:ascii="Calibri" w:eastAsia="Calibri" w:hAnsi="Calibri" w:cs="Times New Roman"/>
          <w:sz w:val="22"/>
        </w:rPr>
        <w:t xml:space="preserve"> and what</w:t>
      </w:r>
      <w:r w:rsidRPr="000F4EBA">
        <w:rPr>
          <w:rFonts w:ascii="Calibri" w:eastAsia="Calibri" w:hAnsi="Calibri" w:cs="Times New Roman"/>
          <w:sz w:val="22"/>
        </w:rPr>
        <w:t xml:space="preserve"> would indicate a successful program. The Board wanted to know if ACRL could create a report showing how many students become regular members. Petrowski will check with ALA IT and ALA Membership to see how this report could be created.</w:t>
      </w:r>
    </w:p>
    <w:p w14:paraId="50D71384" w14:textId="77777777"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Motion: </w:t>
      </w:r>
      <w:r w:rsidRPr="000F4EBA">
        <w:rPr>
          <w:rFonts w:ascii="Calibri" w:eastAsia="Calibri" w:hAnsi="Calibri" w:cs="Times New Roman"/>
          <w:i/>
          <w:iCs/>
          <w:sz w:val="22"/>
        </w:rPr>
        <w:t>ACRL Budget and Finance Chair Carolyn Henderson Allen moved that the ACRL Board of Directors approves the ACRL Budget and Finance Committee’s recommendation for a $5 student dues rate for an additional two years, for a total of five years (concludes 8/21/2022).</w:t>
      </w:r>
    </w:p>
    <w:p w14:paraId="661489B0" w14:textId="77777777"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Action: </w:t>
      </w:r>
      <w:r w:rsidRPr="000F4EBA">
        <w:rPr>
          <w:rFonts w:ascii="Calibri" w:eastAsia="Calibri" w:hAnsi="Calibri" w:cs="Times New Roman"/>
          <w:i/>
          <w:iCs/>
          <w:sz w:val="22"/>
        </w:rPr>
        <w:t>The ACRL Board of Directors approved the ACRL Budget and Finance Committee’s recommendation for a $5 student dues rate for an additional two years, for a total of five years (concludes 8/21/2022).</w:t>
      </w:r>
    </w:p>
    <w:p w14:paraId="3CF323DE"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22.2 FY21 Dues Increase #12.0, #24.0, #31.0</w:t>
      </w:r>
    </w:p>
    <w:p w14:paraId="56B3C9F3"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was referred to the documents in the packet. The Board asked if ACRL communicates dues increases to membership. Dues increases are included in </w:t>
      </w:r>
      <w:r w:rsidRPr="000F4EBA">
        <w:rPr>
          <w:rFonts w:ascii="Calibri" w:eastAsia="Calibri" w:hAnsi="Calibri" w:cs="Times New Roman"/>
          <w:i/>
          <w:iCs/>
          <w:sz w:val="22"/>
        </w:rPr>
        <w:t>C&amp;RL News</w:t>
      </w:r>
      <w:r w:rsidRPr="000F4EBA">
        <w:rPr>
          <w:rFonts w:ascii="Calibri" w:eastAsia="Calibri" w:hAnsi="Calibri" w:cs="Times New Roman"/>
          <w:sz w:val="22"/>
        </w:rPr>
        <w:t xml:space="preserve"> action article, which is posted biannually. The Board also asked how ALA determines dues increases, and it was advised that their dues rate is based </w:t>
      </w:r>
      <w:proofErr w:type="gramStart"/>
      <w:r w:rsidRPr="000F4EBA">
        <w:rPr>
          <w:rFonts w:ascii="Calibri" w:eastAsia="Calibri" w:hAnsi="Calibri" w:cs="Times New Roman"/>
          <w:sz w:val="22"/>
        </w:rPr>
        <w:t>off of</w:t>
      </w:r>
      <w:proofErr w:type="gramEnd"/>
      <w:r w:rsidRPr="000F4EBA">
        <w:rPr>
          <w:rFonts w:ascii="Calibri" w:eastAsia="Calibri" w:hAnsi="Calibri" w:cs="Times New Roman"/>
          <w:sz w:val="22"/>
        </w:rPr>
        <w:t xml:space="preserve"> the Consumer Price Index (CPI). </w:t>
      </w:r>
    </w:p>
    <w:p w14:paraId="5C98CFD0" w14:textId="4AAAD444"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Motion: </w:t>
      </w:r>
      <w:r w:rsidRPr="000F4EBA">
        <w:rPr>
          <w:rFonts w:ascii="Calibri" w:eastAsia="Calibri" w:hAnsi="Calibri" w:cs="Times New Roman"/>
          <w:i/>
          <w:iCs/>
          <w:sz w:val="22"/>
        </w:rPr>
        <w:t>ACRL Budget and Finance Chair Carolyn Henderson Allen moved that the ACRL Board of Directors approves the ACRL Budget and Finance Committee’s recommendation to raise ACRL regular</w:t>
      </w:r>
      <w:r w:rsidR="00E43477">
        <w:rPr>
          <w:rFonts w:ascii="Calibri" w:eastAsia="Calibri" w:hAnsi="Calibri" w:cs="Times New Roman"/>
          <w:i/>
          <w:iCs/>
          <w:sz w:val="22"/>
        </w:rPr>
        <w:t xml:space="preserve"> </w:t>
      </w:r>
      <w:r w:rsidRPr="000F4EBA">
        <w:rPr>
          <w:rFonts w:ascii="Calibri" w:eastAsia="Calibri" w:hAnsi="Calibri" w:cs="Times New Roman"/>
          <w:i/>
          <w:iCs/>
          <w:sz w:val="22"/>
        </w:rPr>
        <w:t xml:space="preserve">personal membership dues by two dollars ($2.00) and retired membership rates by one dollar ($1.00) as permitted by </w:t>
      </w:r>
      <w:r w:rsidRPr="000F4EBA">
        <w:rPr>
          <w:rFonts w:ascii="Calibri" w:eastAsia="Calibri" w:hAnsi="Calibri" w:cs="Times New Roman"/>
          <w:i/>
          <w:iCs/>
          <w:sz w:val="22"/>
        </w:rPr>
        <w:lastRenderedPageBreak/>
        <w:t>the 2019 HEPI. The FY19 HEPI reported a 2.4% increase. This increase permits increasing the ACRL personal dues rates for FY21 to:</w:t>
      </w:r>
    </w:p>
    <w:p w14:paraId="6D6955EC" w14:textId="72A90FAB" w:rsidR="000F4EBA" w:rsidRPr="009E55A5" w:rsidRDefault="000F4EBA" w:rsidP="009E55A5">
      <w:pPr>
        <w:pStyle w:val="ListParagraph"/>
        <w:numPr>
          <w:ilvl w:val="0"/>
          <w:numId w:val="35"/>
        </w:numPr>
        <w:spacing w:after="0" w:line="240" w:lineRule="auto"/>
        <w:rPr>
          <w:rFonts w:ascii="Calibri" w:eastAsia="Calibri" w:hAnsi="Calibri" w:cs="Times New Roman"/>
          <w:i/>
          <w:iCs/>
          <w:sz w:val="22"/>
        </w:rPr>
      </w:pPr>
      <w:r w:rsidRPr="009E55A5">
        <w:rPr>
          <w:rFonts w:ascii="Calibri" w:eastAsia="Calibri" w:hAnsi="Calibri" w:cs="Times New Roman"/>
          <w:i/>
          <w:iCs/>
          <w:sz w:val="22"/>
        </w:rPr>
        <w:t>Personal members: $70</w:t>
      </w:r>
    </w:p>
    <w:p w14:paraId="7D122622" w14:textId="1816A1B8" w:rsidR="000F4EBA" w:rsidRPr="009E55A5" w:rsidRDefault="000F4EBA" w:rsidP="009E55A5">
      <w:pPr>
        <w:pStyle w:val="ListParagraph"/>
        <w:numPr>
          <w:ilvl w:val="0"/>
          <w:numId w:val="35"/>
        </w:numPr>
        <w:spacing w:after="0" w:line="240" w:lineRule="auto"/>
        <w:rPr>
          <w:rFonts w:ascii="Calibri" w:eastAsia="Calibri" w:hAnsi="Calibri" w:cs="Times New Roman"/>
          <w:i/>
          <w:iCs/>
          <w:sz w:val="22"/>
        </w:rPr>
      </w:pPr>
      <w:r w:rsidRPr="009E55A5">
        <w:rPr>
          <w:rFonts w:ascii="Calibri" w:eastAsia="Calibri" w:hAnsi="Calibri" w:cs="Times New Roman"/>
          <w:i/>
          <w:iCs/>
          <w:sz w:val="22"/>
        </w:rPr>
        <w:t>Retired members: $45</w:t>
      </w:r>
    </w:p>
    <w:p w14:paraId="3C4DD9AB" w14:textId="77777777" w:rsidR="000F4EBA" w:rsidRPr="000F4EBA" w:rsidRDefault="000F4EBA" w:rsidP="000F4EBA">
      <w:pPr>
        <w:spacing w:line="256" w:lineRule="auto"/>
        <w:rPr>
          <w:rFonts w:ascii="Calibri" w:eastAsia="Calibri" w:hAnsi="Calibri" w:cs="Times New Roman"/>
          <w:i/>
          <w:iCs/>
          <w:sz w:val="22"/>
        </w:rPr>
      </w:pPr>
    </w:p>
    <w:p w14:paraId="11A43D94" w14:textId="77777777"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Action: </w:t>
      </w:r>
      <w:r w:rsidRPr="000F4EBA">
        <w:rPr>
          <w:rFonts w:ascii="Calibri" w:eastAsia="Calibri" w:hAnsi="Calibri" w:cs="Times New Roman"/>
          <w:i/>
          <w:iCs/>
          <w:sz w:val="22"/>
        </w:rPr>
        <w:t>the ACRL Board of Directors approved the ACRL Budget and Finance Committee’s recommendation to raise ACRL regular personal membership dues by two dollars ($2.00) and retired membership rates by one dollar ($1.00) as permitted by the 2019 HEPI. The FY19 HEPI reported a 2.4% increase. This increase permits increasing the ACRL personal dues rates for FY21 to:</w:t>
      </w:r>
    </w:p>
    <w:p w14:paraId="64DB230A" w14:textId="42BDD304" w:rsidR="000F4EBA" w:rsidRPr="009E55A5" w:rsidRDefault="000F4EBA" w:rsidP="009E55A5">
      <w:pPr>
        <w:pStyle w:val="ListParagraph"/>
        <w:numPr>
          <w:ilvl w:val="0"/>
          <w:numId w:val="37"/>
        </w:numPr>
        <w:spacing w:after="0" w:line="240" w:lineRule="auto"/>
        <w:rPr>
          <w:rFonts w:ascii="Calibri" w:eastAsia="Calibri" w:hAnsi="Calibri" w:cs="Times New Roman"/>
          <w:i/>
          <w:iCs/>
          <w:sz w:val="22"/>
        </w:rPr>
      </w:pPr>
      <w:r w:rsidRPr="009E55A5">
        <w:rPr>
          <w:rFonts w:ascii="Calibri" w:eastAsia="Calibri" w:hAnsi="Calibri" w:cs="Times New Roman"/>
          <w:i/>
          <w:iCs/>
          <w:sz w:val="22"/>
        </w:rPr>
        <w:t>Personal members: $70</w:t>
      </w:r>
    </w:p>
    <w:p w14:paraId="45DC3363" w14:textId="764E1F1A" w:rsidR="000F4EBA" w:rsidRPr="009E55A5" w:rsidRDefault="000F4EBA" w:rsidP="009E55A5">
      <w:pPr>
        <w:pStyle w:val="ListParagraph"/>
        <w:numPr>
          <w:ilvl w:val="0"/>
          <w:numId w:val="37"/>
        </w:numPr>
        <w:spacing w:after="0" w:line="240" w:lineRule="auto"/>
        <w:rPr>
          <w:rFonts w:ascii="Calibri" w:eastAsia="Calibri" w:hAnsi="Calibri" w:cs="Times New Roman"/>
          <w:i/>
          <w:iCs/>
          <w:sz w:val="22"/>
        </w:rPr>
      </w:pPr>
      <w:r w:rsidRPr="009E55A5">
        <w:rPr>
          <w:rFonts w:ascii="Calibri" w:eastAsia="Calibri" w:hAnsi="Calibri" w:cs="Times New Roman"/>
          <w:i/>
          <w:iCs/>
          <w:sz w:val="22"/>
        </w:rPr>
        <w:t>Retired members: $45</w:t>
      </w:r>
    </w:p>
    <w:p w14:paraId="18C636DE" w14:textId="77777777" w:rsidR="009E55A5" w:rsidRPr="000F4EBA" w:rsidRDefault="009E55A5" w:rsidP="009E55A5">
      <w:pPr>
        <w:spacing w:after="0" w:line="240" w:lineRule="auto"/>
        <w:rPr>
          <w:rFonts w:ascii="Calibri" w:eastAsia="Calibri" w:hAnsi="Calibri" w:cs="Times New Roman"/>
          <w:i/>
          <w:iCs/>
          <w:sz w:val="22"/>
        </w:rPr>
      </w:pPr>
    </w:p>
    <w:p w14:paraId="2BAC475D"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23.0 New Business (Munro)</w:t>
      </w:r>
    </w:p>
    <w:p w14:paraId="0B3A91EE"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23.1 SCOE Divisions Forum Debrief #18.0, #18.2</w:t>
      </w:r>
    </w:p>
    <w:p w14:paraId="60FD1473"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On Saturday, January 25, 2020, the ALA Steering Committee on Organizational Effectiveness (SCOE) held an open forum for ALA divisions. The Board expressed some concern about SCOE’s timeline. The Board also wanted to know more about opportunities for engagement across the association. </w:t>
      </w:r>
    </w:p>
    <w:p w14:paraId="68067A6F" w14:textId="10CCFE70"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appreciated SCOE’s new </w:t>
      </w:r>
      <w:hyperlink r:id="rId11" w:history="1">
        <w:r w:rsidRPr="000F4EBA">
          <w:rPr>
            <w:rFonts w:ascii="Calibri" w:eastAsia="Calibri" w:hAnsi="Calibri" w:cs="Times New Roman"/>
            <w:color w:val="0563C1" w:themeColor="hyperlink"/>
            <w:sz w:val="22"/>
            <w:u w:val="single"/>
          </w:rPr>
          <w:t>Forward Together website</w:t>
        </w:r>
      </w:hyperlink>
      <w:r w:rsidRPr="000F4EBA">
        <w:rPr>
          <w:rFonts w:ascii="Calibri" w:eastAsia="Calibri" w:hAnsi="Calibri" w:cs="Times New Roman"/>
          <w:sz w:val="22"/>
        </w:rPr>
        <w:t>, and expressed</w:t>
      </w:r>
      <w:r w:rsidR="00DB3072">
        <w:rPr>
          <w:rFonts w:ascii="Calibri" w:eastAsia="Calibri" w:hAnsi="Calibri" w:cs="Times New Roman"/>
          <w:sz w:val="22"/>
        </w:rPr>
        <w:t xml:space="preserve"> a desire</w:t>
      </w:r>
      <w:r w:rsidRPr="000F4EBA">
        <w:rPr>
          <w:rFonts w:ascii="Calibri" w:eastAsia="Calibri" w:hAnsi="Calibri" w:cs="Times New Roman"/>
          <w:sz w:val="22"/>
        </w:rPr>
        <w:t xml:space="preserve"> for </w:t>
      </w:r>
      <w:r w:rsidR="00DB3072">
        <w:rPr>
          <w:rFonts w:ascii="Calibri" w:eastAsia="Calibri" w:hAnsi="Calibri" w:cs="Times New Roman"/>
          <w:sz w:val="22"/>
        </w:rPr>
        <w:t>continued communication</w:t>
      </w:r>
      <w:r w:rsidRPr="000F4EBA">
        <w:rPr>
          <w:rFonts w:ascii="Calibri" w:eastAsia="Calibri" w:hAnsi="Calibri" w:cs="Times New Roman"/>
          <w:sz w:val="22"/>
        </w:rPr>
        <w:t xml:space="preserve"> from SCOE to ALA members. It was recommended that communication from SCOE should address how and who will manage the financial implications of a plan, given ALA’s financial issues. The Board wanted ALA leadership to provide more information on how to increase accountability and to prevent a cash flow issue in the future. </w:t>
      </w:r>
    </w:p>
    <w:p w14:paraId="5B93DB6D"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As SCOE has mainly focused on ALA structure, the ACRL Board discussed how divisions’ structure should be reviewed. During the forum, it was recommended by some that divisions could review their structure and make recommendations. The Board expressed interest in reviewing ACRL’s structure, but agreed it should wait until further instruction from SCOE is available for divisions. The Board agreed that ACRL should have a representative on the SCOE implementation group.</w:t>
      </w:r>
    </w:p>
    <w:p w14:paraId="5255BC0A" w14:textId="09E0117E"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ALA Executive Board has charged the ALA Constitution &amp; Bylaws Committee and Committee on Organizations Analyses to review what areas of SCOE could be implemented without a membership vote. </w:t>
      </w:r>
      <w:r w:rsidR="00D97C0B">
        <w:rPr>
          <w:rFonts w:ascii="Calibri" w:eastAsia="Calibri" w:hAnsi="Calibri" w:cs="Times New Roman"/>
          <w:sz w:val="22"/>
        </w:rPr>
        <w:t xml:space="preserve">The Board noted that this could be perceived as a lack of transparency. A Board member noted that after attending the Forum, it was clear that there was a trust problem. </w:t>
      </w:r>
      <w:r w:rsidRPr="000F4EBA">
        <w:rPr>
          <w:rFonts w:ascii="Calibri" w:eastAsia="Calibri" w:hAnsi="Calibri" w:cs="Times New Roman"/>
          <w:sz w:val="22"/>
        </w:rPr>
        <w:t xml:space="preserve">A report from the committees is expected at the 2020 Spring ALA Executive Board meeting. </w:t>
      </w:r>
    </w:p>
    <w:p w14:paraId="3E1BA480" w14:textId="77777777" w:rsidR="000F4EBA" w:rsidRPr="000F4EBA" w:rsidRDefault="000F4EBA" w:rsidP="000F4EBA">
      <w:pPr>
        <w:keepNext/>
        <w:keepLines/>
        <w:spacing w:before="40" w:after="0" w:line="256" w:lineRule="auto"/>
        <w:outlineLvl w:val="1"/>
        <w:rPr>
          <w:rFonts w:ascii="Calibri Light" w:eastAsia="Times New Roman" w:hAnsi="Calibri Light" w:cs="Times New Roman"/>
          <w:color w:val="2F5496" w:themeColor="accent1" w:themeShade="BF"/>
          <w:sz w:val="26"/>
          <w:szCs w:val="26"/>
        </w:rPr>
      </w:pPr>
      <w:r w:rsidRPr="000F4EBA">
        <w:rPr>
          <w:rFonts w:ascii="Calibri Light" w:eastAsia="Times New Roman" w:hAnsi="Calibri Light" w:cs="Times New Roman"/>
          <w:color w:val="2F5496" w:themeColor="accent1" w:themeShade="BF"/>
          <w:sz w:val="26"/>
          <w:szCs w:val="26"/>
        </w:rPr>
        <w:t>23.2 Budget scenarios (Munro)</w:t>
      </w:r>
    </w:p>
    <w:p w14:paraId="4582864F"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discussed how it should proceed with the FY21 budgets for ACRL and Choice, and agreed that it will wait to review the FY21 budget for strategic spending, until further instructions are provided by ALA. </w:t>
      </w:r>
    </w:p>
    <w:p w14:paraId="3B676D4D" w14:textId="77777777" w:rsidR="000F4EBA" w:rsidRPr="000F4EBA" w:rsidRDefault="000F4EBA" w:rsidP="000F4EBA">
      <w:pPr>
        <w:keepNext/>
        <w:keepLines/>
        <w:spacing w:before="40" w:after="0" w:line="256" w:lineRule="auto"/>
        <w:outlineLvl w:val="1"/>
        <w:rPr>
          <w:rFonts w:ascii="Calibri Light" w:eastAsia="Times New Roman" w:hAnsi="Calibri Light" w:cs="Times New Roman"/>
          <w:color w:val="2F5496" w:themeColor="accent1" w:themeShade="BF"/>
          <w:sz w:val="26"/>
          <w:szCs w:val="26"/>
        </w:rPr>
      </w:pPr>
      <w:r w:rsidRPr="000F4EBA">
        <w:rPr>
          <w:rFonts w:ascii="Calibri Light" w:eastAsia="Times New Roman" w:hAnsi="Calibri Light" w:cs="Times New Roman"/>
          <w:color w:val="2F5496" w:themeColor="accent1" w:themeShade="BF"/>
          <w:sz w:val="26"/>
          <w:szCs w:val="26"/>
        </w:rPr>
        <w:t>23.3 Letter to ALA EB re finances</w:t>
      </w:r>
    </w:p>
    <w:p w14:paraId="09D8EC55"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discussed its communication plan regarding ALA finances. A joint Board and Budget and Finance Committee working group was formed to work on a response. It was agreed that a statement should be issued by the end of February. The Board discussed if it should create a joint statement with PLA or other ALA </w:t>
      </w:r>
      <w:r w:rsidRPr="000F4EBA">
        <w:rPr>
          <w:rFonts w:ascii="Calibri" w:eastAsia="Calibri" w:hAnsi="Calibri" w:cs="Times New Roman"/>
          <w:sz w:val="22"/>
        </w:rPr>
        <w:lastRenderedPageBreak/>
        <w:t xml:space="preserve">divisions. The Board also discussed if a welcoming letter should be written for the incoming ALA Executive Director. </w:t>
      </w:r>
    </w:p>
    <w:p w14:paraId="61EF25AF" w14:textId="77777777"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i/>
          <w:iCs/>
          <w:sz w:val="22"/>
        </w:rPr>
        <w:t xml:space="preserve">Next steps: a joint working group (Karen Munro, Carolyn Allen, Jon Cawthorne, Erika Dowell, Brian </w:t>
      </w:r>
      <w:proofErr w:type="spellStart"/>
      <w:r w:rsidRPr="000F4EBA">
        <w:rPr>
          <w:rFonts w:ascii="Calibri" w:eastAsia="Calibri" w:hAnsi="Calibri" w:cs="Times New Roman"/>
          <w:i/>
          <w:iCs/>
          <w:sz w:val="22"/>
        </w:rPr>
        <w:t>Rennick</w:t>
      </w:r>
      <w:proofErr w:type="spellEnd"/>
      <w:r w:rsidRPr="000F4EBA">
        <w:rPr>
          <w:rFonts w:ascii="Calibri" w:eastAsia="Calibri" w:hAnsi="Calibri" w:cs="Times New Roman"/>
          <w:i/>
          <w:iCs/>
          <w:sz w:val="22"/>
        </w:rPr>
        <w:t xml:space="preserve">, Kristen Totleben) will work on a draft message to share with ACRL members by the end of February. ACRL Executive Director Mary Ellen Davis will check to see if the PLA Board is interested in issuing a joint statement. </w:t>
      </w:r>
    </w:p>
    <w:p w14:paraId="2E859C3E" w14:textId="77777777" w:rsidR="000F4EBA" w:rsidRPr="000F4EBA" w:rsidRDefault="000F4EBA" w:rsidP="000F4EBA">
      <w:pPr>
        <w:keepNext/>
        <w:keepLines/>
        <w:spacing w:before="40" w:after="0" w:line="256" w:lineRule="auto"/>
        <w:outlineLvl w:val="1"/>
        <w:rPr>
          <w:rFonts w:ascii="Calibri Light" w:eastAsia="Times New Roman" w:hAnsi="Calibri Light" w:cs="Times New Roman"/>
          <w:color w:val="2F5496" w:themeColor="accent1" w:themeShade="BF"/>
          <w:sz w:val="26"/>
          <w:szCs w:val="26"/>
        </w:rPr>
      </w:pPr>
      <w:r w:rsidRPr="000F4EBA">
        <w:rPr>
          <w:rFonts w:ascii="Calibri Light" w:eastAsia="Times New Roman" w:hAnsi="Calibri Light" w:cs="Times New Roman"/>
          <w:color w:val="2F5496" w:themeColor="accent1" w:themeShade="BF"/>
          <w:sz w:val="26"/>
          <w:szCs w:val="26"/>
        </w:rPr>
        <w:t>23.4 VP Luncheon (Cawthorne)</w:t>
      </w:r>
    </w:p>
    <w:p w14:paraId="56C7BF0E"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ACRL Vice-President Jon Cawthorne gave a brief report out on the ALA Divisions’ VP luncheon. He shares that incoming ALA President Julius C. Jefferson Jr. is planning raise funds to hold a cross-county bus tour to promote discussions and raise awareness about equity, diversity and inclusion. </w:t>
      </w:r>
    </w:p>
    <w:p w14:paraId="47F94F55"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25.0 Open Mic (Munro)</w:t>
      </w:r>
    </w:p>
    <w:p w14:paraId="42654226" w14:textId="45BB5A1C"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Former ACRL Budget and Finance Chair Theresa Byrd joined the meeting as a guest during Open Mic. Byrd shared that in December 2019, Ex Libris announced that it had acquired Innovative</w:t>
      </w:r>
      <w:r w:rsidR="00A3313F">
        <w:rPr>
          <w:rFonts w:ascii="Calibri" w:eastAsia="Calibri" w:hAnsi="Calibri" w:cs="Times New Roman"/>
          <w:sz w:val="22"/>
        </w:rPr>
        <w:t xml:space="preserve"> Interfaces</w:t>
      </w:r>
      <w:r w:rsidRPr="000F4EBA">
        <w:rPr>
          <w:rFonts w:ascii="Calibri" w:eastAsia="Calibri" w:hAnsi="Calibri" w:cs="Times New Roman"/>
          <w:sz w:val="22"/>
        </w:rPr>
        <w:t>. By adding Innovative, Ex Libris will grow its combined market share for academic libraries to 72%.</w:t>
      </w:r>
      <w:r w:rsidRPr="000F4EBA">
        <w:rPr>
          <w:rFonts w:ascii="Calibri" w:eastAsia="Calibri" w:hAnsi="Calibri" w:cs="Times New Roman"/>
          <w:sz w:val="22"/>
          <w:vertAlign w:val="superscript"/>
        </w:rPr>
        <w:footnoteReference w:id="1"/>
      </w:r>
      <w:r w:rsidRPr="000F4EBA">
        <w:rPr>
          <w:rFonts w:ascii="Calibri" w:eastAsia="Calibri" w:hAnsi="Calibri" w:cs="Times New Roman"/>
          <w:sz w:val="22"/>
        </w:rPr>
        <w:t xml:space="preserve"> As mergers and acquisitions can cause prices to increase, Byrd asked the Board if ACRL would consider submitting comments to the FTC. </w:t>
      </w:r>
    </w:p>
    <w:p w14:paraId="41A79694"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expressed some concern about the implications of the acquisition, including that Ex Libris products are not compatible with competitors, such as EBSCO. There was also concern for states where Innovative was the preferred product, and what will happen if Ex Libris sunsets Innovative systems.  </w:t>
      </w:r>
    </w:p>
    <w:p w14:paraId="55487F62"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shared that one open-source alternative is Open Folio, which is being developed by librarians at the Duke University, University of Chicago, and other leading institutions. </w:t>
      </w:r>
    </w:p>
    <w:p w14:paraId="594BC7B7"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It was advised that the ALA Public Policy and Advocacy Office would want to partner with ARL if comments were submitted to the FTC. </w:t>
      </w:r>
    </w:p>
    <w:p w14:paraId="4B398DA6"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The Board agreed that it would like to know if comments are currently being collected. </w:t>
      </w:r>
    </w:p>
    <w:p w14:paraId="79FBEECB" w14:textId="0E5A6F61"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i/>
          <w:iCs/>
          <w:sz w:val="22"/>
        </w:rPr>
        <w:t xml:space="preserve">Editor’s note: Following the meeting, it was shared with the Board and Teresa Byrd that the FTC has requested a non-public investigation and comments from “market participants” are being collected. If public comments are collected </w:t>
      </w:r>
      <w:proofErr w:type="gramStart"/>
      <w:r w:rsidRPr="000F4EBA">
        <w:rPr>
          <w:rFonts w:ascii="Calibri" w:eastAsia="Calibri" w:hAnsi="Calibri" w:cs="Times New Roman"/>
          <w:i/>
          <w:iCs/>
          <w:sz w:val="22"/>
        </w:rPr>
        <w:t>at a later date</w:t>
      </w:r>
      <w:proofErr w:type="gramEnd"/>
      <w:r w:rsidRPr="000F4EBA">
        <w:rPr>
          <w:rFonts w:ascii="Calibri" w:eastAsia="Calibri" w:hAnsi="Calibri" w:cs="Times New Roman"/>
          <w:i/>
          <w:iCs/>
          <w:sz w:val="22"/>
        </w:rPr>
        <w:t xml:space="preserve">, the Board will revisit this topic. </w:t>
      </w:r>
    </w:p>
    <w:p w14:paraId="5104EB9D"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24.0 Board Meeting Evaluation (Munro)</w:t>
      </w:r>
    </w:p>
    <w:p w14:paraId="44CFC844" w14:textId="77777777" w:rsidR="000F4EBA" w:rsidRPr="000F4EBA" w:rsidRDefault="000F4EBA" w:rsidP="000F4EBA">
      <w:pPr>
        <w:spacing w:line="256" w:lineRule="auto"/>
        <w:rPr>
          <w:rFonts w:ascii="Calibri" w:eastAsia="Calibri" w:hAnsi="Calibri" w:cs="Times New Roman"/>
          <w:sz w:val="22"/>
        </w:rPr>
      </w:pPr>
      <w:r w:rsidRPr="000F4EBA">
        <w:rPr>
          <w:rFonts w:ascii="Calibri" w:eastAsia="Calibri" w:hAnsi="Calibri" w:cs="Times New Roman"/>
          <w:sz w:val="22"/>
        </w:rPr>
        <w:t xml:space="preserve">Munro reminded the Board to complete the meeting evaluation following the meeting. </w:t>
      </w:r>
    </w:p>
    <w:p w14:paraId="7242B78F" w14:textId="77777777" w:rsidR="000F4EBA" w:rsidRPr="000F4EBA" w:rsidRDefault="000F4EBA" w:rsidP="000F4EBA">
      <w:pPr>
        <w:keepNext/>
        <w:keepLines/>
        <w:spacing w:before="40" w:after="0" w:line="256" w:lineRule="auto"/>
        <w:outlineLvl w:val="1"/>
        <w:rPr>
          <w:rFonts w:ascii="Calibri Light" w:eastAsia="Calibri" w:hAnsi="Calibri Light" w:cs="Times New Roman"/>
          <w:color w:val="2F5496" w:themeColor="accent1" w:themeShade="BF"/>
          <w:sz w:val="26"/>
          <w:szCs w:val="26"/>
        </w:rPr>
      </w:pPr>
      <w:r w:rsidRPr="000F4EBA">
        <w:rPr>
          <w:rFonts w:ascii="Calibri Light" w:eastAsia="Calibri" w:hAnsi="Calibri Light" w:cs="Times New Roman"/>
          <w:color w:val="2F5496" w:themeColor="accent1" w:themeShade="BF"/>
          <w:sz w:val="26"/>
          <w:szCs w:val="26"/>
        </w:rPr>
        <w:t xml:space="preserve">26.0 Adjournment (Munro) </w:t>
      </w:r>
    </w:p>
    <w:p w14:paraId="0488E782" w14:textId="1F35971A" w:rsidR="000F4EBA" w:rsidRPr="000F4EBA" w:rsidRDefault="000F4EBA" w:rsidP="000F4EBA">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Motion: </w:t>
      </w:r>
      <w:r w:rsidRPr="000F4EBA">
        <w:rPr>
          <w:rFonts w:ascii="Calibri" w:eastAsia="Calibri" w:hAnsi="Calibri" w:cs="Times New Roman"/>
          <w:i/>
          <w:iCs/>
          <w:sz w:val="22"/>
        </w:rPr>
        <w:t>ACRL Director-at-large Jeanne Davidson moved that</w:t>
      </w:r>
      <w:r w:rsidR="00A41224">
        <w:rPr>
          <w:rFonts w:ascii="Calibri" w:eastAsia="Calibri" w:hAnsi="Calibri" w:cs="Times New Roman"/>
          <w:i/>
          <w:iCs/>
          <w:sz w:val="22"/>
        </w:rPr>
        <w:t xml:space="preserve"> the</w:t>
      </w:r>
      <w:r w:rsidRPr="000F4EBA">
        <w:rPr>
          <w:rFonts w:ascii="Calibri" w:eastAsia="Calibri" w:hAnsi="Calibri" w:cs="Times New Roman"/>
          <w:i/>
          <w:iCs/>
          <w:sz w:val="22"/>
        </w:rPr>
        <w:t xml:space="preserve"> </w:t>
      </w:r>
      <w:r w:rsidR="000C21A2">
        <w:rPr>
          <w:rFonts w:ascii="Calibri" w:eastAsia="Calibri" w:hAnsi="Calibri" w:cs="Times New Roman"/>
          <w:i/>
          <w:iCs/>
          <w:sz w:val="22"/>
        </w:rPr>
        <w:t xml:space="preserve">ACRL Board of Directors </w:t>
      </w:r>
      <w:r w:rsidRPr="000F4EBA">
        <w:rPr>
          <w:rFonts w:ascii="Calibri" w:eastAsia="Calibri" w:hAnsi="Calibri" w:cs="Times New Roman"/>
          <w:i/>
          <w:iCs/>
          <w:sz w:val="22"/>
        </w:rPr>
        <w:t>adjourn</w:t>
      </w:r>
      <w:r w:rsidR="000C21A2">
        <w:rPr>
          <w:rFonts w:ascii="Calibri" w:eastAsia="Calibri" w:hAnsi="Calibri" w:cs="Times New Roman"/>
          <w:i/>
          <w:iCs/>
          <w:sz w:val="22"/>
        </w:rPr>
        <w:t xml:space="preserve"> the meeting</w:t>
      </w:r>
      <w:r w:rsidR="002B3237">
        <w:rPr>
          <w:rFonts w:ascii="Calibri" w:eastAsia="Calibri" w:hAnsi="Calibri" w:cs="Times New Roman"/>
          <w:i/>
          <w:iCs/>
          <w:sz w:val="22"/>
        </w:rPr>
        <w:t xml:space="preserve"> at 5:36 p.m.</w:t>
      </w:r>
    </w:p>
    <w:p w14:paraId="5675C63F" w14:textId="1B0A7639" w:rsidR="00BF6011" w:rsidRPr="00804EAB" w:rsidRDefault="000F4EBA" w:rsidP="00804EAB">
      <w:pPr>
        <w:spacing w:line="256" w:lineRule="auto"/>
        <w:rPr>
          <w:rFonts w:ascii="Calibri" w:eastAsia="Calibri" w:hAnsi="Calibri" w:cs="Times New Roman"/>
          <w:i/>
          <w:iCs/>
          <w:sz w:val="22"/>
        </w:rPr>
      </w:pPr>
      <w:r w:rsidRPr="000F4EBA">
        <w:rPr>
          <w:rFonts w:ascii="Calibri" w:eastAsia="Calibri" w:hAnsi="Calibri" w:cs="Times New Roman"/>
          <w:b/>
          <w:bCs/>
          <w:i/>
          <w:iCs/>
          <w:sz w:val="22"/>
        </w:rPr>
        <w:t xml:space="preserve">Action: </w:t>
      </w:r>
      <w:r w:rsidRPr="000F4EBA">
        <w:rPr>
          <w:rFonts w:ascii="Calibri" w:eastAsia="Calibri" w:hAnsi="Calibri" w:cs="Times New Roman"/>
          <w:i/>
          <w:iCs/>
          <w:sz w:val="22"/>
        </w:rPr>
        <w:t>The ACRL Board of Directors adjourned the meeting at 5:36 p.m.</w:t>
      </w:r>
      <w:bookmarkStart w:id="3" w:name="_GoBack"/>
      <w:bookmarkEnd w:id="3"/>
    </w:p>
    <w:sectPr w:rsidR="00BF6011" w:rsidRPr="00804EAB" w:rsidSect="003D44B7">
      <w:headerReference w:type="default" r:id="rId12"/>
      <w:footerReference w:type="default" r:id="rId13"/>
      <w:headerReference w:type="first" r:id="rId14"/>
      <w:pgSz w:w="12240" w:h="15840" w:code="1"/>
      <w:pgMar w:top="1440" w:right="1152" w:bottom="99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BD48" w14:textId="77777777" w:rsidR="00B37491" w:rsidRDefault="00B37491">
      <w:r>
        <w:separator/>
      </w:r>
    </w:p>
  </w:endnote>
  <w:endnote w:type="continuationSeparator" w:id="0">
    <w:p w14:paraId="7DE8009C" w14:textId="77777777" w:rsidR="00B37491" w:rsidRDefault="00B3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130517"/>
      <w:docPartObj>
        <w:docPartGallery w:val="Page Numbers (Bottom of Page)"/>
        <w:docPartUnique/>
      </w:docPartObj>
    </w:sdtPr>
    <w:sdtEndPr>
      <w:rPr>
        <w:noProof/>
      </w:rPr>
    </w:sdtEndPr>
    <w:sdtContent>
      <w:p w14:paraId="27CCEDD0" w14:textId="5E1F24F6" w:rsidR="008D19C7" w:rsidRDefault="008D1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CF0C8" w14:textId="77777777" w:rsidR="00BA6FD5" w:rsidRDefault="00BA6FD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CC20" w14:textId="77777777" w:rsidR="00B37491" w:rsidRDefault="00B37491">
      <w:r>
        <w:separator/>
      </w:r>
    </w:p>
  </w:footnote>
  <w:footnote w:type="continuationSeparator" w:id="0">
    <w:p w14:paraId="4C83EB38" w14:textId="77777777" w:rsidR="00B37491" w:rsidRDefault="00B37491">
      <w:r>
        <w:continuationSeparator/>
      </w:r>
    </w:p>
  </w:footnote>
  <w:footnote w:id="1">
    <w:p w14:paraId="3BC326A0" w14:textId="77777777" w:rsidR="000F4EBA" w:rsidRDefault="000F4EBA" w:rsidP="000F4EBA">
      <w:pPr>
        <w:pStyle w:val="FootnoteText"/>
      </w:pPr>
      <w:r>
        <w:rPr>
          <w:rStyle w:val="FootnoteReference"/>
        </w:rPr>
        <w:footnoteRef/>
      </w:r>
      <w:r>
        <w:t xml:space="preserve"> Roger C. </w:t>
      </w:r>
      <w:proofErr w:type="spellStart"/>
      <w:r>
        <w:t>Schonfeld</w:t>
      </w:r>
      <w:proofErr w:type="spellEnd"/>
      <w:r>
        <w:t>. Ithaka S+R. What Are the Larger Implications of Ex Libris Buying Innovative? December 5, 2019. https://sr.ithaka.org/blog/what-are-the-larger-implications-of-ex-libris-buying-innovative/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265C" w14:textId="45CBFC4A" w:rsidR="009D15A7" w:rsidRDefault="009D15A7">
    <w:pPr>
      <w:pStyle w:val="Header"/>
    </w:pPr>
    <w:r>
      <w:t>2020 Midwinter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FA76" w14:textId="0B713464" w:rsidR="00BA6FD5" w:rsidRPr="00002A73" w:rsidRDefault="00BA6FD5" w:rsidP="00002A73">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7EBD9C"/>
    <w:lvl w:ilvl="0">
      <w:start w:val="1"/>
      <w:numFmt w:val="decimal"/>
      <w:lvlText w:val="%1."/>
      <w:lvlJc w:val="left"/>
      <w:pPr>
        <w:tabs>
          <w:tab w:val="num" w:pos="360"/>
        </w:tabs>
        <w:ind w:left="360" w:hanging="360"/>
      </w:pPr>
    </w:lvl>
  </w:abstractNum>
  <w:abstractNum w:abstractNumId="1" w15:restartNumberingAfterBreak="0">
    <w:nsid w:val="01885A0F"/>
    <w:multiLevelType w:val="hybridMultilevel"/>
    <w:tmpl w:val="95B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60B6"/>
    <w:multiLevelType w:val="hybridMultilevel"/>
    <w:tmpl w:val="D878349A"/>
    <w:lvl w:ilvl="0" w:tplc="5B8EDA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565DD"/>
    <w:multiLevelType w:val="hybridMultilevel"/>
    <w:tmpl w:val="06B0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AFF"/>
    <w:multiLevelType w:val="hybridMultilevel"/>
    <w:tmpl w:val="8908884C"/>
    <w:lvl w:ilvl="0" w:tplc="E77C2DC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046D"/>
    <w:multiLevelType w:val="hybridMultilevel"/>
    <w:tmpl w:val="186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1365E"/>
    <w:multiLevelType w:val="hybridMultilevel"/>
    <w:tmpl w:val="34FAA522"/>
    <w:lvl w:ilvl="0" w:tplc="8D883B3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4085B"/>
    <w:multiLevelType w:val="hybridMultilevel"/>
    <w:tmpl w:val="660E9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7E2F50"/>
    <w:multiLevelType w:val="hybridMultilevel"/>
    <w:tmpl w:val="94ECB33E"/>
    <w:lvl w:ilvl="0" w:tplc="FA62091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F45DC"/>
    <w:multiLevelType w:val="hybridMultilevel"/>
    <w:tmpl w:val="33ACC4E8"/>
    <w:lvl w:ilvl="0" w:tplc="413CF52C">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47E0A"/>
    <w:multiLevelType w:val="hybridMultilevel"/>
    <w:tmpl w:val="7B6EA0F2"/>
    <w:lvl w:ilvl="0" w:tplc="413CF52C">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43680"/>
    <w:multiLevelType w:val="hybridMultilevel"/>
    <w:tmpl w:val="2FA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E3B2C"/>
    <w:multiLevelType w:val="hybridMultilevel"/>
    <w:tmpl w:val="8B04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46EF6"/>
    <w:multiLevelType w:val="hybridMultilevel"/>
    <w:tmpl w:val="128AAF48"/>
    <w:lvl w:ilvl="0" w:tplc="076654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26790"/>
    <w:multiLevelType w:val="multilevel"/>
    <w:tmpl w:val="AF98F0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F3A490A"/>
    <w:multiLevelType w:val="hybridMultilevel"/>
    <w:tmpl w:val="855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5ECF"/>
    <w:multiLevelType w:val="hybridMultilevel"/>
    <w:tmpl w:val="CD30235C"/>
    <w:lvl w:ilvl="0" w:tplc="18AA7F2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B2CFA"/>
    <w:multiLevelType w:val="hybridMultilevel"/>
    <w:tmpl w:val="6CE6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F5ABB"/>
    <w:multiLevelType w:val="hybridMultilevel"/>
    <w:tmpl w:val="1CE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60DED"/>
    <w:multiLevelType w:val="hybridMultilevel"/>
    <w:tmpl w:val="5B2403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CB3044"/>
    <w:multiLevelType w:val="hybridMultilevel"/>
    <w:tmpl w:val="D4AA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86C41"/>
    <w:multiLevelType w:val="hybridMultilevel"/>
    <w:tmpl w:val="E0D2939A"/>
    <w:lvl w:ilvl="0" w:tplc="6A6C1F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700D6"/>
    <w:multiLevelType w:val="hybridMultilevel"/>
    <w:tmpl w:val="9B046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FC315C"/>
    <w:multiLevelType w:val="hybridMultilevel"/>
    <w:tmpl w:val="BF606FC0"/>
    <w:lvl w:ilvl="0" w:tplc="488CAD46">
      <w:start w:val="14"/>
      <w:numFmt w:val="decimal"/>
      <w:lvlText w:val="%1.0"/>
      <w:lvlJc w:val="left"/>
      <w:pPr>
        <w:ind w:left="360" w:hanging="360"/>
      </w:pPr>
      <w:rPr>
        <w:rFonts w:ascii="MS Reference Sans Serif" w:hAnsi="MS Reference Sans Serif" w:hint="default"/>
        <w:i w:val="0"/>
      </w:rPr>
    </w:lvl>
    <w:lvl w:ilvl="1" w:tplc="5F081B8A">
      <w:start w:val="1"/>
      <w:numFmt w:val="decimal"/>
      <w:lvlText w:val="7.%2  "/>
      <w:lvlJc w:val="left"/>
      <w:pPr>
        <w:ind w:left="1440" w:hanging="360"/>
      </w:pPr>
      <w:rPr>
        <w:rFonts w:hint="default"/>
        <w:b/>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45B76"/>
    <w:multiLevelType w:val="multilevel"/>
    <w:tmpl w:val="E7A8A750"/>
    <w:lvl w:ilvl="0">
      <w:start w:val="1"/>
      <w:numFmt w:val="decimal"/>
      <w:suff w:val="space"/>
      <w:lvlText w:val="%1.0"/>
      <w:lvlJc w:val="left"/>
      <w:pPr>
        <w:ind w:left="435" w:hanging="435"/>
      </w:pPr>
      <w:rPr>
        <w:rFonts w:ascii="MS Reference Sans Serif" w:hAnsi="MS Reference Sans Serif" w:cs="Microsoft Sans Serif" w:hint="default"/>
        <w:b w:val="0"/>
      </w:rPr>
    </w:lvl>
    <w:lvl w:ilvl="1">
      <w:start w:val="1"/>
      <w:numFmt w:val="decimal"/>
      <w:lvlText w:val="6.%2"/>
      <w:lvlJc w:val="left"/>
      <w:pPr>
        <w:ind w:left="1155" w:hanging="435"/>
      </w:pPr>
      <w:rPr>
        <w:rFonts w:hint="default"/>
        <w:b w:val="0"/>
        <w:i w:val="0"/>
      </w:rPr>
    </w:lvl>
    <w:lvl w:ilvl="2">
      <w:start w:val="1"/>
      <w:numFmt w:val="decimal"/>
      <w:lvlText w:val="%1.%2.%3"/>
      <w:lvlJc w:val="left"/>
      <w:pPr>
        <w:ind w:left="2160" w:hanging="720"/>
      </w:pPr>
      <w:rPr>
        <w:rFonts w:ascii="MS Reference Sans Serif" w:hAnsi="MS Reference Sans Serif" w:cs="Microsoft Sans Serif" w:hint="default"/>
      </w:rPr>
    </w:lvl>
    <w:lvl w:ilvl="3">
      <w:start w:val="1"/>
      <w:numFmt w:val="decimal"/>
      <w:lvlText w:val="%1.%2.%3.%4"/>
      <w:lvlJc w:val="left"/>
      <w:pPr>
        <w:ind w:left="2880" w:hanging="720"/>
      </w:pPr>
      <w:rPr>
        <w:rFonts w:ascii="MS Reference Sans Serif" w:hAnsi="MS Reference Sans Serif" w:cs="Microsoft Sans Serif" w:hint="default"/>
      </w:rPr>
    </w:lvl>
    <w:lvl w:ilvl="4">
      <w:start w:val="1"/>
      <w:numFmt w:val="decimal"/>
      <w:lvlText w:val="%1.%2.%3.%4.%5"/>
      <w:lvlJc w:val="left"/>
      <w:pPr>
        <w:ind w:left="3960" w:hanging="1080"/>
      </w:pPr>
      <w:rPr>
        <w:rFonts w:ascii="MS Reference Sans Serif" w:hAnsi="MS Reference Sans Serif" w:cs="Microsoft Sans Serif" w:hint="default"/>
      </w:rPr>
    </w:lvl>
    <w:lvl w:ilvl="5">
      <w:start w:val="1"/>
      <w:numFmt w:val="decimal"/>
      <w:lvlText w:val="%1.%2.%3.%4.%5.%6"/>
      <w:lvlJc w:val="left"/>
      <w:pPr>
        <w:ind w:left="4680" w:hanging="1080"/>
      </w:pPr>
      <w:rPr>
        <w:rFonts w:ascii="MS Reference Sans Serif" w:hAnsi="MS Reference Sans Serif" w:cs="Microsoft Sans Serif" w:hint="default"/>
      </w:rPr>
    </w:lvl>
    <w:lvl w:ilvl="6">
      <w:start w:val="1"/>
      <w:numFmt w:val="decimal"/>
      <w:lvlText w:val="%1.%2.%3.%4.%5.%6.%7"/>
      <w:lvlJc w:val="left"/>
      <w:pPr>
        <w:ind w:left="5760" w:hanging="1440"/>
      </w:pPr>
      <w:rPr>
        <w:rFonts w:ascii="MS Reference Sans Serif" w:hAnsi="MS Reference Sans Serif" w:cs="Microsoft Sans Serif" w:hint="default"/>
      </w:rPr>
    </w:lvl>
    <w:lvl w:ilvl="7">
      <w:start w:val="1"/>
      <w:numFmt w:val="decimal"/>
      <w:lvlText w:val="%1.%2.%3.%4.%5.%6.%7.%8"/>
      <w:lvlJc w:val="left"/>
      <w:pPr>
        <w:ind w:left="6480" w:hanging="1440"/>
      </w:pPr>
      <w:rPr>
        <w:rFonts w:ascii="MS Reference Sans Serif" w:hAnsi="MS Reference Sans Serif" w:cs="Microsoft Sans Serif" w:hint="default"/>
      </w:rPr>
    </w:lvl>
    <w:lvl w:ilvl="8">
      <w:start w:val="1"/>
      <w:numFmt w:val="decimal"/>
      <w:lvlText w:val="%1.%2.%3.%4.%5.%6.%7.%8.%9"/>
      <w:lvlJc w:val="left"/>
      <w:pPr>
        <w:ind w:left="7200" w:hanging="1440"/>
      </w:pPr>
      <w:rPr>
        <w:rFonts w:ascii="MS Reference Sans Serif" w:hAnsi="MS Reference Sans Serif" w:cs="Microsoft Sans Serif" w:hint="default"/>
      </w:rPr>
    </w:lvl>
  </w:abstractNum>
  <w:abstractNum w:abstractNumId="25" w15:restartNumberingAfterBreak="0">
    <w:nsid w:val="54580A8B"/>
    <w:multiLevelType w:val="hybridMultilevel"/>
    <w:tmpl w:val="5D48F0B4"/>
    <w:lvl w:ilvl="0" w:tplc="EA3C87B4">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CA3749"/>
    <w:multiLevelType w:val="hybridMultilevel"/>
    <w:tmpl w:val="1034EE44"/>
    <w:lvl w:ilvl="0" w:tplc="5B8ED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E6442"/>
    <w:multiLevelType w:val="hybridMultilevel"/>
    <w:tmpl w:val="FE6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E1EA8"/>
    <w:multiLevelType w:val="hybridMultilevel"/>
    <w:tmpl w:val="80F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0793B"/>
    <w:multiLevelType w:val="hybridMultilevel"/>
    <w:tmpl w:val="C8D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05108A"/>
    <w:multiLevelType w:val="hybridMultilevel"/>
    <w:tmpl w:val="81089CAA"/>
    <w:lvl w:ilvl="0" w:tplc="18AA7F2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23EBA"/>
    <w:multiLevelType w:val="hybridMultilevel"/>
    <w:tmpl w:val="F4FE4A90"/>
    <w:lvl w:ilvl="0" w:tplc="FA62091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01BD6"/>
    <w:multiLevelType w:val="hybridMultilevel"/>
    <w:tmpl w:val="F5AEC3C6"/>
    <w:lvl w:ilvl="0" w:tplc="35988B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A5D04"/>
    <w:multiLevelType w:val="hybridMultilevel"/>
    <w:tmpl w:val="2DBAC532"/>
    <w:lvl w:ilvl="0" w:tplc="9D147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51169"/>
    <w:multiLevelType w:val="hybridMultilevel"/>
    <w:tmpl w:val="44D8A420"/>
    <w:lvl w:ilvl="0" w:tplc="22DE22A4">
      <w:start w:val="1"/>
      <w:numFmt w:val="decimal"/>
      <w:lvlText w:val="7.%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E3506"/>
    <w:multiLevelType w:val="hybridMultilevel"/>
    <w:tmpl w:val="D9BCA0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4"/>
  </w:num>
  <w:num w:numId="4">
    <w:abstractNumId w:val="23"/>
  </w:num>
  <w:num w:numId="5">
    <w:abstractNumId w:val="14"/>
  </w:num>
  <w:num w:numId="6">
    <w:abstractNumId w:val="21"/>
  </w:num>
  <w:num w:numId="7">
    <w:abstractNumId w:val="27"/>
  </w:num>
  <w:num w:numId="8">
    <w:abstractNumId w:val="32"/>
  </w:num>
  <w:num w:numId="9">
    <w:abstractNumId w:val="12"/>
  </w:num>
  <w:num w:numId="10">
    <w:abstractNumId w:val="19"/>
  </w:num>
  <w:num w:numId="11">
    <w:abstractNumId w:val="17"/>
  </w:num>
  <w:num w:numId="12">
    <w:abstractNumId w:val="11"/>
  </w:num>
  <w:num w:numId="13">
    <w:abstractNumId w:val="27"/>
  </w:num>
  <w:num w:numId="14">
    <w:abstractNumId w:val="5"/>
  </w:num>
  <w:num w:numId="15">
    <w:abstractNumId w:val="15"/>
  </w:num>
  <w:num w:numId="16">
    <w:abstractNumId w:val="18"/>
  </w:num>
  <w:num w:numId="17">
    <w:abstractNumId w:val="29"/>
  </w:num>
  <w:num w:numId="18">
    <w:abstractNumId w:val="13"/>
  </w:num>
  <w:num w:numId="19">
    <w:abstractNumId w:val="33"/>
  </w:num>
  <w:num w:numId="20">
    <w:abstractNumId w:val="30"/>
  </w:num>
  <w:num w:numId="21">
    <w:abstractNumId w:val="16"/>
  </w:num>
  <w:num w:numId="22">
    <w:abstractNumId w:val="10"/>
  </w:num>
  <w:num w:numId="23">
    <w:abstractNumId w:val="9"/>
  </w:num>
  <w:num w:numId="24">
    <w:abstractNumId w:val="6"/>
  </w:num>
  <w:num w:numId="25">
    <w:abstractNumId w:val="34"/>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31"/>
  </w:num>
  <w:num w:numId="31">
    <w:abstractNumId w:val="8"/>
  </w:num>
  <w:num w:numId="32">
    <w:abstractNumId w:val="0"/>
  </w:num>
  <w:num w:numId="33">
    <w:abstractNumId w:val="28"/>
  </w:num>
  <w:num w:numId="34">
    <w:abstractNumId w:val="22"/>
  </w:num>
  <w:num w:numId="35">
    <w:abstractNumId w:val="26"/>
  </w:num>
  <w:num w:numId="36">
    <w:abstractNumId w:val="2"/>
  </w:num>
  <w:num w:numId="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9"/>
    <w:rsid w:val="000007BB"/>
    <w:rsid w:val="00000C14"/>
    <w:rsid w:val="000016BE"/>
    <w:rsid w:val="00001C9E"/>
    <w:rsid w:val="00001E9E"/>
    <w:rsid w:val="0000207B"/>
    <w:rsid w:val="000028D2"/>
    <w:rsid w:val="00002A73"/>
    <w:rsid w:val="00004D88"/>
    <w:rsid w:val="00005A9F"/>
    <w:rsid w:val="000069DC"/>
    <w:rsid w:val="0000750F"/>
    <w:rsid w:val="00007C60"/>
    <w:rsid w:val="000116E2"/>
    <w:rsid w:val="00013AD4"/>
    <w:rsid w:val="00014549"/>
    <w:rsid w:val="00014F2F"/>
    <w:rsid w:val="00015AA0"/>
    <w:rsid w:val="00016CC5"/>
    <w:rsid w:val="00017644"/>
    <w:rsid w:val="00017AE8"/>
    <w:rsid w:val="00017B5E"/>
    <w:rsid w:val="00020123"/>
    <w:rsid w:val="00021287"/>
    <w:rsid w:val="000216FE"/>
    <w:rsid w:val="000217F0"/>
    <w:rsid w:val="00023C8B"/>
    <w:rsid w:val="00025953"/>
    <w:rsid w:val="00026FBC"/>
    <w:rsid w:val="00027843"/>
    <w:rsid w:val="0002786A"/>
    <w:rsid w:val="00027CAB"/>
    <w:rsid w:val="00030FA3"/>
    <w:rsid w:val="00031B07"/>
    <w:rsid w:val="00033982"/>
    <w:rsid w:val="000342A4"/>
    <w:rsid w:val="00034EB3"/>
    <w:rsid w:val="00035C1A"/>
    <w:rsid w:val="000369F5"/>
    <w:rsid w:val="00040586"/>
    <w:rsid w:val="00040D66"/>
    <w:rsid w:val="00042358"/>
    <w:rsid w:val="00043DB7"/>
    <w:rsid w:val="00044959"/>
    <w:rsid w:val="00045041"/>
    <w:rsid w:val="00045C08"/>
    <w:rsid w:val="00046B79"/>
    <w:rsid w:val="0004725E"/>
    <w:rsid w:val="00052AAF"/>
    <w:rsid w:val="00052E6B"/>
    <w:rsid w:val="00055131"/>
    <w:rsid w:val="00055B2F"/>
    <w:rsid w:val="0005652E"/>
    <w:rsid w:val="0005786B"/>
    <w:rsid w:val="00060C6A"/>
    <w:rsid w:val="00061222"/>
    <w:rsid w:val="00061476"/>
    <w:rsid w:val="00062A9E"/>
    <w:rsid w:val="00062C83"/>
    <w:rsid w:val="00062DCE"/>
    <w:rsid w:val="0006537A"/>
    <w:rsid w:val="000708AB"/>
    <w:rsid w:val="00071587"/>
    <w:rsid w:val="00072620"/>
    <w:rsid w:val="00072D09"/>
    <w:rsid w:val="00073FEC"/>
    <w:rsid w:val="000748E5"/>
    <w:rsid w:val="00074CDC"/>
    <w:rsid w:val="00074F39"/>
    <w:rsid w:val="0007637E"/>
    <w:rsid w:val="000768B1"/>
    <w:rsid w:val="000776DB"/>
    <w:rsid w:val="00077A0C"/>
    <w:rsid w:val="00077F53"/>
    <w:rsid w:val="0008074D"/>
    <w:rsid w:val="00080F77"/>
    <w:rsid w:val="00081A29"/>
    <w:rsid w:val="00082C64"/>
    <w:rsid w:val="00083422"/>
    <w:rsid w:val="000838BC"/>
    <w:rsid w:val="00084032"/>
    <w:rsid w:val="000848FC"/>
    <w:rsid w:val="000862C1"/>
    <w:rsid w:val="00091132"/>
    <w:rsid w:val="0009303E"/>
    <w:rsid w:val="00094E5C"/>
    <w:rsid w:val="00095312"/>
    <w:rsid w:val="0009534C"/>
    <w:rsid w:val="00095900"/>
    <w:rsid w:val="00095BAC"/>
    <w:rsid w:val="000972A2"/>
    <w:rsid w:val="00097BA2"/>
    <w:rsid w:val="000A15BF"/>
    <w:rsid w:val="000A1B2F"/>
    <w:rsid w:val="000A3401"/>
    <w:rsid w:val="000A3D7A"/>
    <w:rsid w:val="000A4295"/>
    <w:rsid w:val="000A4A11"/>
    <w:rsid w:val="000A4F77"/>
    <w:rsid w:val="000A5A68"/>
    <w:rsid w:val="000A5FBE"/>
    <w:rsid w:val="000A6955"/>
    <w:rsid w:val="000A6B85"/>
    <w:rsid w:val="000B0F49"/>
    <w:rsid w:val="000B37AE"/>
    <w:rsid w:val="000B3B7B"/>
    <w:rsid w:val="000B584F"/>
    <w:rsid w:val="000B592E"/>
    <w:rsid w:val="000B65B5"/>
    <w:rsid w:val="000B77DE"/>
    <w:rsid w:val="000C1883"/>
    <w:rsid w:val="000C1A4F"/>
    <w:rsid w:val="000C21A2"/>
    <w:rsid w:val="000C24A2"/>
    <w:rsid w:val="000C2D22"/>
    <w:rsid w:val="000C2EDE"/>
    <w:rsid w:val="000C37D0"/>
    <w:rsid w:val="000C4133"/>
    <w:rsid w:val="000C45FA"/>
    <w:rsid w:val="000C47EE"/>
    <w:rsid w:val="000C5875"/>
    <w:rsid w:val="000C6601"/>
    <w:rsid w:val="000C6727"/>
    <w:rsid w:val="000C6806"/>
    <w:rsid w:val="000C6B9B"/>
    <w:rsid w:val="000D0190"/>
    <w:rsid w:val="000D122D"/>
    <w:rsid w:val="000D2AE2"/>
    <w:rsid w:val="000D2F06"/>
    <w:rsid w:val="000D3A34"/>
    <w:rsid w:val="000D4725"/>
    <w:rsid w:val="000D6AA8"/>
    <w:rsid w:val="000E008A"/>
    <w:rsid w:val="000E0BC4"/>
    <w:rsid w:val="000E15B5"/>
    <w:rsid w:val="000E2521"/>
    <w:rsid w:val="000E2E3B"/>
    <w:rsid w:val="000E4F01"/>
    <w:rsid w:val="000E6592"/>
    <w:rsid w:val="000E70E5"/>
    <w:rsid w:val="000E7196"/>
    <w:rsid w:val="000E7E1F"/>
    <w:rsid w:val="000F2199"/>
    <w:rsid w:val="000F246A"/>
    <w:rsid w:val="000F3E88"/>
    <w:rsid w:val="000F410F"/>
    <w:rsid w:val="000F423F"/>
    <w:rsid w:val="000F42A6"/>
    <w:rsid w:val="000F4EBA"/>
    <w:rsid w:val="000F5DDC"/>
    <w:rsid w:val="000F600D"/>
    <w:rsid w:val="000F61BF"/>
    <w:rsid w:val="000F6767"/>
    <w:rsid w:val="00101D28"/>
    <w:rsid w:val="001041E8"/>
    <w:rsid w:val="001066D2"/>
    <w:rsid w:val="001067B6"/>
    <w:rsid w:val="001100B2"/>
    <w:rsid w:val="001109BA"/>
    <w:rsid w:val="0011167F"/>
    <w:rsid w:val="00111B32"/>
    <w:rsid w:val="0011233C"/>
    <w:rsid w:val="00113BD6"/>
    <w:rsid w:val="00115EB9"/>
    <w:rsid w:val="001175A1"/>
    <w:rsid w:val="00121447"/>
    <w:rsid w:val="00121EAB"/>
    <w:rsid w:val="00122EB7"/>
    <w:rsid w:val="001250ED"/>
    <w:rsid w:val="001252DB"/>
    <w:rsid w:val="00125C91"/>
    <w:rsid w:val="00126221"/>
    <w:rsid w:val="00127036"/>
    <w:rsid w:val="001302A8"/>
    <w:rsid w:val="00131173"/>
    <w:rsid w:val="00131D9A"/>
    <w:rsid w:val="0013214E"/>
    <w:rsid w:val="001323E5"/>
    <w:rsid w:val="00132C63"/>
    <w:rsid w:val="0013528E"/>
    <w:rsid w:val="00135FC9"/>
    <w:rsid w:val="00136A0D"/>
    <w:rsid w:val="00141EBE"/>
    <w:rsid w:val="0014252F"/>
    <w:rsid w:val="00147E56"/>
    <w:rsid w:val="00147EAC"/>
    <w:rsid w:val="00151A96"/>
    <w:rsid w:val="00155762"/>
    <w:rsid w:val="001561EB"/>
    <w:rsid w:val="001602DC"/>
    <w:rsid w:val="00161133"/>
    <w:rsid w:val="001617B3"/>
    <w:rsid w:val="00162620"/>
    <w:rsid w:val="0016325C"/>
    <w:rsid w:val="00163945"/>
    <w:rsid w:val="00163C14"/>
    <w:rsid w:val="00163D10"/>
    <w:rsid w:val="00164176"/>
    <w:rsid w:val="00164322"/>
    <w:rsid w:val="001650FC"/>
    <w:rsid w:val="001654DD"/>
    <w:rsid w:val="00167002"/>
    <w:rsid w:val="00167DB2"/>
    <w:rsid w:val="001735F1"/>
    <w:rsid w:val="00174479"/>
    <w:rsid w:val="00174D39"/>
    <w:rsid w:val="0017603B"/>
    <w:rsid w:val="001763F9"/>
    <w:rsid w:val="001767A7"/>
    <w:rsid w:val="00176B42"/>
    <w:rsid w:val="00181B3D"/>
    <w:rsid w:val="0018229A"/>
    <w:rsid w:val="00182B76"/>
    <w:rsid w:val="001837B8"/>
    <w:rsid w:val="001850D1"/>
    <w:rsid w:val="00185913"/>
    <w:rsid w:val="00187925"/>
    <w:rsid w:val="001909AA"/>
    <w:rsid w:val="001914A8"/>
    <w:rsid w:val="00191AE7"/>
    <w:rsid w:val="00191FD3"/>
    <w:rsid w:val="001922B7"/>
    <w:rsid w:val="001928CA"/>
    <w:rsid w:val="00193BD8"/>
    <w:rsid w:val="00193D01"/>
    <w:rsid w:val="00194F77"/>
    <w:rsid w:val="00195342"/>
    <w:rsid w:val="00195A83"/>
    <w:rsid w:val="00196E36"/>
    <w:rsid w:val="0019726E"/>
    <w:rsid w:val="001A0D44"/>
    <w:rsid w:val="001A1121"/>
    <w:rsid w:val="001A154B"/>
    <w:rsid w:val="001A1980"/>
    <w:rsid w:val="001A20DD"/>
    <w:rsid w:val="001A3356"/>
    <w:rsid w:val="001A398D"/>
    <w:rsid w:val="001A48FD"/>
    <w:rsid w:val="001A60B6"/>
    <w:rsid w:val="001A68EC"/>
    <w:rsid w:val="001A6A55"/>
    <w:rsid w:val="001A6BD0"/>
    <w:rsid w:val="001A74D0"/>
    <w:rsid w:val="001B0B5A"/>
    <w:rsid w:val="001B1C97"/>
    <w:rsid w:val="001B3341"/>
    <w:rsid w:val="001B3C76"/>
    <w:rsid w:val="001B76F0"/>
    <w:rsid w:val="001C00C9"/>
    <w:rsid w:val="001C1221"/>
    <w:rsid w:val="001C4506"/>
    <w:rsid w:val="001C72FC"/>
    <w:rsid w:val="001D1112"/>
    <w:rsid w:val="001D2458"/>
    <w:rsid w:val="001D27DF"/>
    <w:rsid w:val="001D2B40"/>
    <w:rsid w:val="001D35A3"/>
    <w:rsid w:val="001D475C"/>
    <w:rsid w:val="001D5B7E"/>
    <w:rsid w:val="001D63B3"/>
    <w:rsid w:val="001D7692"/>
    <w:rsid w:val="001D7D62"/>
    <w:rsid w:val="001E1E49"/>
    <w:rsid w:val="001E2569"/>
    <w:rsid w:val="001E38E3"/>
    <w:rsid w:val="001E3C58"/>
    <w:rsid w:val="001E6542"/>
    <w:rsid w:val="001E7D06"/>
    <w:rsid w:val="001E7D9B"/>
    <w:rsid w:val="001E7E88"/>
    <w:rsid w:val="001F2508"/>
    <w:rsid w:val="001F2C27"/>
    <w:rsid w:val="001F2F86"/>
    <w:rsid w:val="001F3411"/>
    <w:rsid w:val="001F3CA6"/>
    <w:rsid w:val="001F4D4E"/>
    <w:rsid w:val="001F5E56"/>
    <w:rsid w:val="00200AD0"/>
    <w:rsid w:val="00200C1D"/>
    <w:rsid w:val="002018C5"/>
    <w:rsid w:val="00202C66"/>
    <w:rsid w:val="00203052"/>
    <w:rsid w:val="002034F9"/>
    <w:rsid w:val="002044FF"/>
    <w:rsid w:val="00205984"/>
    <w:rsid w:val="00206048"/>
    <w:rsid w:val="002063F1"/>
    <w:rsid w:val="002076A7"/>
    <w:rsid w:val="00207B6E"/>
    <w:rsid w:val="00210B79"/>
    <w:rsid w:val="00212091"/>
    <w:rsid w:val="0021286C"/>
    <w:rsid w:val="00212A93"/>
    <w:rsid w:val="00212C1D"/>
    <w:rsid w:val="00212CEF"/>
    <w:rsid w:val="00212DD3"/>
    <w:rsid w:val="0021429E"/>
    <w:rsid w:val="00214664"/>
    <w:rsid w:val="002153BD"/>
    <w:rsid w:val="00215555"/>
    <w:rsid w:val="00215AF6"/>
    <w:rsid w:val="00215FA2"/>
    <w:rsid w:val="00220471"/>
    <w:rsid w:val="002218DC"/>
    <w:rsid w:val="00223394"/>
    <w:rsid w:val="002233E2"/>
    <w:rsid w:val="00223946"/>
    <w:rsid w:val="00223E30"/>
    <w:rsid w:val="00224171"/>
    <w:rsid w:val="002250AE"/>
    <w:rsid w:val="002250D3"/>
    <w:rsid w:val="00225D25"/>
    <w:rsid w:val="00227078"/>
    <w:rsid w:val="002326FF"/>
    <w:rsid w:val="00234581"/>
    <w:rsid w:val="00234D5B"/>
    <w:rsid w:val="00235AF7"/>
    <w:rsid w:val="00235F53"/>
    <w:rsid w:val="0023638B"/>
    <w:rsid w:val="00236FCF"/>
    <w:rsid w:val="002374EB"/>
    <w:rsid w:val="00243354"/>
    <w:rsid w:val="002434DA"/>
    <w:rsid w:val="00245021"/>
    <w:rsid w:val="002450D9"/>
    <w:rsid w:val="00245E67"/>
    <w:rsid w:val="00246245"/>
    <w:rsid w:val="00246FDB"/>
    <w:rsid w:val="00252454"/>
    <w:rsid w:val="002529FC"/>
    <w:rsid w:val="0025485F"/>
    <w:rsid w:val="0025498A"/>
    <w:rsid w:val="0025512E"/>
    <w:rsid w:val="0025543A"/>
    <w:rsid w:val="00256B91"/>
    <w:rsid w:val="0026132E"/>
    <w:rsid w:val="00263699"/>
    <w:rsid w:val="00263A50"/>
    <w:rsid w:val="00263D6E"/>
    <w:rsid w:val="002646CB"/>
    <w:rsid w:val="00270F40"/>
    <w:rsid w:val="002712E7"/>
    <w:rsid w:val="0027169D"/>
    <w:rsid w:val="00271D44"/>
    <w:rsid w:val="00272D10"/>
    <w:rsid w:val="00272F3A"/>
    <w:rsid w:val="00273815"/>
    <w:rsid w:val="00273863"/>
    <w:rsid w:val="002740E4"/>
    <w:rsid w:val="00274665"/>
    <w:rsid w:val="002747F4"/>
    <w:rsid w:val="00274E85"/>
    <w:rsid w:val="00275025"/>
    <w:rsid w:val="00277893"/>
    <w:rsid w:val="00280B4D"/>
    <w:rsid w:val="002811C9"/>
    <w:rsid w:val="0028154D"/>
    <w:rsid w:val="0028280C"/>
    <w:rsid w:val="00282FCE"/>
    <w:rsid w:val="00283587"/>
    <w:rsid w:val="002836E5"/>
    <w:rsid w:val="00283720"/>
    <w:rsid w:val="002841B2"/>
    <w:rsid w:val="002843AE"/>
    <w:rsid w:val="0028530B"/>
    <w:rsid w:val="00285433"/>
    <w:rsid w:val="00286F57"/>
    <w:rsid w:val="00286F6D"/>
    <w:rsid w:val="00287B91"/>
    <w:rsid w:val="00291F7D"/>
    <w:rsid w:val="0029202A"/>
    <w:rsid w:val="00293DC1"/>
    <w:rsid w:val="002953E7"/>
    <w:rsid w:val="002958D6"/>
    <w:rsid w:val="00295BCC"/>
    <w:rsid w:val="00296525"/>
    <w:rsid w:val="00296551"/>
    <w:rsid w:val="002A0C10"/>
    <w:rsid w:val="002A11DC"/>
    <w:rsid w:val="002A19D3"/>
    <w:rsid w:val="002A1AFB"/>
    <w:rsid w:val="002A20F4"/>
    <w:rsid w:val="002A24AD"/>
    <w:rsid w:val="002A334D"/>
    <w:rsid w:val="002A4791"/>
    <w:rsid w:val="002A634E"/>
    <w:rsid w:val="002A6B9C"/>
    <w:rsid w:val="002A7963"/>
    <w:rsid w:val="002B120D"/>
    <w:rsid w:val="002B1436"/>
    <w:rsid w:val="002B169D"/>
    <w:rsid w:val="002B1D3B"/>
    <w:rsid w:val="002B2E37"/>
    <w:rsid w:val="002B3237"/>
    <w:rsid w:val="002B46F0"/>
    <w:rsid w:val="002B5508"/>
    <w:rsid w:val="002B5817"/>
    <w:rsid w:val="002C0DC5"/>
    <w:rsid w:val="002C0F62"/>
    <w:rsid w:val="002C2ABD"/>
    <w:rsid w:val="002C3ABB"/>
    <w:rsid w:val="002C3D90"/>
    <w:rsid w:val="002C5C6B"/>
    <w:rsid w:val="002C6A5F"/>
    <w:rsid w:val="002C785D"/>
    <w:rsid w:val="002D1675"/>
    <w:rsid w:val="002D28DA"/>
    <w:rsid w:val="002D4F34"/>
    <w:rsid w:val="002D5915"/>
    <w:rsid w:val="002D658E"/>
    <w:rsid w:val="002D6D53"/>
    <w:rsid w:val="002D7F16"/>
    <w:rsid w:val="002E068A"/>
    <w:rsid w:val="002E1268"/>
    <w:rsid w:val="002E7035"/>
    <w:rsid w:val="002F0D5B"/>
    <w:rsid w:val="002F1144"/>
    <w:rsid w:val="002F14B9"/>
    <w:rsid w:val="002F1A99"/>
    <w:rsid w:val="002F3441"/>
    <w:rsid w:val="002F3C51"/>
    <w:rsid w:val="002F4FFF"/>
    <w:rsid w:val="002F571D"/>
    <w:rsid w:val="002F5796"/>
    <w:rsid w:val="002F597E"/>
    <w:rsid w:val="002F5F48"/>
    <w:rsid w:val="002F648E"/>
    <w:rsid w:val="002F73D4"/>
    <w:rsid w:val="002F799C"/>
    <w:rsid w:val="003013FD"/>
    <w:rsid w:val="0030148C"/>
    <w:rsid w:val="00301A42"/>
    <w:rsid w:val="00301C45"/>
    <w:rsid w:val="00303686"/>
    <w:rsid w:val="00303DDF"/>
    <w:rsid w:val="00305D93"/>
    <w:rsid w:val="003074E3"/>
    <w:rsid w:val="0031041D"/>
    <w:rsid w:val="003111A1"/>
    <w:rsid w:val="00313090"/>
    <w:rsid w:val="00313C67"/>
    <w:rsid w:val="00314F4A"/>
    <w:rsid w:val="003162B3"/>
    <w:rsid w:val="00316C4F"/>
    <w:rsid w:val="0031742A"/>
    <w:rsid w:val="00317970"/>
    <w:rsid w:val="003179A0"/>
    <w:rsid w:val="00320EF4"/>
    <w:rsid w:val="00323ACF"/>
    <w:rsid w:val="00323E36"/>
    <w:rsid w:val="00325164"/>
    <w:rsid w:val="00325979"/>
    <w:rsid w:val="00326ED0"/>
    <w:rsid w:val="003271F7"/>
    <w:rsid w:val="003277E3"/>
    <w:rsid w:val="00330390"/>
    <w:rsid w:val="00330F04"/>
    <w:rsid w:val="00331489"/>
    <w:rsid w:val="00332A87"/>
    <w:rsid w:val="00332EB4"/>
    <w:rsid w:val="00333794"/>
    <w:rsid w:val="0033549D"/>
    <w:rsid w:val="00337D27"/>
    <w:rsid w:val="003406BB"/>
    <w:rsid w:val="00341770"/>
    <w:rsid w:val="00342B14"/>
    <w:rsid w:val="00344AA0"/>
    <w:rsid w:val="003453B7"/>
    <w:rsid w:val="0034618B"/>
    <w:rsid w:val="0034653A"/>
    <w:rsid w:val="00346B98"/>
    <w:rsid w:val="003475BC"/>
    <w:rsid w:val="003505CF"/>
    <w:rsid w:val="00351A29"/>
    <w:rsid w:val="00351C0D"/>
    <w:rsid w:val="00353A63"/>
    <w:rsid w:val="00354271"/>
    <w:rsid w:val="00354964"/>
    <w:rsid w:val="00354E4E"/>
    <w:rsid w:val="00356415"/>
    <w:rsid w:val="0035661E"/>
    <w:rsid w:val="0036011E"/>
    <w:rsid w:val="00360688"/>
    <w:rsid w:val="00362192"/>
    <w:rsid w:val="003625C0"/>
    <w:rsid w:val="00362F7B"/>
    <w:rsid w:val="003631E0"/>
    <w:rsid w:val="00363215"/>
    <w:rsid w:val="00363AB3"/>
    <w:rsid w:val="00364860"/>
    <w:rsid w:val="00364CA5"/>
    <w:rsid w:val="00364E77"/>
    <w:rsid w:val="003657AB"/>
    <w:rsid w:val="00365AF2"/>
    <w:rsid w:val="00366921"/>
    <w:rsid w:val="00366DA3"/>
    <w:rsid w:val="00370209"/>
    <w:rsid w:val="0037092D"/>
    <w:rsid w:val="00371E6C"/>
    <w:rsid w:val="003730EE"/>
    <w:rsid w:val="00373FA9"/>
    <w:rsid w:val="0037407A"/>
    <w:rsid w:val="003740AD"/>
    <w:rsid w:val="00374807"/>
    <w:rsid w:val="00375C93"/>
    <w:rsid w:val="00376A89"/>
    <w:rsid w:val="003822F3"/>
    <w:rsid w:val="003849C6"/>
    <w:rsid w:val="00384B33"/>
    <w:rsid w:val="003858EA"/>
    <w:rsid w:val="00385ABC"/>
    <w:rsid w:val="00385ABD"/>
    <w:rsid w:val="00385ED5"/>
    <w:rsid w:val="00386076"/>
    <w:rsid w:val="00386A54"/>
    <w:rsid w:val="00386B65"/>
    <w:rsid w:val="00387EA7"/>
    <w:rsid w:val="00390180"/>
    <w:rsid w:val="00390944"/>
    <w:rsid w:val="00390E37"/>
    <w:rsid w:val="00391731"/>
    <w:rsid w:val="00392660"/>
    <w:rsid w:val="003928A8"/>
    <w:rsid w:val="00393351"/>
    <w:rsid w:val="00394362"/>
    <w:rsid w:val="0039485F"/>
    <w:rsid w:val="003952EF"/>
    <w:rsid w:val="00395A70"/>
    <w:rsid w:val="00397F09"/>
    <w:rsid w:val="003A0057"/>
    <w:rsid w:val="003A079A"/>
    <w:rsid w:val="003A09BF"/>
    <w:rsid w:val="003A1F3E"/>
    <w:rsid w:val="003A329A"/>
    <w:rsid w:val="003A335B"/>
    <w:rsid w:val="003A3C00"/>
    <w:rsid w:val="003A43C9"/>
    <w:rsid w:val="003A46C3"/>
    <w:rsid w:val="003A4FC0"/>
    <w:rsid w:val="003A5D32"/>
    <w:rsid w:val="003A6A0F"/>
    <w:rsid w:val="003A75C9"/>
    <w:rsid w:val="003A7F70"/>
    <w:rsid w:val="003B0227"/>
    <w:rsid w:val="003B05D7"/>
    <w:rsid w:val="003B15F6"/>
    <w:rsid w:val="003B216B"/>
    <w:rsid w:val="003B28D9"/>
    <w:rsid w:val="003B2EBF"/>
    <w:rsid w:val="003B2FCC"/>
    <w:rsid w:val="003B3B55"/>
    <w:rsid w:val="003B5526"/>
    <w:rsid w:val="003C04E0"/>
    <w:rsid w:val="003C1C78"/>
    <w:rsid w:val="003C1F0C"/>
    <w:rsid w:val="003C3167"/>
    <w:rsid w:val="003C329D"/>
    <w:rsid w:val="003C43C9"/>
    <w:rsid w:val="003C4B8A"/>
    <w:rsid w:val="003C4D55"/>
    <w:rsid w:val="003C5154"/>
    <w:rsid w:val="003C5246"/>
    <w:rsid w:val="003C524F"/>
    <w:rsid w:val="003C5351"/>
    <w:rsid w:val="003C65F7"/>
    <w:rsid w:val="003C68C1"/>
    <w:rsid w:val="003C7382"/>
    <w:rsid w:val="003D0461"/>
    <w:rsid w:val="003D08EA"/>
    <w:rsid w:val="003D352B"/>
    <w:rsid w:val="003D4301"/>
    <w:rsid w:val="003D44B7"/>
    <w:rsid w:val="003D5627"/>
    <w:rsid w:val="003D5BC6"/>
    <w:rsid w:val="003D5C39"/>
    <w:rsid w:val="003D7ED5"/>
    <w:rsid w:val="003E0206"/>
    <w:rsid w:val="003E2CC8"/>
    <w:rsid w:val="003E41E0"/>
    <w:rsid w:val="003E51B0"/>
    <w:rsid w:val="003E6710"/>
    <w:rsid w:val="003F01F3"/>
    <w:rsid w:val="003F02EF"/>
    <w:rsid w:val="003F3D49"/>
    <w:rsid w:val="003F6017"/>
    <w:rsid w:val="003F7BBF"/>
    <w:rsid w:val="00401611"/>
    <w:rsid w:val="00401E56"/>
    <w:rsid w:val="0040265E"/>
    <w:rsid w:val="00402707"/>
    <w:rsid w:val="00403527"/>
    <w:rsid w:val="00403C03"/>
    <w:rsid w:val="00404B03"/>
    <w:rsid w:val="004052E0"/>
    <w:rsid w:val="00406897"/>
    <w:rsid w:val="00406B8D"/>
    <w:rsid w:val="0040742A"/>
    <w:rsid w:val="00407C8F"/>
    <w:rsid w:val="00407D1A"/>
    <w:rsid w:val="00410112"/>
    <w:rsid w:val="00410389"/>
    <w:rsid w:val="00410462"/>
    <w:rsid w:val="00411345"/>
    <w:rsid w:val="00412314"/>
    <w:rsid w:val="00412E02"/>
    <w:rsid w:val="00413714"/>
    <w:rsid w:val="00414CC6"/>
    <w:rsid w:val="004151CC"/>
    <w:rsid w:val="004154A9"/>
    <w:rsid w:val="004157C7"/>
    <w:rsid w:val="004167DC"/>
    <w:rsid w:val="0041684A"/>
    <w:rsid w:val="00416FB1"/>
    <w:rsid w:val="004176E4"/>
    <w:rsid w:val="00417757"/>
    <w:rsid w:val="00420771"/>
    <w:rsid w:val="00421383"/>
    <w:rsid w:val="0042174F"/>
    <w:rsid w:val="004218D1"/>
    <w:rsid w:val="00421F28"/>
    <w:rsid w:val="00423A25"/>
    <w:rsid w:val="00424BAC"/>
    <w:rsid w:val="00425354"/>
    <w:rsid w:val="00427684"/>
    <w:rsid w:val="004315ED"/>
    <w:rsid w:val="0043274E"/>
    <w:rsid w:val="00432A23"/>
    <w:rsid w:val="004332F0"/>
    <w:rsid w:val="0043379A"/>
    <w:rsid w:val="00433C0E"/>
    <w:rsid w:val="004353AC"/>
    <w:rsid w:val="0043596D"/>
    <w:rsid w:val="00435C43"/>
    <w:rsid w:val="00435F59"/>
    <w:rsid w:val="004360EB"/>
    <w:rsid w:val="004363CA"/>
    <w:rsid w:val="00437F4A"/>
    <w:rsid w:val="00441450"/>
    <w:rsid w:val="00442B06"/>
    <w:rsid w:val="00445FD4"/>
    <w:rsid w:val="00446202"/>
    <w:rsid w:val="00446835"/>
    <w:rsid w:val="004509B0"/>
    <w:rsid w:val="004516F5"/>
    <w:rsid w:val="004524F0"/>
    <w:rsid w:val="00453937"/>
    <w:rsid w:val="0045403A"/>
    <w:rsid w:val="00456C30"/>
    <w:rsid w:val="0046026C"/>
    <w:rsid w:val="004609C7"/>
    <w:rsid w:val="0046147D"/>
    <w:rsid w:val="00464769"/>
    <w:rsid w:val="00465E63"/>
    <w:rsid w:val="004672AD"/>
    <w:rsid w:val="00471244"/>
    <w:rsid w:val="00471BAF"/>
    <w:rsid w:val="00471DE9"/>
    <w:rsid w:val="004724A3"/>
    <w:rsid w:val="00477131"/>
    <w:rsid w:val="00477712"/>
    <w:rsid w:val="00480598"/>
    <w:rsid w:val="00480748"/>
    <w:rsid w:val="00483F58"/>
    <w:rsid w:val="00484407"/>
    <w:rsid w:val="00484B34"/>
    <w:rsid w:val="00484CA2"/>
    <w:rsid w:val="004867D7"/>
    <w:rsid w:val="004879C7"/>
    <w:rsid w:val="00491769"/>
    <w:rsid w:val="00491889"/>
    <w:rsid w:val="00492B02"/>
    <w:rsid w:val="004971A9"/>
    <w:rsid w:val="004A0927"/>
    <w:rsid w:val="004A0E64"/>
    <w:rsid w:val="004A1A2A"/>
    <w:rsid w:val="004A2C23"/>
    <w:rsid w:val="004A3D2C"/>
    <w:rsid w:val="004A4C88"/>
    <w:rsid w:val="004A509C"/>
    <w:rsid w:val="004A541A"/>
    <w:rsid w:val="004A5CC0"/>
    <w:rsid w:val="004A6EE4"/>
    <w:rsid w:val="004A743F"/>
    <w:rsid w:val="004B0443"/>
    <w:rsid w:val="004B0934"/>
    <w:rsid w:val="004B0B80"/>
    <w:rsid w:val="004B0BFF"/>
    <w:rsid w:val="004B185E"/>
    <w:rsid w:val="004B444B"/>
    <w:rsid w:val="004B4E19"/>
    <w:rsid w:val="004C0B40"/>
    <w:rsid w:val="004C1FAD"/>
    <w:rsid w:val="004C210C"/>
    <w:rsid w:val="004C285B"/>
    <w:rsid w:val="004C2E45"/>
    <w:rsid w:val="004C3286"/>
    <w:rsid w:val="004C3335"/>
    <w:rsid w:val="004C337D"/>
    <w:rsid w:val="004C3B43"/>
    <w:rsid w:val="004C416D"/>
    <w:rsid w:val="004C58CD"/>
    <w:rsid w:val="004C72E7"/>
    <w:rsid w:val="004C74EF"/>
    <w:rsid w:val="004D0814"/>
    <w:rsid w:val="004D2D96"/>
    <w:rsid w:val="004D2DD1"/>
    <w:rsid w:val="004D32D7"/>
    <w:rsid w:val="004D4432"/>
    <w:rsid w:val="004D4F46"/>
    <w:rsid w:val="004D69E3"/>
    <w:rsid w:val="004D6A53"/>
    <w:rsid w:val="004D7285"/>
    <w:rsid w:val="004D79E8"/>
    <w:rsid w:val="004D7FB8"/>
    <w:rsid w:val="004E0056"/>
    <w:rsid w:val="004E0091"/>
    <w:rsid w:val="004E0499"/>
    <w:rsid w:val="004E0B97"/>
    <w:rsid w:val="004E0F70"/>
    <w:rsid w:val="004E1778"/>
    <w:rsid w:val="004E1BDD"/>
    <w:rsid w:val="004E1DCF"/>
    <w:rsid w:val="004E2AAA"/>
    <w:rsid w:val="004E3223"/>
    <w:rsid w:val="004E3ED7"/>
    <w:rsid w:val="004E58D4"/>
    <w:rsid w:val="004E5915"/>
    <w:rsid w:val="004E5988"/>
    <w:rsid w:val="004E60EE"/>
    <w:rsid w:val="004F058D"/>
    <w:rsid w:val="004F08A6"/>
    <w:rsid w:val="004F23A6"/>
    <w:rsid w:val="004F2A15"/>
    <w:rsid w:val="004F3D98"/>
    <w:rsid w:val="004F4A41"/>
    <w:rsid w:val="004F5EA9"/>
    <w:rsid w:val="004F65DC"/>
    <w:rsid w:val="00500C8D"/>
    <w:rsid w:val="00501C75"/>
    <w:rsid w:val="00501F4E"/>
    <w:rsid w:val="005039DD"/>
    <w:rsid w:val="0050494D"/>
    <w:rsid w:val="00504F70"/>
    <w:rsid w:val="00505A6A"/>
    <w:rsid w:val="005067B5"/>
    <w:rsid w:val="0050747B"/>
    <w:rsid w:val="0050767F"/>
    <w:rsid w:val="0051103B"/>
    <w:rsid w:val="00511791"/>
    <w:rsid w:val="00511A46"/>
    <w:rsid w:val="00511A8E"/>
    <w:rsid w:val="0051284D"/>
    <w:rsid w:val="0051342F"/>
    <w:rsid w:val="005138DF"/>
    <w:rsid w:val="00514A3E"/>
    <w:rsid w:val="0051541A"/>
    <w:rsid w:val="00515A08"/>
    <w:rsid w:val="00516994"/>
    <w:rsid w:val="005204DD"/>
    <w:rsid w:val="0052210E"/>
    <w:rsid w:val="00523230"/>
    <w:rsid w:val="005232E2"/>
    <w:rsid w:val="00523CD4"/>
    <w:rsid w:val="005252FB"/>
    <w:rsid w:val="005278B7"/>
    <w:rsid w:val="005315F1"/>
    <w:rsid w:val="005321CB"/>
    <w:rsid w:val="00532DA8"/>
    <w:rsid w:val="00534694"/>
    <w:rsid w:val="00534773"/>
    <w:rsid w:val="005348A5"/>
    <w:rsid w:val="005348E7"/>
    <w:rsid w:val="00534C03"/>
    <w:rsid w:val="00534FF3"/>
    <w:rsid w:val="005351EB"/>
    <w:rsid w:val="00540E28"/>
    <w:rsid w:val="00540FC4"/>
    <w:rsid w:val="00541E14"/>
    <w:rsid w:val="00543A9C"/>
    <w:rsid w:val="00545D5F"/>
    <w:rsid w:val="00546091"/>
    <w:rsid w:val="0054623E"/>
    <w:rsid w:val="00546CC5"/>
    <w:rsid w:val="00546D54"/>
    <w:rsid w:val="00547C33"/>
    <w:rsid w:val="00547F28"/>
    <w:rsid w:val="00547FA3"/>
    <w:rsid w:val="00547FF0"/>
    <w:rsid w:val="005501AF"/>
    <w:rsid w:val="005508D0"/>
    <w:rsid w:val="005512CA"/>
    <w:rsid w:val="0055139E"/>
    <w:rsid w:val="0055196E"/>
    <w:rsid w:val="00551ADB"/>
    <w:rsid w:val="00552147"/>
    <w:rsid w:val="00552EC6"/>
    <w:rsid w:val="00553733"/>
    <w:rsid w:val="00554405"/>
    <w:rsid w:val="0055440F"/>
    <w:rsid w:val="0055516C"/>
    <w:rsid w:val="0055651C"/>
    <w:rsid w:val="005603EB"/>
    <w:rsid w:val="005617B2"/>
    <w:rsid w:val="00566DFC"/>
    <w:rsid w:val="00567D34"/>
    <w:rsid w:val="00570357"/>
    <w:rsid w:val="00571E1D"/>
    <w:rsid w:val="0057217F"/>
    <w:rsid w:val="005727CC"/>
    <w:rsid w:val="00574940"/>
    <w:rsid w:val="00576107"/>
    <w:rsid w:val="005806C7"/>
    <w:rsid w:val="00580741"/>
    <w:rsid w:val="0058191B"/>
    <w:rsid w:val="00582861"/>
    <w:rsid w:val="00582A91"/>
    <w:rsid w:val="005836EE"/>
    <w:rsid w:val="005847D3"/>
    <w:rsid w:val="00584CFF"/>
    <w:rsid w:val="005851FE"/>
    <w:rsid w:val="0058612A"/>
    <w:rsid w:val="00586309"/>
    <w:rsid w:val="00587335"/>
    <w:rsid w:val="00591BF8"/>
    <w:rsid w:val="00591D9D"/>
    <w:rsid w:val="00591E48"/>
    <w:rsid w:val="005945F4"/>
    <w:rsid w:val="00594780"/>
    <w:rsid w:val="00594C5F"/>
    <w:rsid w:val="005952C2"/>
    <w:rsid w:val="00596CE9"/>
    <w:rsid w:val="005971DD"/>
    <w:rsid w:val="00597C10"/>
    <w:rsid w:val="005A05BC"/>
    <w:rsid w:val="005A1E6E"/>
    <w:rsid w:val="005A42DA"/>
    <w:rsid w:val="005A500A"/>
    <w:rsid w:val="005A68BC"/>
    <w:rsid w:val="005A6CEC"/>
    <w:rsid w:val="005A7B54"/>
    <w:rsid w:val="005B0015"/>
    <w:rsid w:val="005B06D4"/>
    <w:rsid w:val="005B1B5C"/>
    <w:rsid w:val="005B278B"/>
    <w:rsid w:val="005B2839"/>
    <w:rsid w:val="005B35A2"/>
    <w:rsid w:val="005B414C"/>
    <w:rsid w:val="005B4F26"/>
    <w:rsid w:val="005B7232"/>
    <w:rsid w:val="005B7A7A"/>
    <w:rsid w:val="005C0454"/>
    <w:rsid w:val="005C0FC3"/>
    <w:rsid w:val="005C1432"/>
    <w:rsid w:val="005C2526"/>
    <w:rsid w:val="005C2C43"/>
    <w:rsid w:val="005C30FA"/>
    <w:rsid w:val="005C3459"/>
    <w:rsid w:val="005C3F5B"/>
    <w:rsid w:val="005C5C97"/>
    <w:rsid w:val="005D165C"/>
    <w:rsid w:val="005D3278"/>
    <w:rsid w:val="005D3793"/>
    <w:rsid w:val="005D3A21"/>
    <w:rsid w:val="005D5A98"/>
    <w:rsid w:val="005D5D75"/>
    <w:rsid w:val="005D618F"/>
    <w:rsid w:val="005D666D"/>
    <w:rsid w:val="005D723C"/>
    <w:rsid w:val="005D789F"/>
    <w:rsid w:val="005E041F"/>
    <w:rsid w:val="005E1B5A"/>
    <w:rsid w:val="005E2366"/>
    <w:rsid w:val="005E29B5"/>
    <w:rsid w:val="005E4F0C"/>
    <w:rsid w:val="005E5D6C"/>
    <w:rsid w:val="005E5F5B"/>
    <w:rsid w:val="005E63C5"/>
    <w:rsid w:val="005E7D31"/>
    <w:rsid w:val="005F0A69"/>
    <w:rsid w:val="005F0C76"/>
    <w:rsid w:val="005F107C"/>
    <w:rsid w:val="005F1FFB"/>
    <w:rsid w:val="005F28A0"/>
    <w:rsid w:val="005F2B5D"/>
    <w:rsid w:val="005F7B65"/>
    <w:rsid w:val="00601294"/>
    <w:rsid w:val="00603464"/>
    <w:rsid w:val="00603EFF"/>
    <w:rsid w:val="006047F0"/>
    <w:rsid w:val="00604CFB"/>
    <w:rsid w:val="006063A3"/>
    <w:rsid w:val="006074D4"/>
    <w:rsid w:val="00611236"/>
    <w:rsid w:val="00612B3C"/>
    <w:rsid w:val="006133A9"/>
    <w:rsid w:val="00613955"/>
    <w:rsid w:val="00613992"/>
    <w:rsid w:val="0061555A"/>
    <w:rsid w:val="00615CEA"/>
    <w:rsid w:val="00615FD1"/>
    <w:rsid w:val="006168DE"/>
    <w:rsid w:val="00623819"/>
    <w:rsid w:val="0062507E"/>
    <w:rsid w:val="00626044"/>
    <w:rsid w:val="0063027B"/>
    <w:rsid w:val="00630A80"/>
    <w:rsid w:val="00631530"/>
    <w:rsid w:val="00632236"/>
    <w:rsid w:val="00633250"/>
    <w:rsid w:val="006337A2"/>
    <w:rsid w:val="00634560"/>
    <w:rsid w:val="00634647"/>
    <w:rsid w:val="006354FF"/>
    <w:rsid w:val="0063690A"/>
    <w:rsid w:val="00636BB9"/>
    <w:rsid w:val="006419E5"/>
    <w:rsid w:val="0065028E"/>
    <w:rsid w:val="0065132C"/>
    <w:rsid w:val="00651EBF"/>
    <w:rsid w:val="0065232F"/>
    <w:rsid w:val="00652EA7"/>
    <w:rsid w:val="0065327C"/>
    <w:rsid w:val="00653BCC"/>
    <w:rsid w:val="00653E49"/>
    <w:rsid w:val="006548E6"/>
    <w:rsid w:val="00654DF2"/>
    <w:rsid w:val="00656162"/>
    <w:rsid w:val="0065684D"/>
    <w:rsid w:val="00656B8C"/>
    <w:rsid w:val="006576D8"/>
    <w:rsid w:val="00657DF8"/>
    <w:rsid w:val="00660E2E"/>
    <w:rsid w:val="00660FC7"/>
    <w:rsid w:val="00661D33"/>
    <w:rsid w:val="00662439"/>
    <w:rsid w:val="0066256C"/>
    <w:rsid w:val="00662AC5"/>
    <w:rsid w:val="0066469E"/>
    <w:rsid w:val="006647D0"/>
    <w:rsid w:val="006648EC"/>
    <w:rsid w:val="00664F28"/>
    <w:rsid w:val="00665286"/>
    <w:rsid w:val="006656A9"/>
    <w:rsid w:val="0066650B"/>
    <w:rsid w:val="00667071"/>
    <w:rsid w:val="00667DBA"/>
    <w:rsid w:val="00670A3D"/>
    <w:rsid w:val="006724BD"/>
    <w:rsid w:val="006728CC"/>
    <w:rsid w:val="006729E7"/>
    <w:rsid w:val="00672B3D"/>
    <w:rsid w:val="00672BA9"/>
    <w:rsid w:val="00673C26"/>
    <w:rsid w:val="0067419C"/>
    <w:rsid w:val="0067552F"/>
    <w:rsid w:val="006776BC"/>
    <w:rsid w:val="00681D7E"/>
    <w:rsid w:val="006832ED"/>
    <w:rsid w:val="00683A42"/>
    <w:rsid w:val="00684DD7"/>
    <w:rsid w:val="006850F5"/>
    <w:rsid w:val="0068691E"/>
    <w:rsid w:val="00686935"/>
    <w:rsid w:val="00686F76"/>
    <w:rsid w:val="006876DF"/>
    <w:rsid w:val="0069038C"/>
    <w:rsid w:val="006903C7"/>
    <w:rsid w:val="00692785"/>
    <w:rsid w:val="0069637A"/>
    <w:rsid w:val="0069776C"/>
    <w:rsid w:val="006A1CF3"/>
    <w:rsid w:val="006A1EA6"/>
    <w:rsid w:val="006A3666"/>
    <w:rsid w:val="006A42E8"/>
    <w:rsid w:val="006A45CB"/>
    <w:rsid w:val="006A477A"/>
    <w:rsid w:val="006A55EF"/>
    <w:rsid w:val="006A5659"/>
    <w:rsid w:val="006A689D"/>
    <w:rsid w:val="006A6953"/>
    <w:rsid w:val="006A6A5D"/>
    <w:rsid w:val="006A730B"/>
    <w:rsid w:val="006A7A7B"/>
    <w:rsid w:val="006B0192"/>
    <w:rsid w:val="006B0815"/>
    <w:rsid w:val="006B1CA2"/>
    <w:rsid w:val="006B4598"/>
    <w:rsid w:val="006B4A7B"/>
    <w:rsid w:val="006B5567"/>
    <w:rsid w:val="006B707F"/>
    <w:rsid w:val="006C04F6"/>
    <w:rsid w:val="006C2296"/>
    <w:rsid w:val="006C2964"/>
    <w:rsid w:val="006C490A"/>
    <w:rsid w:val="006C5C96"/>
    <w:rsid w:val="006C5CF3"/>
    <w:rsid w:val="006C6188"/>
    <w:rsid w:val="006C6215"/>
    <w:rsid w:val="006C6FA0"/>
    <w:rsid w:val="006C71DC"/>
    <w:rsid w:val="006C76A5"/>
    <w:rsid w:val="006D001D"/>
    <w:rsid w:val="006D0326"/>
    <w:rsid w:val="006D06DE"/>
    <w:rsid w:val="006D0F53"/>
    <w:rsid w:val="006D1934"/>
    <w:rsid w:val="006D2146"/>
    <w:rsid w:val="006D34D2"/>
    <w:rsid w:val="006D56D9"/>
    <w:rsid w:val="006D5E03"/>
    <w:rsid w:val="006E0B02"/>
    <w:rsid w:val="006E28C7"/>
    <w:rsid w:val="006E3BE6"/>
    <w:rsid w:val="006E4623"/>
    <w:rsid w:val="006E58DE"/>
    <w:rsid w:val="006E61F0"/>
    <w:rsid w:val="006E62C3"/>
    <w:rsid w:val="006E679F"/>
    <w:rsid w:val="006E6831"/>
    <w:rsid w:val="006E6D1F"/>
    <w:rsid w:val="006E728F"/>
    <w:rsid w:val="006F08AD"/>
    <w:rsid w:val="006F33C6"/>
    <w:rsid w:val="006F3BED"/>
    <w:rsid w:val="006F4990"/>
    <w:rsid w:val="006F56B6"/>
    <w:rsid w:val="006F6527"/>
    <w:rsid w:val="006F672A"/>
    <w:rsid w:val="006F6907"/>
    <w:rsid w:val="006F726E"/>
    <w:rsid w:val="006F7F91"/>
    <w:rsid w:val="00700067"/>
    <w:rsid w:val="007008EB"/>
    <w:rsid w:val="00701AEE"/>
    <w:rsid w:val="00701B9F"/>
    <w:rsid w:val="00701C99"/>
    <w:rsid w:val="00702303"/>
    <w:rsid w:val="007023A8"/>
    <w:rsid w:val="0070345D"/>
    <w:rsid w:val="007045B6"/>
    <w:rsid w:val="00704819"/>
    <w:rsid w:val="00704AF5"/>
    <w:rsid w:val="00704E1E"/>
    <w:rsid w:val="0070641D"/>
    <w:rsid w:val="00706CA5"/>
    <w:rsid w:val="00707987"/>
    <w:rsid w:val="00711FDB"/>
    <w:rsid w:val="007120B3"/>
    <w:rsid w:val="0071230B"/>
    <w:rsid w:val="00713A86"/>
    <w:rsid w:val="00714167"/>
    <w:rsid w:val="00714A42"/>
    <w:rsid w:val="007154EC"/>
    <w:rsid w:val="00715607"/>
    <w:rsid w:val="007164A3"/>
    <w:rsid w:val="00717970"/>
    <w:rsid w:val="00717B9C"/>
    <w:rsid w:val="00720CBD"/>
    <w:rsid w:val="00721A3E"/>
    <w:rsid w:val="00721B32"/>
    <w:rsid w:val="0072236D"/>
    <w:rsid w:val="007225B1"/>
    <w:rsid w:val="0072266B"/>
    <w:rsid w:val="00723B35"/>
    <w:rsid w:val="00723EB0"/>
    <w:rsid w:val="00724F5D"/>
    <w:rsid w:val="007253EE"/>
    <w:rsid w:val="0072566C"/>
    <w:rsid w:val="007266BF"/>
    <w:rsid w:val="007279E1"/>
    <w:rsid w:val="00730576"/>
    <w:rsid w:val="00731538"/>
    <w:rsid w:val="00733675"/>
    <w:rsid w:val="007345EB"/>
    <w:rsid w:val="00736C60"/>
    <w:rsid w:val="0073717A"/>
    <w:rsid w:val="007404A8"/>
    <w:rsid w:val="00740FAD"/>
    <w:rsid w:val="00740FFC"/>
    <w:rsid w:val="00741F6D"/>
    <w:rsid w:val="00744066"/>
    <w:rsid w:val="007442FF"/>
    <w:rsid w:val="007448B6"/>
    <w:rsid w:val="00744A72"/>
    <w:rsid w:val="00753AE9"/>
    <w:rsid w:val="0075503D"/>
    <w:rsid w:val="00756B6B"/>
    <w:rsid w:val="00757A68"/>
    <w:rsid w:val="00757B8A"/>
    <w:rsid w:val="0076011D"/>
    <w:rsid w:val="00760585"/>
    <w:rsid w:val="00761200"/>
    <w:rsid w:val="00761F04"/>
    <w:rsid w:val="00761F28"/>
    <w:rsid w:val="007635CE"/>
    <w:rsid w:val="00763FA7"/>
    <w:rsid w:val="00765B0B"/>
    <w:rsid w:val="0076719F"/>
    <w:rsid w:val="0076753F"/>
    <w:rsid w:val="00767E75"/>
    <w:rsid w:val="00770C70"/>
    <w:rsid w:val="00772582"/>
    <w:rsid w:val="00772E4B"/>
    <w:rsid w:val="00773B4E"/>
    <w:rsid w:val="00775CF4"/>
    <w:rsid w:val="00776B21"/>
    <w:rsid w:val="007779B9"/>
    <w:rsid w:val="007801E0"/>
    <w:rsid w:val="00780376"/>
    <w:rsid w:val="00780A6E"/>
    <w:rsid w:val="007810D3"/>
    <w:rsid w:val="007814DC"/>
    <w:rsid w:val="00781DC6"/>
    <w:rsid w:val="00783030"/>
    <w:rsid w:val="0078361F"/>
    <w:rsid w:val="00783AC1"/>
    <w:rsid w:val="00784CAD"/>
    <w:rsid w:val="00784EF4"/>
    <w:rsid w:val="00785DA8"/>
    <w:rsid w:val="007872FC"/>
    <w:rsid w:val="0078757A"/>
    <w:rsid w:val="00792B7A"/>
    <w:rsid w:val="00792FA5"/>
    <w:rsid w:val="00793012"/>
    <w:rsid w:val="007946BA"/>
    <w:rsid w:val="00794AA4"/>
    <w:rsid w:val="00795A77"/>
    <w:rsid w:val="007965F6"/>
    <w:rsid w:val="00797609"/>
    <w:rsid w:val="007A1242"/>
    <w:rsid w:val="007A174F"/>
    <w:rsid w:val="007A1995"/>
    <w:rsid w:val="007A2310"/>
    <w:rsid w:val="007A2927"/>
    <w:rsid w:val="007A2DA3"/>
    <w:rsid w:val="007A3CF1"/>
    <w:rsid w:val="007A4654"/>
    <w:rsid w:val="007A49C4"/>
    <w:rsid w:val="007A68C3"/>
    <w:rsid w:val="007B0822"/>
    <w:rsid w:val="007B0B2D"/>
    <w:rsid w:val="007B1A47"/>
    <w:rsid w:val="007B2EBB"/>
    <w:rsid w:val="007B5764"/>
    <w:rsid w:val="007B6164"/>
    <w:rsid w:val="007B6FB3"/>
    <w:rsid w:val="007B74C4"/>
    <w:rsid w:val="007B7558"/>
    <w:rsid w:val="007B7A5A"/>
    <w:rsid w:val="007C099B"/>
    <w:rsid w:val="007C1D18"/>
    <w:rsid w:val="007C2C96"/>
    <w:rsid w:val="007C6E5E"/>
    <w:rsid w:val="007D05B9"/>
    <w:rsid w:val="007D0E14"/>
    <w:rsid w:val="007D1E09"/>
    <w:rsid w:val="007D208C"/>
    <w:rsid w:val="007D30BF"/>
    <w:rsid w:val="007D3BFB"/>
    <w:rsid w:val="007D40F6"/>
    <w:rsid w:val="007D4C90"/>
    <w:rsid w:val="007D5041"/>
    <w:rsid w:val="007D541D"/>
    <w:rsid w:val="007D55CA"/>
    <w:rsid w:val="007D5702"/>
    <w:rsid w:val="007D750F"/>
    <w:rsid w:val="007D7C9D"/>
    <w:rsid w:val="007E0DE8"/>
    <w:rsid w:val="007E133D"/>
    <w:rsid w:val="007E24E0"/>
    <w:rsid w:val="007E289E"/>
    <w:rsid w:val="007E506B"/>
    <w:rsid w:val="007E540F"/>
    <w:rsid w:val="007E7AFB"/>
    <w:rsid w:val="007F022C"/>
    <w:rsid w:val="007F08A7"/>
    <w:rsid w:val="007F12A2"/>
    <w:rsid w:val="007F32C0"/>
    <w:rsid w:val="007F53C4"/>
    <w:rsid w:val="007F7601"/>
    <w:rsid w:val="007F7C7D"/>
    <w:rsid w:val="00803794"/>
    <w:rsid w:val="008038AD"/>
    <w:rsid w:val="008039BF"/>
    <w:rsid w:val="0080458D"/>
    <w:rsid w:val="00804EAB"/>
    <w:rsid w:val="0080540E"/>
    <w:rsid w:val="00805A9B"/>
    <w:rsid w:val="00807CD1"/>
    <w:rsid w:val="00810BF1"/>
    <w:rsid w:val="008116AF"/>
    <w:rsid w:val="00811AC1"/>
    <w:rsid w:val="008124F9"/>
    <w:rsid w:val="00813ADE"/>
    <w:rsid w:val="00813D9B"/>
    <w:rsid w:val="00813E58"/>
    <w:rsid w:val="00813ED4"/>
    <w:rsid w:val="00813F10"/>
    <w:rsid w:val="008154AC"/>
    <w:rsid w:val="00815BCD"/>
    <w:rsid w:val="00815DAC"/>
    <w:rsid w:val="00815E71"/>
    <w:rsid w:val="00816B6C"/>
    <w:rsid w:val="00821160"/>
    <w:rsid w:val="00821B4E"/>
    <w:rsid w:val="0082403E"/>
    <w:rsid w:val="00826120"/>
    <w:rsid w:val="00826239"/>
    <w:rsid w:val="0082797C"/>
    <w:rsid w:val="00827D93"/>
    <w:rsid w:val="00830C70"/>
    <w:rsid w:val="00832E7B"/>
    <w:rsid w:val="008332D1"/>
    <w:rsid w:val="00833357"/>
    <w:rsid w:val="00833685"/>
    <w:rsid w:val="00835AC6"/>
    <w:rsid w:val="008362FE"/>
    <w:rsid w:val="0083777A"/>
    <w:rsid w:val="00837C4B"/>
    <w:rsid w:val="0084051D"/>
    <w:rsid w:val="00840A2E"/>
    <w:rsid w:val="008414BE"/>
    <w:rsid w:val="008425D7"/>
    <w:rsid w:val="00843312"/>
    <w:rsid w:val="00844BE3"/>
    <w:rsid w:val="008473A8"/>
    <w:rsid w:val="008506CB"/>
    <w:rsid w:val="00850FF9"/>
    <w:rsid w:val="008513C5"/>
    <w:rsid w:val="008515B5"/>
    <w:rsid w:val="008518CF"/>
    <w:rsid w:val="008519A7"/>
    <w:rsid w:val="00852C40"/>
    <w:rsid w:val="008547FF"/>
    <w:rsid w:val="00854A9C"/>
    <w:rsid w:val="008555FE"/>
    <w:rsid w:val="00855F97"/>
    <w:rsid w:val="008568EE"/>
    <w:rsid w:val="00857276"/>
    <w:rsid w:val="00857E3D"/>
    <w:rsid w:val="00860661"/>
    <w:rsid w:val="00862A29"/>
    <w:rsid w:val="00862F18"/>
    <w:rsid w:val="00863B9A"/>
    <w:rsid w:val="00863C76"/>
    <w:rsid w:val="00865048"/>
    <w:rsid w:val="00865355"/>
    <w:rsid w:val="00865875"/>
    <w:rsid w:val="00866B4F"/>
    <w:rsid w:val="00867327"/>
    <w:rsid w:val="008704CD"/>
    <w:rsid w:val="008707FA"/>
    <w:rsid w:val="008715FB"/>
    <w:rsid w:val="0087434F"/>
    <w:rsid w:val="00875E52"/>
    <w:rsid w:val="00876B30"/>
    <w:rsid w:val="00876C7B"/>
    <w:rsid w:val="00877243"/>
    <w:rsid w:val="00877925"/>
    <w:rsid w:val="0088143C"/>
    <w:rsid w:val="00881746"/>
    <w:rsid w:val="00882309"/>
    <w:rsid w:val="00882D6D"/>
    <w:rsid w:val="0088391B"/>
    <w:rsid w:val="00885721"/>
    <w:rsid w:val="00885FB1"/>
    <w:rsid w:val="00887A68"/>
    <w:rsid w:val="00890274"/>
    <w:rsid w:val="008907F3"/>
    <w:rsid w:val="00891B9B"/>
    <w:rsid w:val="008921C1"/>
    <w:rsid w:val="00893B35"/>
    <w:rsid w:val="00894D10"/>
    <w:rsid w:val="008954E1"/>
    <w:rsid w:val="00895A78"/>
    <w:rsid w:val="008960BD"/>
    <w:rsid w:val="00897904"/>
    <w:rsid w:val="008A43B1"/>
    <w:rsid w:val="008A76CC"/>
    <w:rsid w:val="008B0A48"/>
    <w:rsid w:val="008B121F"/>
    <w:rsid w:val="008B20B3"/>
    <w:rsid w:val="008B2213"/>
    <w:rsid w:val="008B2949"/>
    <w:rsid w:val="008B714A"/>
    <w:rsid w:val="008C1F79"/>
    <w:rsid w:val="008C287A"/>
    <w:rsid w:val="008C3B31"/>
    <w:rsid w:val="008C3D14"/>
    <w:rsid w:val="008C4F37"/>
    <w:rsid w:val="008C6BF9"/>
    <w:rsid w:val="008C6F63"/>
    <w:rsid w:val="008C7174"/>
    <w:rsid w:val="008C79B9"/>
    <w:rsid w:val="008D1469"/>
    <w:rsid w:val="008D14D7"/>
    <w:rsid w:val="008D19C7"/>
    <w:rsid w:val="008D1E79"/>
    <w:rsid w:val="008D2886"/>
    <w:rsid w:val="008D33EA"/>
    <w:rsid w:val="008D3C63"/>
    <w:rsid w:val="008D5CA5"/>
    <w:rsid w:val="008D6370"/>
    <w:rsid w:val="008D6C01"/>
    <w:rsid w:val="008D6D84"/>
    <w:rsid w:val="008E0E9B"/>
    <w:rsid w:val="008E0F07"/>
    <w:rsid w:val="008E3858"/>
    <w:rsid w:val="008E59A4"/>
    <w:rsid w:val="008F0A18"/>
    <w:rsid w:val="008F4235"/>
    <w:rsid w:val="008F425A"/>
    <w:rsid w:val="008F43B9"/>
    <w:rsid w:val="008F58B8"/>
    <w:rsid w:val="008F5E49"/>
    <w:rsid w:val="0090002E"/>
    <w:rsid w:val="0090038C"/>
    <w:rsid w:val="00900F0E"/>
    <w:rsid w:val="00900F7B"/>
    <w:rsid w:val="00902B70"/>
    <w:rsid w:val="00902FA4"/>
    <w:rsid w:val="00903642"/>
    <w:rsid w:val="00905D38"/>
    <w:rsid w:val="0090772D"/>
    <w:rsid w:val="009077DF"/>
    <w:rsid w:val="0091016F"/>
    <w:rsid w:val="009102A7"/>
    <w:rsid w:val="00911062"/>
    <w:rsid w:val="009143BD"/>
    <w:rsid w:val="0091460D"/>
    <w:rsid w:val="009170C5"/>
    <w:rsid w:val="00920ED8"/>
    <w:rsid w:val="00921120"/>
    <w:rsid w:val="00922FFB"/>
    <w:rsid w:val="00923EDB"/>
    <w:rsid w:val="00923EFD"/>
    <w:rsid w:val="009240B8"/>
    <w:rsid w:val="00925070"/>
    <w:rsid w:val="00925BAD"/>
    <w:rsid w:val="00926003"/>
    <w:rsid w:val="00926490"/>
    <w:rsid w:val="009264A2"/>
    <w:rsid w:val="0092702C"/>
    <w:rsid w:val="00927167"/>
    <w:rsid w:val="00927741"/>
    <w:rsid w:val="009300EF"/>
    <w:rsid w:val="00930E57"/>
    <w:rsid w:val="009316F6"/>
    <w:rsid w:val="00931902"/>
    <w:rsid w:val="00934236"/>
    <w:rsid w:val="00935C9C"/>
    <w:rsid w:val="00941459"/>
    <w:rsid w:val="00941CF8"/>
    <w:rsid w:val="009425B4"/>
    <w:rsid w:val="00945487"/>
    <w:rsid w:val="00945F54"/>
    <w:rsid w:val="0094696F"/>
    <w:rsid w:val="00946D8B"/>
    <w:rsid w:val="00946EDC"/>
    <w:rsid w:val="00950519"/>
    <w:rsid w:val="009507FF"/>
    <w:rsid w:val="0095101B"/>
    <w:rsid w:val="00953B7B"/>
    <w:rsid w:val="00955C0A"/>
    <w:rsid w:val="0096050F"/>
    <w:rsid w:val="0096302A"/>
    <w:rsid w:val="00963929"/>
    <w:rsid w:val="00963DEC"/>
    <w:rsid w:val="00964653"/>
    <w:rsid w:val="00964BD1"/>
    <w:rsid w:val="009663B6"/>
    <w:rsid w:val="009668B4"/>
    <w:rsid w:val="00967F5F"/>
    <w:rsid w:val="00970FC3"/>
    <w:rsid w:val="009714DD"/>
    <w:rsid w:val="00972B21"/>
    <w:rsid w:val="00972B81"/>
    <w:rsid w:val="009730BE"/>
    <w:rsid w:val="00975157"/>
    <w:rsid w:val="00975FA4"/>
    <w:rsid w:val="009769C0"/>
    <w:rsid w:val="00980E57"/>
    <w:rsid w:val="00981C7F"/>
    <w:rsid w:val="009825A8"/>
    <w:rsid w:val="0098338B"/>
    <w:rsid w:val="009842D8"/>
    <w:rsid w:val="00984BA5"/>
    <w:rsid w:val="00986446"/>
    <w:rsid w:val="00987CF5"/>
    <w:rsid w:val="00987DE5"/>
    <w:rsid w:val="0099088E"/>
    <w:rsid w:val="00991024"/>
    <w:rsid w:val="00991557"/>
    <w:rsid w:val="009916B5"/>
    <w:rsid w:val="00991B2D"/>
    <w:rsid w:val="00992BDA"/>
    <w:rsid w:val="009945E3"/>
    <w:rsid w:val="0099681D"/>
    <w:rsid w:val="0099699C"/>
    <w:rsid w:val="00996E59"/>
    <w:rsid w:val="00997F91"/>
    <w:rsid w:val="009A1405"/>
    <w:rsid w:val="009A165A"/>
    <w:rsid w:val="009A1DCA"/>
    <w:rsid w:val="009A33BC"/>
    <w:rsid w:val="009A391D"/>
    <w:rsid w:val="009A3A4C"/>
    <w:rsid w:val="009A4310"/>
    <w:rsid w:val="009A44BA"/>
    <w:rsid w:val="009A65C1"/>
    <w:rsid w:val="009A6F4C"/>
    <w:rsid w:val="009A7A3E"/>
    <w:rsid w:val="009A7AA5"/>
    <w:rsid w:val="009B103A"/>
    <w:rsid w:val="009B19A3"/>
    <w:rsid w:val="009B5C71"/>
    <w:rsid w:val="009B6330"/>
    <w:rsid w:val="009B6E42"/>
    <w:rsid w:val="009C0337"/>
    <w:rsid w:val="009C0E79"/>
    <w:rsid w:val="009C16C0"/>
    <w:rsid w:val="009C2630"/>
    <w:rsid w:val="009C281A"/>
    <w:rsid w:val="009C2883"/>
    <w:rsid w:val="009C294D"/>
    <w:rsid w:val="009C420F"/>
    <w:rsid w:val="009C4DFE"/>
    <w:rsid w:val="009C58C0"/>
    <w:rsid w:val="009C5EC6"/>
    <w:rsid w:val="009C68A4"/>
    <w:rsid w:val="009C68C6"/>
    <w:rsid w:val="009C6BFD"/>
    <w:rsid w:val="009C765A"/>
    <w:rsid w:val="009C76D8"/>
    <w:rsid w:val="009D070A"/>
    <w:rsid w:val="009D0DD4"/>
    <w:rsid w:val="009D15A7"/>
    <w:rsid w:val="009D2B75"/>
    <w:rsid w:val="009D2F03"/>
    <w:rsid w:val="009D31D9"/>
    <w:rsid w:val="009D56A1"/>
    <w:rsid w:val="009E2275"/>
    <w:rsid w:val="009E44D4"/>
    <w:rsid w:val="009E4EC2"/>
    <w:rsid w:val="009E54EA"/>
    <w:rsid w:val="009E55A5"/>
    <w:rsid w:val="009E5CA7"/>
    <w:rsid w:val="009E6A72"/>
    <w:rsid w:val="009E6AFB"/>
    <w:rsid w:val="009E78B7"/>
    <w:rsid w:val="009F08D2"/>
    <w:rsid w:val="009F0B94"/>
    <w:rsid w:val="009F0FD0"/>
    <w:rsid w:val="009F236C"/>
    <w:rsid w:val="009F266A"/>
    <w:rsid w:val="009F3B42"/>
    <w:rsid w:val="009F43CC"/>
    <w:rsid w:val="009F5296"/>
    <w:rsid w:val="009F5423"/>
    <w:rsid w:val="009F56A2"/>
    <w:rsid w:val="00A00042"/>
    <w:rsid w:val="00A0006D"/>
    <w:rsid w:val="00A000CF"/>
    <w:rsid w:val="00A00C13"/>
    <w:rsid w:val="00A01D66"/>
    <w:rsid w:val="00A02491"/>
    <w:rsid w:val="00A02969"/>
    <w:rsid w:val="00A02B64"/>
    <w:rsid w:val="00A02B98"/>
    <w:rsid w:val="00A02C61"/>
    <w:rsid w:val="00A0518C"/>
    <w:rsid w:val="00A0610C"/>
    <w:rsid w:val="00A06A5D"/>
    <w:rsid w:val="00A079CE"/>
    <w:rsid w:val="00A07E1A"/>
    <w:rsid w:val="00A12ACD"/>
    <w:rsid w:val="00A156E7"/>
    <w:rsid w:val="00A16E37"/>
    <w:rsid w:val="00A20026"/>
    <w:rsid w:val="00A20641"/>
    <w:rsid w:val="00A23BFF"/>
    <w:rsid w:val="00A23FEA"/>
    <w:rsid w:val="00A24ACD"/>
    <w:rsid w:val="00A26F54"/>
    <w:rsid w:val="00A272B3"/>
    <w:rsid w:val="00A3015C"/>
    <w:rsid w:val="00A3038B"/>
    <w:rsid w:val="00A30948"/>
    <w:rsid w:val="00A30E7C"/>
    <w:rsid w:val="00A313B7"/>
    <w:rsid w:val="00A31C59"/>
    <w:rsid w:val="00A3214F"/>
    <w:rsid w:val="00A3313F"/>
    <w:rsid w:val="00A33371"/>
    <w:rsid w:val="00A333BB"/>
    <w:rsid w:val="00A33909"/>
    <w:rsid w:val="00A35050"/>
    <w:rsid w:val="00A35640"/>
    <w:rsid w:val="00A36F5C"/>
    <w:rsid w:val="00A3710B"/>
    <w:rsid w:val="00A37BAB"/>
    <w:rsid w:val="00A40265"/>
    <w:rsid w:val="00A40542"/>
    <w:rsid w:val="00A4060C"/>
    <w:rsid w:val="00A41224"/>
    <w:rsid w:val="00A41875"/>
    <w:rsid w:val="00A41AA5"/>
    <w:rsid w:val="00A422E0"/>
    <w:rsid w:val="00A434A4"/>
    <w:rsid w:val="00A452DB"/>
    <w:rsid w:val="00A45621"/>
    <w:rsid w:val="00A459C2"/>
    <w:rsid w:val="00A459E4"/>
    <w:rsid w:val="00A46DA8"/>
    <w:rsid w:val="00A47240"/>
    <w:rsid w:val="00A47392"/>
    <w:rsid w:val="00A50A72"/>
    <w:rsid w:val="00A529D2"/>
    <w:rsid w:val="00A52CDB"/>
    <w:rsid w:val="00A53430"/>
    <w:rsid w:val="00A53D75"/>
    <w:rsid w:val="00A54613"/>
    <w:rsid w:val="00A54DDD"/>
    <w:rsid w:val="00A54DF0"/>
    <w:rsid w:val="00A56D74"/>
    <w:rsid w:val="00A612BF"/>
    <w:rsid w:val="00A612DD"/>
    <w:rsid w:val="00A614E4"/>
    <w:rsid w:val="00A62B24"/>
    <w:rsid w:val="00A66656"/>
    <w:rsid w:val="00A66BBA"/>
    <w:rsid w:val="00A67200"/>
    <w:rsid w:val="00A70F8C"/>
    <w:rsid w:val="00A73CA8"/>
    <w:rsid w:val="00A767C5"/>
    <w:rsid w:val="00A77B85"/>
    <w:rsid w:val="00A81446"/>
    <w:rsid w:val="00A81FFB"/>
    <w:rsid w:val="00A822E7"/>
    <w:rsid w:val="00A83987"/>
    <w:rsid w:val="00A840DC"/>
    <w:rsid w:val="00A85988"/>
    <w:rsid w:val="00A85A1A"/>
    <w:rsid w:val="00A86268"/>
    <w:rsid w:val="00A86CBD"/>
    <w:rsid w:val="00A877AD"/>
    <w:rsid w:val="00A911D1"/>
    <w:rsid w:val="00A91E01"/>
    <w:rsid w:val="00A92191"/>
    <w:rsid w:val="00A926E8"/>
    <w:rsid w:val="00A93924"/>
    <w:rsid w:val="00A97742"/>
    <w:rsid w:val="00A97B54"/>
    <w:rsid w:val="00A97E45"/>
    <w:rsid w:val="00AA0EA3"/>
    <w:rsid w:val="00AA170D"/>
    <w:rsid w:val="00AA552B"/>
    <w:rsid w:val="00AA567F"/>
    <w:rsid w:val="00AA59D1"/>
    <w:rsid w:val="00AA5A34"/>
    <w:rsid w:val="00AA5F48"/>
    <w:rsid w:val="00AA6CC9"/>
    <w:rsid w:val="00AA7534"/>
    <w:rsid w:val="00AA7B4A"/>
    <w:rsid w:val="00AA7C07"/>
    <w:rsid w:val="00AA7DB5"/>
    <w:rsid w:val="00AA7F40"/>
    <w:rsid w:val="00AB057D"/>
    <w:rsid w:val="00AB0EE5"/>
    <w:rsid w:val="00AB1A78"/>
    <w:rsid w:val="00AB2759"/>
    <w:rsid w:val="00AB3EC1"/>
    <w:rsid w:val="00AB55E0"/>
    <w:rsid w:val="00AB6DA0"/>
    <w:rsid w:val="00AC191D"/>
    <w:rsid w:val="00AC251E"/>
    <w:rsid w:val="00AC2711"/>
    <w:rsid w:val="00AC3E6B"/>
    <w:rsid w:val="00AC5035"/>
    <w:rsid w:val="00AC57A4"/>
    <w:rsid w:val="00AC6794"/>
    <w:rsid w:val="00AC6AFB"/>
    <w:rsid w:val="00AC7407"/>
    <w:rsid w:val="00AD07E4"/>
    <w:rsid w:val="00AD1448"/>
    <w:rsid w:val="00AD22A5"/>
    <w:rsid w:val="00AD2F54"/>
    <w:rsid w:val="00AD36FA"/>
    <w:rsid w:val="00AD3883"/>
    <w:rsid w:val="00AD3F92"/>
    <w:rsid w:val="00AD4EDB"/>
    <w:rsid w:val="00AD5021"/>
    <w:rsid w:val="00AD5E88"/>
    <w:rsid w:val="00AD5FCB"/>
    <w:rsid w:val="00AD704B"/>
    <w:rsid w:val="00AD7333"/>
    <w:rsid w:val="00AE00B7"/>
    <w:rsid w:val="00AE0DE2"/>
    <w:rsid w:val="00AE1412"/>
    <w:rsid w:val="00AE200B"/>
    <w:rsid w:val="00AE2567"/>
    <w:rsid w:val="00AE3BD6"/>
    <w:rsid w:val="00AE444A"/>
    <w:rsid w:val="00AE45E6"/>
    <w:rsid w:val="00AE4612"/>
    <w:rsid w:val="00AE4BBA"/>
    <w:rsid w:val="00AE56EB"/>
    <w:rsid w:val="00AE60A5"/>
    <w:rsid w:val="00AE6287"/>
    <w:rsid w:val="00AE761C"/>
    <w:rsid w:val="00AE7BAA"/>
    <w:rsid w:val="00AE7E5D"/>
    <w:rsid w:val="00AF005E"/>
    <w:rsid w:val="00AF042D"/>
    <w:rsid w:val="00AF1139"/>
    <w:rsid w:val="00AF185B"/>
    <w:rsid w:val="00AF1953"/>
    <w:rsid w:val="00AF1D49"/>
    <w:rsid w:val="00AF2F84"/>
    <w:rsid w:val="00AF3C40"/>
    <w:rsid w:val="00AF566D"/>
    <w:rsid w:val="00AF5776"/>
    <w:rsid w:val="00B01B6E"/>
    <w:rsid w:val="00B01CB2"/>
    <w:rsid w:val="00B02569"/>
    <w:rsid w:val="00B02934"/>
    <w:rsid w:val="00B029C3"/>
    <w:rsid w:val="00B02DB3"/>
    <w:rsid w:val="00B0359E"/>
    <w:rsid w:val="00B048C6"/>
    <w:rsid w:val="00B04935"/>
    <w:rsid w:val="00B062B5"/>
    <w:rsid w:val="00B063DF"/>
    <w:rsid w:val="00B10C9E"/>
    <w:rsid w:val="00B11469"/>
    <w:rsid w:val="00B1179D"/>
    <w:rsid w:val="00B11999"/>
    <w:rsid w:val="00B11AE4"/>
    <w:rsid w:val="00B12729"/>
    <w:rsid w:val="00B12875"/>
    <w:rsid w:val="00B14521"/>
    <w:rsid w:val="00B14A10"/>
    <w:rsid w:val="00B17EE1"/>
    <w:rsid w:val="00B2005A"/>
    <w:rsid w:val="00B22406"/>
    <w:rsid w:val="00B22A39"/>
    <w:rsid w:val="00B2600F"/>
    <w:rsid w:val="00B27549"/>
    <w:rsid w:val="00B301C5"/>
    <w:rsid w:val="00B30C29"/>
    <w:rsid w:val="00B30D93"/>
    <w:rsid w:val="00B30EE2"/>
    <w:rsid w:val="00B34871"/>
    <w:rsid w:val="00B36CED"/>
    <w:rsid w:val="00B36FE4"/>
    <w:rsid w:val="00B37491"/>
    <w:rsid w:val="00B37D7E"/>
    <w:rsid w:val="00B40338"/>
    <w:rsid w:val="00B43A35"/>
    <w:rsid w:val="00B43C61"/>
    <w:rsid w:val="00B472AE"/>
    <w:rsid w:val="00B47924"/>
    <w:rsid w:val="00B50B96"/>
    <w:rsid w:val="00B51227"/>
    <w:rsid w:val="00B5148F"/>
    <w:rsid w:val="00B525C6"/>
    <w:rsid w:val="00B525DC"/>
    <w:rsid w:val="00B5285B"/>
    <w:rsid w:val="00B52D57"/>
    <w:rsid w:val="00B554C1"/>
    <w:rsid w:val="00B60018"/>
    <w:rsid w:val="00B60C54"/>
    <w:rsid w:val="00B60FB3"/>
    <w:rsid w:val="00B61266"/>
    <w:rsid w:val="00B61729"/>
    <w:rsid w:val="00B61FF8"/>
    <w:rsid w:val="00B62374"/>
    <w:rsid w:val="00B62A01"/>
    <w:rsid w:val="00B62CB4"/>
    <w:rsid w:val="00B63D07"/>
    <w:rsid w:val="00B66336"/>
    <w:rsid w:val="00B675BC"/>
    <w:rsid w:val="00B6765F"/>
    <w:rsid w:val="00B70449"/>
    <w:rsid w:val="00B704EF"/>
    <w:rsid w:val="00B70533"/>
    <w:rsid w:val="00B7273A"/>
    <w:rsid w:val="00B72A55"/>
    <w:rsid w:val="00B73897"/>
    <w:rsid w:val="00B7400C"/>
    <w:rsid w:val="00B77E89"/>
    <w:rsid w:val="00B77F73"/>
    <w:rsid w:val="00B80533"/>
    <w:rsid w:val="00B82C66"/>
    <w:rsid w:val="00B82E83"/>
    <w:rsid w:val="00B83147"/>
    <w:rsid w:val="00B83EB6"/>
    <w:rsid w:val="00B84F9E"/>
    <w:rsid w:val="00B86B4C"/>
    <w:rsid w:val="00B8782E"/>
    <w:rsid w:val="00B879FF"/>
    <w:rsid w:val="00B91952"/>
    <w:rsid w:val="00B92BF8"/>
    <w:rsid w:val="00B9372F"/>
    <w:rsid w:val="00B95003"/>
    <w:rsid w:val="00B95979"/>
    <w:rsid w:val="00B96C51"/>
    <w:rsid w:val="00B97122"/>
    <w:rsid w:val="00B9714D"/>
    <w:rsid w:val="00BA10AC"/>
    <w:rsid w:val="00BA13E1"/>
    <w:rsid w:val="00BA15BD"/>
    <w:rsid w:val="00BA3314"/>
    <w:rsid w:val="00BA4CB9"/>
    <w:rsid w:val="00BA5209"/>
    <w:rsid w:val="00BA60D6"/>
    <w:rsid w:val="00BA6C78"/>
    <w:rsid w:val="00BA6FD5"/>
    <w:rsid w:val="00BA7C30"/>
    <w:rsid w:val="00BB0680"/>
    <w:rsid w:val="00BB2618"/>
    <w:rsid w:val="00BB32AB"/>
    <w:rsid w:val="00BB57EA"/>
    <w:rsid w:val="00BB581A"/>
    <w:rsid w:val="00BB6C5B"/>
    <w:rsid w:val="00BB74E5"/>
    <w:rsid w:val="00BC0032"/>
    <w:rsid w:val="00BC20FE"/>
    <w:rsid w:val="00BC20FF"/>
    <w:rsid w:val="00BC4EB5"/>
    <w:rsid w:val="00BC512F"/>
    <w:rsid w:val="00BD00AF"/>
    <w:rsid w:val="00BD1A2A"/>
    <w:rsid w:val="00BD1DA6"/>
    <w:rsid w:val="00BD2B9E"/>
    <w:rsid w:val="00BD3A00"/>
    <w:rsid w:val="00BD4425"/>
    <w:rsid w:val="00BD677D"/>
    <w:rsid w:val="00BE061F"/>
    <w:rsid w:val="00BE2E92"/>
    <w:rsid w:val="00BE3963"/>
    <w:rsid w:val="00BE4605"/>
    <w:rsid w:val="00BE4BD2"/>
    <w:rsid w:val="00BE4E32"/>
    <w:rsid w:val="00BE4EFD"/>
    <w:rsid w:val="00BE5B16"/>
    <w:rsid w:val="00BE5EF1"/>
    <w:rsid w:val="00BE766B"/>
    <w:rsid w:val="00BF1E3A"/>
    <w:rsid w:val="00BF1EDC"/>
    <w:rsid w:val="00BF3383"/>
    <w:rsid w:val="00BF6011"/>
    <w:rsid w:val="00BF61FA"/>
    <w:rsid w:val="00BF69E8"/>
    <w:rsid w:val="00C00AD5"/>
    <w:rsid w:val="00C02D07"/>
    <w:rsid w:val="00C053CF"/>
    <w:rsid w:val="00C05533"/>
    <w:rsid w:val="00C05685"/>
    <w:rsid w:val="00C05B9F"/>
    <w:rsid w:val="00C05BFC"/>
    <w:rsid w:val="00C06645"/>
    <w:rsid w:val="00C07D18"/>
    <w:rsid w:val="00C109F7"/>
    <w:rsid w:val="00C116CB"/>
    <w:rsid w:val="00C13161"/>
    <w:rsid w:val="00C14426"/>
    <w:rsid w:val="00C14806"/>
    <w:rsid w:val="00C149BD"/>
    <w:rsid w:val="00C155F4"/>
    <w:rsid w:val="00C158CE"/>
    <w:rsid w:val="00C16679"/>
    <w:rsid w:val="00C16933"/>
    <w:rsid w:val="00C17165"/>
    <w:rsid w:val="00C17544"/>
    <w:rsid w:val="00C2059E"/>
    <w:rsid w:val="00C20A1F"/>
    <w:rsid w:val="00C20C06"/>
    <w:rsid w:val="00C2231B"/>
    <w:rsid w:val="00C2231F"/>
    <w:rsid w:val="00C227B0"/>
    <w:rsid w:val="00C233D1"/>
    <w:rsid w:val="00C23467"/>
    <w:rsid w:val="00C260D9"/>
    <w:rsid w:val="00C27241"/>
    <w:rsid w:val="00C27368"/>
    <w:rsid w:val="00C3106D"/>
    <w:rsid w:val="00C317FA"/>
    <w:rsid w:val="00C31D6B"/>
    <w:rsid w:val="00C35240"/>
    <w:rsid w:val="00C3546B"/>
    <w:rsid w:val="00C35A29"/>
    <w:rsid w:val="00C35DB7"/>
    <w:rsid w:val="00C36B90"/>
    <w:rsid w:val="00C4076F"/>
    <w:rsid w:val="00C40BA0"/>
    <w:rsid w:val="00C40FD0"/>
    <w:rsid w:val="00C411D8"/>
    <w:rsid w:val="00C417FC"/>
    <w:rsid w:val="00C4203C"/>
    <w:rsid w:val="00C44053"/>
    <w:rsid w:val="00C45195"/>
    <w:rsid w:val="00C46229"/>
    <w:rsid w:val="00C47EC4"/>
    <w:rsid w:val="00C51158"/>
    <w:rsid w:val="00C52D20"/>
    <w:rsid w:val="00C5330B"/>
    <w:rsid w:val="00C538E4"/>
    <w:rsid w:val="00C54EE3"/>
    <w:rsid w:val="00C55C29"/>
    <w:rsid w:val="00C56A30"/>
    <w:rsid w:val="00C57A04"/>
    <w:rsid w:val="00C6000F"/>
    <w:rsid w:val="00C60F96"/>
    <w:rsid w:val="00C6306F"/>
    <w:rsid w:val="00C66BE8"/>
    <w:rsid w:val="00C67147"/>
    <w:rsid w:val="00C67599"/>
    <w:rsid w:val="00C67F34"/>
    <w:rsid w:val="00C67F80"/>
    <w:rsid w:val="00C70A54"/>
    <w:rsid w:val="00C71BBB"/>
    <w:rsid w:val="00C73B52"/>
    <w:rsid w:val="00C75277"/>
    <w:rsid w:val="00C76FC0"/>
    <w:rsid w:val="00C77E23"/>
    <w:rsid w:val="00C803C0"/>
    <w:rsid w:val="00C8091E"/>
    <w:rsid w:val="00C81351"/>
    <w:rsid w:val="00C816BB"/>
    <w:rsid w:val="00C82242"/>
    <w:rsid w:val="00C83285"/>
    <w:rsid w:val="00C8336F"/>
    <w:rsid w:val="00C8789E"/>
    <w:rsid w:val="00C87A6B"/>
    <w:rsid w:val="00C9127E"/>
    <w:rsid w:val="00C91427"/>
    <w:rsid w:val="00C92036"/>
    <w:rsid w:val="00C92A0D"/>
    <w:rsid w:val="00C9341F"/>
    <w:rsid w:val="00C93552"/>
    <w:rsid w:val="00C93A25"/>
    <w:rsid w:val="00C94C76"/>
    <w:rsid w:val="00CA0FEC"/>
    <w:rsid w:val="00CA1DCF"/>
    <w:rsid w:val="00CA2294"/>
    <w:rsid w:val="00CA2735"/>
    <w:rsid w:val="00CA569E"/>
    <w:rsid w:val="00CA5E13"/>
    <w:rsid w:val="00CA60CB"/>
    <w:rsid w:val="00CA669C"/>
    <w:rsid w:val="00CA699E"/>
    <w:rsid w:val="00CA6F3F"/>
    <w:rsid w:val="00CA7033"/>
    <w:rsid w:val="00CA78B2"/>
    <w:rsid w:val="00CB00AD"/>
    <w:rsid w:val="00CB0B62"/>
    <w:rsid w:val="00CB188F"/>
    <w:rsid w:val="00CB1AF1"/>
    <w:rsid w:val="00CB1C8D"/>
    <w:rsid w:val="00CB3897"/>
    <w:rsid w:val="00CB3CCB"/>
    <w:rsid w:val="00CB3EE6"/>
    <w:rsid w:val="00CB3F06"/>
    <w:rsid w:val="00CB4112"/>
    <w:rsid w:val="00CB5D1A"/>
    <w:rsid w:val="00CB743C"/>
    <w:rsid w:val="00CB787B"/>
    <w:rsid w:val="00CC0196"/>
    <w:rsid w:val="00CC1CD2"/>
    <w:rsid w:val="00CC3559"/>
    <w:rsid w:val="00CC5397"/>
    <w:rsid w:val="00CC5D93"/>
    <w:rsid w:val="00CC6172"/>
    <w:rsid w:val="00CC6514"/>
    <w:rsid w:val="00CC6FA4"/>
    <w:rsid w:val="00CC7B23"/>
    <w:rsid w:val="00CC7DDF"/>
    <w:rsid w:val="00CD062D"/>
    <w:rsid w:val="00CD08C6"/>
    <w:rsid w:val="00CD47BD"/>
    <w:rsid w:val="00CD69BA"/>
    <w:rsid w:val="00CD7297"/>
    <w:rsid w:val="00CE10CC"/>
    <w:rsid w:val="00CE21F1"/>
    <w:rsid w:val="00CE279B"/>
    <w:rsid w:val="00CE3D31"/>
    <w:rsid w:val="00CE4563"/>
    <w:rsid w:val="00CE4683"/>
    <w:rsid w:val="00CE5137"/>
    <w:rsid w:val="00CE6753"/>
    <w:rsid w:val="00CE6D5E"/>
    <w:rsid w:val="00CE784D"/>
    <w:rsid w:val="00CF1C3F"/>
    <w:rsid w:val="00CF23B8"/>
    <w:rsid w:val="00CF300D"/>
    <w:rsid w:val="00CF33C8"/>
    <w:rsid w:val="00CF34A5"/>
    <w:rsid w:val="00CF3957"/>
    <w:rsid w:val="00CF4132"/>
    <w:rsid w:val="00CF6473"/>
    <w:rsid w:val="00CF677C"/>
    <w:rsid w:val="00CF71EA"/>
    <w:rsid w:val="00D028FA"/>
    <w:rsid w:val="00D03639"/>
    <w:rsid w:val="00D03875"/>
    <w:rsid w:val="00D039A4"/>
    <w:rsid w:val="00D04287"/>
    <w:rsid w:val="00D04855"/>
    <w:rsid w:val="00D0604B"/>
    <w:rsid w:val="00D06153"/>
    <w:rsid w:val="00D072CE"/>
    <w:rsid w:val="00D07AAC"/>
    <w:rsid w:val="00D07E86"/>
    <w:rsid w:val="00D101A9"/>
    <w:rsid w:val="00D12044"/>
    <w:rsid w:val="00D13C14"/>
    <w:rsid w:val="00D15106"/>
    <w:rsid w:val="00D1535F"/>
    <w:rsid w:val="00D153FD"/>
    <w:rsid w:val="00D15FFA"/>
    <w:rsid w:val="00D1693F"/>
    <w:rsid w:val="00D16A13"/>
    <w:rsid w:val="00D1714A"/>
    <w:rsid w:val="00D17B30"/>
    <w:rsid w:val="00D17F38"/>
    <w:rsid w:val="00D20854"/>
    <w:rsid w:val="00D2119B"/>
    <w:rsid w:val="00D219BB"/>
    <w:rsid w:val="00D22083"/>
    <w:rsid w:val="00D2415A"/>
    <w:rsid w:val="00D25998"/>
    <w:rsid w:val="00D261ED"/>
    <w:rsid w:val="00D265B0"/>
    <w:rsid w:val="00D26CF6"/>
    <w:rsid w:val="00D31075"/>
    <w:rsid w:val="00D332BE"/>
    <w:rsid w:val="00D343D7"/>
    <w:rsid w:val="00D3527C"/>
    <w:rsid w:val="00D36D55"/>
    <w:rsid w:val="00D37004"/>
    <w:rsid w:val="00D37671"/>
    <w:rsid w:val="00D40290"/>
    <w:rsid w:val="00D4224F"/>
    <w:rsid w:val="00D4660A"/>
    <w:rsid w:val="00D477B9"/>
    <w:rsid w:val="00D47CF6"/>
    <w:rsid w:val="00D50202"/>
    <w:rsid w:val="00D525F6"/>
    <w:rsid w:val="00D52C5D"/>
    <w:rsid w:val="00D534F7"/>
    <w:rsid w:val="00D53D49"/>
    <w:rsid w:val="00D54992"/>
    <w:rsid w:val="00D56B6F"/>
    <w:rsid w:val="00D56C4E"/>
    <w:rsid w:val="00D60124"/>
    <w:rsid w:val="00D6014F"/>
    <w:rsid w:val="00D60196"/>
    <w:rsid w:val="00D606C3"/>
    <w:rsid w:val="00D60799"/>
    <w:rsid w:val="00D62389"/>
    <w:rsid w:val="00D62996"/>
    <w:rsid w:val="00D62A12"/>
    <w:rsid w:val="00D63BD0"/>
    <w:rsid w:val="00D63F05"/>
    <w:rsid w:val="00D64111"/>
    <w:rsid w:val="00D64BEF"/>
    <w:rsid w:val="00D64ED9"/>
    <w:rsid w:val="00D669BC"/>
    <w:rsid w:val="00D6746B"/>
    <w:rsid w:val="00D67788"/>
    <w:rsid w:val="00D67E25"/>
    <w:rsid w:val="00D701DC"/>
    <w:rsid w:val="00D71123"/>
    <w:rsid w:val="00D71D9B"/>
    <w:rsid w:val="00D721CD"/>
    <w:rsid w:val="00D737D7"/>
    <w:rsid w:val="00D740AB"/>
    <w:rsid w:val="00D76068"/>
    <w:rsid w:val="00D765B5"/>
    <w:rsid w:val="00D766C4"/>
    <w:rsid w:val="00D818FC"/>
    <w:rsid w:val="00D81D39"/>
    <w:rsid w:val="00D828CB"/>
    <w:rsid w:val="00D82986"/>
    <w:rsid w:val="00D83322"/>
    <w:rsid w:val="00D835A5"/>
    <w:rsid w:val="00D8665D"/>
    <w:rsid w:val="00D86E06"/>
    <w:rsid w:val="00D878AA"/>
    <w:rsid w:val="00D878C5"/>
    <w:rsid w:val="00D90149"/>
    <w:rsid w:val="00D90628"/>
    <w:rsid w:val="00D90846"/>
    <w:rsid w:val="00D909AC"/>
    <w:rsid w:val="00D91999"/>
    <w:rsid w:val="00D9221E"/>
    <w:rsid w:val="00D94DAB"/>
    <w:rsid w:val="00D95C93"/>
    <w:rsid w:val="00D965AE"/>
    <w:rsid w:val="00D97C0B"/>
    <w:rsid w:val="00DA02FD"/>
    <w:rsid w:val="00DA033A"/>
    <w:rsid w:val="00DA044B"/>
    <w:rsid w:val="00DA1959"/>
    <w:rsid w:val="00DA1B02"/>
    <w:rsid w:val="00DA292E"/>
    <w:rsid w:val="00DA5090"/>
    <w:rsid w:val="00DA6CC8"/>
    <w:rsid w:val="00DA74C4"/>
    <w:rsid w:val="00DA7648"/>
    <w:rsid w:val="00DA7E46"/>
    <w:rsid w:val="00DB0C13"/>
    <w:rsid w:val="00DB3072"/>
    <w:rsid w:val="00DB47CF"/>
    <w:rsid w:val="00DB6DB5"/>
    <w:rsid w:val="00DB7F0F"/>
    <w:rsid w:val="00DC0A6F"/>
    <w:rsid w:val="00DC18CD"/>
    <w:rsid w:val="00DC1F21"/>
    <w:rsid w:val="00DC30C8"/>
    <w:rsid w:val="00DC3836"/>
    <w:rsid w:val="00DC7E5F"/>
    <w:rsid w:val="00DD0421"/>
    <w:rsid w:val="00DD0631"/>
    <w:rsid w:val="00DD1CA9"/>
    <w:rsid w:val="00DD29E8"/>
    <w:rsid w:val="00DD3072"/>
    <w:rsid w:val="00DD37D8"/>
    <w:rsid w:val="00DD3B66"/>
    <w:rsid w:val="00DD4D9C"/>
    <w:rsid w:val="00DD5068"/>
    <w:rsid w:val="00DD5069"/>
    <w:rsid w:val="00DD68C7"/>
    <w:rsid w:val="00DD6C3A"/>
    <w:rsid w:val="00DD6C87"/>
    <w:rsid w:val="00DE0D6D"/>
    <w:rsid w:val="00DE38E6"/>
    <w:rsid w:val="00DE478D"/>
    <w:rsid w:val="00DE4CDA"/>
    <w:rsid w:val="00DE6E75"/>
    <w:rsid w:val="00DE6F1F"/>
    <w:rsid w:val="00DE71A5"/>
    <w:rsid w:val="00DE79E1"/>
    <w:rsid w:val="00DF031C"/>
    <w:rsid w:val="00DF1A78"/>
    <w:rsid w:val="00DF2530"/>
    <w:rsid w:val="00DF3AD7"/>
    <w:rsid w:val="00DF3D1F"/>
    <w:rsid w:val="00DF4F51"/>
    <w:rsid w:val="00DF560C"/>
    <w:rsid w:val="00DF5940"/>
    <w:rsid w:val="00DF5EE8"/>
    <w:rsid w:val="00DF704D"/>
    <w:rsid w:val="00E001A9"/>
    <w:rsid w:val="00E00407"/>
    <w:rsid w:val="00E005ED"/>
    <w:rsid w:val="00E00F88"/>
    <w:rsid w:val="00E01A71"/>
    <w:rsid w:val="00E0258D"/>
    <w:rsid w:val="00E02FDF"/>
    <w:rsid w:val="00E033E6"/>
    <w:rsid w:val="00E03B61"/>
    <w:rsid w:val="00E04674"/>
    <w:rsid w:val="00E05FA4"/>
    <w:rsid w:val="00E063D7"/>
    <w:rsid w:val="00E0660A"/>
    <w:rsid w:val="00E06B73"/>
    <w:rsid w:val="00E06EA6"/>
    <w:rsid w:val="00E10198"/>
    <w:rsid w:val="00E11857"/>
    <w:rsid w:val="00E12917"/>
    <w:rsid w:val="00E12C4C"/>
    <w:rsid w:val="00E13133"/>
    <w:rsid w:val="00E1327B"/>
    <w:rsid w:val="00E13F9E"/>
    <w:rsid w:val="00E15B87"/>
    <w:rsid w:val="00E1605B"/>
    <w:rsid w:val="00E16BB3"/>
    <w:rsid w:val="00E20FF6"/>
    <w:rsid w:val="00E21337"/>
    <w:rsid w:val="00E218C6"/>
    <w:rsid w:val="00E21B7A"/>
    <w:rsid w:val="00E2289C"/>
    <w:rsid w:val="00E23E83"/>
    <w:rsid w:val="00E24352"/>
    <w:rsid w:val="00E243AC"/>
    <w:rsid w:val="00E25E64"/>
    <w:rsid w:val="00E26051"/>
    <w:rsid w:val="00E27EDB"/>
    <w:rsid w:val="00E305C1"/>
    <w:rsid w:val="00E30ED2"/>
    <w:rsid w:val="00E32C69"/>
    <w:rsid w:val="00E347D7"/>
    <w:rsid w:val="00E349CA"/>
    <w:rsid w:val="00E3752C"/>
    <w:rsid w:val="00E43040"/>
    <w:rsid w:val="00E431D8"/>
    <w:rsid w:val="00E43477"/>
    <w:rsid w:val="00E44325"/>
    <w:rsid w:val="00E44971"/>
    <w:rsid w:val="00E451F6"/>
    <w:rsid w:val="00E45206"/>
    <w:rsid w:val="00E45546"/>
    <w:rsid w:val="00E45792"/>
    <w:rsid w:val="00E47188"/>
    <w:rsid w:val="00E50634"/>
    <w:rsid w:val="00E50F89"/>
    <w:rsid w:val="00E51131"/>
    <w:rsid w:val="00E5457C"/>
    <w:rsid w:val="00E546DA"/>
    <w:rsid w:val="00E55A3C"/>
    <w:rsid w:val="00E60142"/>
    <w:rsid w:val="00E6021F"/>
    <w:rsid w:val="00E60719"/>
    <w:rsid w:val="00E609EA"/>
    <w:rsid w:val="00E60FA4"/>
    <w:rsid w:val="00E61525"/>
    <w:rsid w:val="00E61BF6"/>
    <w:rsid w:val="00E633A6"/>
    <w:rsid w:val="00E63F31"/>
    <w:rsid w:val="00E645CF"/>
    <w:rsid w:val="00E64D14"/>
    <w:rsid w:val="00E67A32"/>
    <w:rsid w:val="00E67AAA"/>
    <w:rsid w:val="00E7107F"/>
    <w:rsid w:val="00E726A2"/>
    <w:rsid w:val="00E733F4"/>
    <w:rsid w:val="00E73539"/>
    <w:rsid w:val="00E735C6"/>
    <w:rsid w:val="00E735FC"/>
    <w:rsid w:val="00E74164"/>
    <w:rsid w:val="00E75951"/>
    <w:rsid w:val="00E759A2"/>
    <w:rsid w:val="00E76EEF"/>
    <w:rsid w:val="00E80449"/>
    <w:rsid w:val="00E80704"/>
    <w:rsid w:val="00E80C12"/>
    <w:rsid w:val="00E8177B"/>
    <w:rsid w:val="00E81D27"/>
    <w:rsid w:val="00E83799"/>
    <w:rsid w:val="00E83A46"/>
    <w:rsid w:val="00E83FD4"/>
    <w:rsid w:val="00E84091"/>
    <w:rsid w:val="00E84981"/>
    <w:rsid w:val="00E855ED"/>
    <w:rsid w:val="00E856A6"/>
    <w:rsid w:val="00E85ABC"/>
    <w:rsid w:val="00E86009"/>
    <w:rsid w:val="00E8678C"/>
    <w:rsid w:val="00E87505"/>
    <w:rsid w:val="00E87C67"/>
    <w:rsid w:val="00E90240"/>
    <w:rsid w:val="00E91246"/>
    <w:rsid w:val="00E915AF"/>
    <w:rsid w:val="00E918E0"/>
    <w:rsid w:val="00E91B39"/>
    <w:rsid w:val="00E91E5D"/>
    <w:rsid w:val="00E92149"/>
    <w:rsid w:val="00E9280B"/>
    <w:rsid w:val="00E93378"/>
    <w:rsid w:val="00E9380A"/>
    <w:rsid w:val="00E95CF7"/>
    <w:rsid w:val="00E968A0"/>
    <w:rsid w:val="00E968B8"/>
    <w:rsid w:val="00E96A31"/>
    <w:rsid w:val="00E97664"/>
    <w:rsid w:val="00E97AD3"/>
    <w:rsid w:val="00EA0582"/>
    <w:rsid w:val="00EA3A4F"/>
    <w:rsid w:val="00EA4798"/>
    <w:rsid w:val="00EA4BEB"/>
    <w:rsid w:val="00EA59B2"/>
    <w:rsid w:val="00EA66F4"/>
    <w:rsid w:val="00EA72FC"/>
    <w:rsid w:val="00EB01DE"/>
    <w:rsid w:val="00EB0C2D"/>
    <w:rsid w:val="00EB2367"/>
    <w:rsid w:val="00EB39A5"/>
    <w:rsid w:val="00EB4BB6"/>
    <w:rsid w:val="00EB60DA"/>
    <w:rsid w:val="00EC0131"/>
    <w:rsid w:val="00EC1309"/>
    <w:rsid w:val="00EC1C15"/>
    <w:rsid w:val="00EC2313"/>
    <w:rsid w:val="00EC2503"/>
    <w:rsid w:val="00EC25CF"/>
    <w:rsid w:val="00EC2992"/>
    <w:rsid w:val="00EC4B65"/>
    <w:rsid w:val="00EC4C93"/>
    <w:rsid w:val="00EC5061"/>
    <w:rsid w:val="00EC6B07"/>
    <w:rsid w:val="00ED209F"/>
    <w:rsid w:val="00ED3282"/>
    <w:rsid w:val="00ED3A3A"/>
    <w:rsid w:val="00ED53D5"/>
    <w:rsid w:val="00ED5E91"/>
    <w:rsid w:val="00ED6D9B"/>
    <w:rsid w:val="00ED7F00"/>
    <w:rsid w:val="00EE302C"/>
    <w:rsid w:val="00EE3670"/>
    <w:rsid w:val="00EE4434"/>
    <w:rsid w:val="00EE67C1"/>
    <w:rsid w:val="00EE6C93"/>
    <w:rsid w:val="00EE7655"/>
    <w:rsid w:val="00EF1B0F"/>
    <w:rsid w:val="00EF2602"/>
    <w:rsid w:val="00EF2F92"/>
    <w:rsid w:val="00EF5B27"/>
    <w:rsid w:val="00EF60BF"/>
    <w:rsid w:val="00EF6DD3"/>
    <w:rsid w:val="00EF76B9"/>
    <w:rsid w:val="00F01232"/>
    <w:rsid w:val="00F0261F"/>
    <w:rsid w:val="00F02D0C"/>
    <w:rsid w:val="00F050ED"/>
    <w:rsid w:val="00F0600E"/>
    <w:rsid w:val="00F07893"/>
    <w:rsid w:val="00F1002B"/>
    <w:rsid w:val="00F12788"/>
    <w:rsid w:val="00F12931"/>
    <w:rsid w:val="00F12AFA"/>
    <w:rsid w:val="00F12E09"/>
    <w:rsid w:val="00F132EF"/>
    <w:rsid w:val="00F1488C"/>
    <w:rsid w:val="00F14D93"/>
    <w:rsid w:val="00F15040"/>
    <w:rsid w:val="00F1699C"/>
    <w:rsid w:val="00F16C6D"/>
    <w:rsid w:val="00F16F9F"/>
    <w:rsid w:val="00F2010E"/>
    <w:rsid w:val="00F20CEC"/>
    <w:rsid w:val="00F2104E"/>
    <w:rsid w:val="00F22C4D"/>
    <w:rsid w:val="00F23EB1"/>
    <w:rsid w:val="00F2438F"/>
    <w:rsid w:val="00F25210"/>
    <w:rsid w:val="00F25C64"/>
    <w:rsid w:val="00F302B9"/>
    <w:rsid w:val="00F309E1"/>
    <w:rsid w:val="00F312C1"/>
    <w:rsid w:val="00F31C3B"/>
    <w:rsid w:val="00F33DFB"/>
    <w:rsid w:val="00F3534B"/>
    <w:rsid w:val="00F36035"/>
    <w:rsid w:val="00F37336"/>
    <w:rsid w:val="00F375EA"/>
    <w:rsid w:val="00F407B1"/>
    <w:rsid w:val="00F415E1"/>
    <w:rsid w:val="00F42E41"/>
    <w:rsid w:val="00F43C58"/>
    <w:rsid w:val="00F44C10"/>
    <w:rsid w:val="00F44CA4"/>
    <w:rsid w:val="00F45F6B"/>
    <w:rsid w:val="00F46798"/>
    <w:rsid w:val="00F47DDE"/>
    <w:rsid w:val="00F5037C"/>
    <w:rsid w:val="00F50D47"/>
    <w:rsid w:val="00F50DC7"/>
    <w:rsid w:val="00F516A9"/>
    <w:rsid w:val="00F52AD2"/>
    <w:rsid w:val="00F5309F"/>
    <w:rsid w:val="00F538EF"/>
    <w:rsid w:val="00F53B1F"/>
    <w:rsid w:val="00F55C39"/>
    <w:rsid w:val="00F57571"/>
    <w:rsid w:val="00F613D0"/>
    <w:rsid w:val="00F62A77"/>
    <w:rsid w:val="00F62E95"/>
    <w:rsid w:val="00F63C30"/>
    <w:rsid w:val="00F649E9"/>
    <w:rsid w:val="00F662B4"/>
    <w:rsid w:val="00F662CB"/>
    <w:rsid w:val="00F665C1"/>
    <w:rsid w:val="00F67058"/>
    <w:rsid w:val="00F674AE"/>
    <w:rsid w:val="00F71036"/>
    <w:rsid w:val="00F71C59"/>
    <w:rsid w:val="00F72844"/>
    <w:rsid w:val="00F74F76"/>
    <w:rsid w:val="00F75391"/>
    <w:rsid w:val="00F753FA"/>
    <w:rsid w:val="00F779DC"/>
    <w:rsid w:val="00F8179D"/>
    <w:rsid w:val="00F82902"/>
    <w:rsid w:val="00F83458"/>
    <w:rsid w:val="00F8455A"/>
    <w:rsid w:val="00F8515E"/>
    <w:rsid w:val="00F85D43"/>
    <w:rsid w:val="00F86ABD"/>
    <w:rsid w:val="00F86C2B"/>
    <w:rsid w:val="00F86FEB"/>
    <w:rsid w:val="00F876F9"/>
    <w:rsid w:val="00F87873"/>
    <w:rsid w:val="00F9016E"/>
    <w:rsid w:val="00F9099D"/>
    <w:rsid w:val="00F91B48"/>
    <w:rsid w:val="00F9306B"/>
    <w:rsid w:val="00F9513C"/>
    <w:rsid w:val="00F95F62"/>
    <w:rsid w:val="00F97993"/>
    <w:rsid w:val="00F97E71"/>
    <w:rsid w:val="00FA1487"/>
    <w:rsid w:val="00FA15B3"/>
    <w:rsid w:val="00FA4B80"/>
    <w:rsid w:val="00FA64B7"/>
    <w:rsid w:val="00FA6930"/>
    <w:rsid w:val="00FB0B72"/>
    <w:rsid w:val="00FB1696"/>
    <w:rsid w:val="00FB1BC8"/>
    <w:rsid w:val="00FB32AC"/>
    <w:rsid w:val="00FB332D"/>
    <w:rsid w:val="00FB36E9"/>
    <w:rsid w:val="00FB44A8"/>
    <w:rsid w:val="00FB50CB"/>
    <w:rsid w:val="00FB5E7A"/>
    <w:rsid w:val="00FB6080"/>
    <w:rsid w:val="00FB6280"/>
    <w:rsid w:val="00FB76B1"/>
    <w:rsid w:val="00FC056F"/>
    <w:rsid w:val="00FC1B62"/>
    <w:rsid w:val="00FC36E9"/>
    <w:rsid w:val="00FC4BA3"/>
    <w:rsid w:val="00FC5F87"/>
    <w:rsid w:val="00FC6723"/>
    <w:rsid w:val="00FC67D1"/>
    <w:rsid w:val="00FC73A5"/>
    <w:rsid w:val="00FC777A"/>
    <w:rsid w:val="00FD2B81"/>
    <w:rsid w:val="00FD388B"/>
    <w:rsid w:val="00FD6CA1"/>
    <w:rsid w:val="00FD7619"/>
    <w:rsid w:val="00FE075E"/>
    <w:rsid w:val="00FE3F51"/>
    <w:rsid w:val="00FE493E"/>
    <w:rsid w:val="00FE5FD4"/>
    <w:rsid w:val="00FE632F"/>
    <w:rsid w:val="00FE633A"/>
    <w:rsid w:val="00FE72C3"/>
    <w:rsid w:val="00FE74FD"/>
    <w:rsid w:val="00FF0D14"/>
    <w:rsid w:val="00FF1020"/>
    <w:rsid w:val="00FF313F"/>
    <w:rsid w:val="00FF4025"/>
    <w:rsid w:val="00FF5D91"/>
    <w:rsid w:val="00FF74C4"/>
    <w:rsid w:val="00FF77C6"/>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BAE4E"/>
  <w15:docId w15:val="{F2A1BED9-C211-4F1B-89AE-985FFB81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BFC"/>
    <w:rPr>
      <w:sz w:val="24"/>
    </w:rPr>
  </w:style>
  <w:style w:type="paragraph" w:styleId="Heading1">
    <w:name w:val="heading 1"/>
    <w:basedOn w:val="Normal"/>
    <w:next w:val="Normal"/>
    <w:link w:val="Heading1Char"/>
    <w:uiPriority w:val="9"/>
    <w:qFormat/>
    <w:rsid w:val="004E0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2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285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02A7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2A7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2A7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2A7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2A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A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002A73"/>
    <w:pPr>
      <w:spacing w:after="0" w:line="240" w:lineRule="auto"/>
      <w:contextualSpacing/>
    </w:pPr>
    <w:rPr>
      <w:rFonts w:asciiTheme="majorHAnsi" w:eastAsiaTheme="majorEastAsia" w:hAnsiTheme="majorHAnsi" w:cstheme="majorBidi"/>
      <w:spacing w:val="-10"/>
      <w:kern w:val="28"/>
      <w:sz w:val="56"/>
      <w:szCs w:val="56"/>
    </w:rPr>
  </w:style>
  <w:style w:type="paragraph" w:styleId="BodyText2">
    <w:name w:val="Body Text 2"/>
    <w:basedOn w:val="Normal"/>
    <w:pPr>
      <w:jc w:val="center"/>
    </w:pPr>
    <w:rPr>
      <w:b/>
      <w:bCs/>
      <w:szCs w:val="24"/>
    </w:rPr>
  </w:style>
  <w:style w:type="paragraph" w:styleId="BodyTextIndent">
    <w:name w:val="Body Text Indent"/>
    <w:basedOn w:val="Normal"/>
    <w:pPr>
      <w:ind w:left="2160"/>
    </w:pPr>
    <w:rPr>
      <w:szCs w:val="24"/>
    </w:rPr>
  </w:style>
  <w:style w:type="character" w:styleId="Hyperlink">
    <w:name w:val="Hyperlink"/>
    <w:rPr>
      <w:color w:val="0000FF"/>
      <w:u w:val="single"/>
    </w:rPr>
  </w:style>
  <w:style w:type="paragraph" w:styleId="BodyTextIndent2">
    <w:name w:val="Body Text Indent 2"/>
    <w:basedOn w:val="Normal"/>
    <w:link w:val="BodyTextIndent2Char"/>
    <w:pPr>
      <w:ind w:left="720"/>
    </w:pPr>
    <w:rPr>
      <w:i/>
      <w:iCs/>
      <w:lang w:val="x-none" w:eastAsia="x-none"/>
    </w:rPr>
  </w:style>
  <w:style w:type="character" w:customStyle="1" w:styleId="MessageHeaderLabel">
    <w:name w:val="Message Header Label"/>
    <w:rPr>
      <w:rFonts w:ascii="Arial Black" w:hAnsi="Arial Black"/>
      <w:spacing w:val="-10"/>
      <w:sz w:val="18"/>
    </w:rPr>
  </w:style>
  <w:style w:type="paragraph" w:styleId="BalloonText">
    <w:name w:val="Balloon Text"/>
    <w:basedOn w:val="Normal"/>
    <w:link w:val="BalloonTextChar"/>
    <w:rsid w:val="00571E1D"/>
    <w:rPr>
      <w:rFonts w:ascii="Tahoma" w:hAnsi="Tahoma"/>
      <w:sz w:val="16"/>
      <w:szCs w:val="16"/>
      <w:lang w:val="x-none" w:eastAsia="x-none"/>
    </w:rPr>
  </w:style>
  <w:style w:type="character" w:customStyle="1" w:styleId="BalloonTextChar">
    <w:name w:val="Balloon Text Char"/>
    <w:link w:val="BalloonText"/>
    <w:rsid w:val="00571E1D"/>
    <w:rPr>
      <w:rFonts w:ascii="Tahoma" w:hAnsi="Tahoma" w:cs="Tahoma"/>
      <w:sz w:val="16"/>
      <w:szCs w:val="16"/>
    </w:rPr>
  </w:style>
  <w:style w:type="paragraph" w:styleId="ListParagraph">
    <w:name w:val="List Paragraph"/>
    <w:basedOn w:val="Normal"/>
    <w:uiPriority w:val="34"/>
    <w:qFormat/>
    <w:rsid w:val="00002A73"/>
    <w:pPr>
      <w:ind w:left="720"/>
      <w:contextualSpacing/>
    </w:pPr>
  </w:style>
  <w:style w:type="character" w:customStyle="1" w:styleId="Heading4Char">
    <w:name w:val="Heading 4 Char"/>
    <w:basedOn w:val="DefaultParagraphFont"/>
    <w:link w:val="Heading4"/>
    <w:uiPriority w:val="9"/>
    <w:semiHidden/>
    <w:rsid w:val="00002A73"/>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rsid w:val="004C285B"/>
    <w:rPr>
      <w:rFonts w:asciiTheme="majorHAnsi" w:eastAsiaTheme="majorEastAsia" w:hAnsiTheme="majorHAnsi" w:cstheme="majorBidi"/>
      <w:color w:val="1F3763" w:themeColor="accent1" w:themeShade="7F"/>
      <w:sz w:val="24"/>
      <w:szCs w:val="24"/>
    </w:rPr>
  </w:style>
  <w:style w:type="paragraph" w:styleId="MessageHeader">
    <w:name w:val="Message Header"/>
    <w:basedOn w:val="BodyText"/>
    <w:link w:val="MessageHeaderChar"/>
    <w:uiPriority w:val="99"/>
    <w:rsid w:val="0076753F"/>
    <w:pPr>
      <w:keepLines/>
      <w:spacing w:line="180" w:lineRule="atLeast"/>
      <w:ind w:left="1555" w:hanging="720"/>
    </w:pPr>
    <w:rPr>
      <w:rFonts w:ascii="Arial" w:hAnsi="Arial"/>
      <w:spacing w:val="-5"/>
      <w:lang w:val="x-none" w:eastAsia="x-none"/>
    </w:rPr>
  </w:style>
  <w:style w:type="character" w:customStyle="1" w:styleId="MessageHeaderChar">
    <w:name w:val="Message Header Char"/>
    <w:link w:val="MessageHeader"/>
    <w:uiPriority w:val="99"/>
    <w:rsid w:val="0076753F"/>
    <w:rPr>
      <w:rFonts w:ascii="Arial" w:hAnsi="Arial"/>
      <w:spacing w:val="-5"/>
    </w:rPr>
  </w:style>
  <w:style w:type="paragraph" w:styleId="BodyText">
    <w:name w:val="Body Text"/>
    <w:basedOn w:val="Normal"/>
    <w:link w:val="BodyTextChar"/>
    <w:rsid w:val="0076753F"/>
    <w:pPr>
      <w:spacing w:after="120"/>
    </w:pPr>
  </w:style>
  <w:style w:type="character" w:customStyle="1" w:styleId="BodyTextChar">
    <w:name w:val="Body Text Char"/>
    <w:basedOn w:val="DefaultParagraphFont"/>
    <w:link w:val="BodyText"/>
    <w:rsid w:val="0076753F"/>
  </w:style>
  <w:style w:type="character" w:customStyle="1" w:styleId="FooterChar">
    <w:name w:val="Footer Char"/>
    <w:basedOn w:val="DefaultParagraphFont"/>
    <w:link w:val="Footer"/>
    <w:uiPriority w:val="99"/>
    <w:rsid w:val="00D028FA"/>
  </w:style>
  <w:style w:type="paragraph" w:styleId="NormalWeb">
    <w:name w:val="Normal (Web)"/>
    <w:basedOn w:val="Normal"/>
    <w:uiPriority w:val="99"/>
    <w:unhideWhenUsed/>
    <w:rsid w:val="005A05BC"/>
    <w:pPr>
      <w:spacing w:before="100" w:beforeAutospacing="1" w:after="100" w:afterAutospacing="1"/>
    </w:pPr>
    <w:rPr>
      <w:szCs w:val="24"/>
    </w:rPr>
  </w:style>
  <w:style w:type="paragraph" w:styleId="PlainText">
    <w:name w:val="Plain Text"/>
    <w:basedOn w:val="Normal"/>
    <w:link w:val="PlainTextChar"/>
    <w:uiPriority w:val="99"/>
    <w:unhideWhenUsed/>
    <w:rsid w:val="00E00407"/>
    <w:rPr>
      <w:rFonts w:ascii="Consolas" w:eastAsia="Calibri" w:hAnsi="Consolas"/>
      <w:sz w:val="21"/>
      <w:szCs w:val="21"/>
      <w:lang w:val="x-none" w:eastAsia="x-none"/>
    </w:rPr>
  </w:style>
  <w:style w:type="character" w:customStyle="1" w:styleId="PlainTextChar">
    <w:name w:val="Plain Text Char"/>
    <w:link w:val="PlainText"/>
    <w:uiPriority w:val="99"/>
    <w:rsid w:val="00E00407"/>
    <w:rPr>
      <w:rFonts w:ascii="Consolas" w:eastAsia="Calibri" w:hAnsi="Consolas" w:cs="Times New Roman"/>
      <w:sz w:val="21"/>
      <w:szCs w:val="21"/>
    </w:rPr>
  </w:style>
  <w:style w:type="table" w:customStyle="1" w:styleId="LightShading1">
    <w:name w:val="Light Shading1"/>
    <w:basedOn w:val="TableNormal"/>
    <w:uiPriority w:val="60"/>
    <w:rsid w:val="001A3356"/>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Indent2Char">
    <w:name w:val="Body Text Indent 2 Char"/>
    <w:link w:val="BodyTextIndent2"/>
    <w:rsid w:val="00212C1D"/>
    <w:rPr>
      <w:i/>
      <w:iCs/>
    </w:rPr>
  </w:style>
  <w:style w:type="character" w:styleId="CommentReference">
    <w:name w:val="annotation reference"/>
    <w:rsid w:val="00AD5021"/>
    <w:rPr>
      <w:sz w:val="16"/>
      <w:szCs w:val="16"/>
    </w:rPr>
  </w:style>
  <w:style w:type="paragraph" w:styleId="CommentText">
    <w:name w:val="annotation text"/>
    <w:basedOn w:val="Normal"/>
    <w:link w:val="CommentTextChar"/>
    <w:rsid w:val="00AD5021"/>
  </w:style>
  <w:style w:type="character" w:customStyle="1" w:styleId="CommentTextChar">
    <w:name w:val="Comment Text Char"/>
    <w:basedOn w:val="DefaultParagraphFont"/>
    <w:link w:val="CommentText"/>
    <w:rsid w:val="00AD5021"/>
  </w:style>
  <w:style w:type="paragraph" w:styleId="CommentSubject">
    <w:name w:val="annotation subject"/>
    <w:basedOn w:val="CommentText"/>
    <w:next w:val="CommentText"/>
    <w:link w:val="CommentSubjectChar"/>
    <w:rsid w:val="00AD5021"/>
    <w:rPr>
      <w:b/>
      <w:bCs/>
      <w:lang w:val="x-none" w:eastAsia="x-none"/>
    </w:rPr>
  </w:style>
  <w:style w:type="character" w:customStyle="1" w:styleId="CommentSubjectChar">
    <w:name w:val="Comment Subject Char"/>
    <w:link w:val="CommentSubject"/>
    <w:rsid w:val="00AD5021"/>
    <w:rPr>
      <w:b/>
      <w:bCs/>
    </w:rPr>
  </w:style>
  <w:style w:type="table" w:styleId="TableGrid">
    <w:name w:val="Table Grid"/>
    <w:basedOn w:val="TableNormal"/>
    <w:rsid w:val="00B2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4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2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02A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002A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02A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02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A7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02A73"/>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002A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A73"/>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02A73"/>
    <w:rPr>
      <w:rFonts w:eastAsiaTheme="minorEastAsia"/>
      <w:color w:val="5A5A5A" w:themeColor="text1" w:themeTint="A5"/>
      <w:spacing w:val="15"/>
    </w:rPr>
  </w:style>
  <w:style w:type="character" w:styleId="Strong">
    <w:name w:val="Strong"/>
    <w:basedOn w:val="DefaultParagraphFont"/>
    <w:uiPriority w:val="22"/>
    <w:qFormat/>
    <w:rsid w:val="00002A73"/>
    <w:rPr>
      <w:b/>
      <w:bCs/>
    </w:rPr>
  </w:style>
  <w:style w:type="character" w:styleId="Emphasis">
    <w:name w:val="Emphasis"/>
    <w:basedOn w:val="DefaultParagraphFont"/>
    <w:uiPriority w:val="20"/>
    <w:qFormat/>
    <w:rsid w:val="00002A73"/>
    <w:rPr>
      <w:i/>
      <w:iCs/>
    </w:rPr>
  </w:style>
  <w:style w:type="paragraph" w:styleId="NoSpacing">
    <w:name w:val="No Spacing"/>
    <w:uiPriority w:val="1"/>
    <w:qFormat/>
    <w:rsid w:val="002F3441"/>
    <w:pPr>
      <w:spacing w:after="0" w:line="240" w:lineRule="auto"/>
    </w:pPr>
  </w:style>
  <w:style w:type="paragraph" w:styleId="Quote">
    <w:name w:val="Quote"/>
    <w:basedOn w:val="Normal"/>
    <w:next w:val="Normal"/>
    <w:link w:val="QuoteChar"/>
    <w:uiPriority w:val="29"/>
    <w:qFormat/>
    <w:rsid w:val="00002A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2A73"/>
    <w:rPr>
      <w:i/>
      <w:iCs/>
      <w:color w:val="404040" w:themeColor="text1" w:themeTint="BF"/>
      <w:sz w:val="24"/>
    </w:rPr>
  </w:style>
  <w:style w:type="paragraph" w:styleId="IntenseQuote">
    <w:name w:val="Intense Quote"/>
    <w:basedOn w:val="Normal"/>
    <w:next w:val="Normal"/>
    <w:link w:val="IntenseQuoteChar"/>
    <w:uiPriority w:val="30"/>
    <w:qFormat/>
    <w:rsid w:val="00002A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2A73"/>
    <w:rPr>
      <w:i/>
      <w:iCs/>
      <w:color w:val="4472C4" w:themeColor="accent1"/>
      <w:sz w:val="24"/>
    </w:rPr>
  </w:style>
  <w:style w:type="character" w:styleId="SubtleEmphasis">
    <w:name w:val="Subtle Emphasis"/>
    <w:basedOn w:val="DefaultParagraphFont"/>
    <w:uiPriority w:val="19"/>
    <w:qFormat/>
    <w:rsid w:val="00002A73"/>
    <w:rPr>
      <w:i/>
      <w:iCs/>
      <w:color w:val="404040" w:themeColor="text1" w:themeTint="BF"/>
    </w:rPr>
  </w:style>
  <w:style w:type="character" w:styleId="IntenseEmphasis">
    <w:name w:val="Intense Emphasis"/>
    <w:basedOn w:val="DefaultParagraphFont"/>
    <w:uiPriority w:val="21"/>
    <w:qFormat/>
    <w:rsid w:val="00002A73"/>
    <w:rPr>
      <w:i/>
      <w:iCs/>
      <w:color w:val="4472C4" w:themeColor="accent1"/>
    </w:rPr>
  </w:style>
  <w:style w:type="character" w:styleId="SubtleReference">
    <w:name w:val="Subtle Reference"/>
    <w:basedOn w:val="DefaultParagraphFont"/>
    <w:uiPriority w:val="31"/>
    <w:qFormat/>
    <w:rsid w:val="00002A73"/>
    <w:rPr>
      <w:smallCaps/>
      <w:color w:val="5A5A5A" w:themeColor="text1" w:themeTint="A5"/>
    </w:rPr>
  </w:style>
  <w:style w:type="character" w:styleId="IntenseReference">
    <w:name w:val="Intense Reference"/>
    <w:basedOn w:val="DefaultParagraphFont"/>
    <w:uiPriority w:val="32"/>
    <w:qFormat/>
    <w:rsid w:val="00002A73"/>
    <w:rPr>
      <w:b/>
      <w:bCs/>
      <w:smallCaps/>
      <w:color w:val="4472C4" w:themeColor="accent1"/>
      <w:spacing w:val="5"/>
    </w:rPr>
  </w:style>
  <w:style w:type="character" w:styleId="BookTitle">
    <w:name w:val="Book Title"/>
    <w:basedOn w:val="DefaultParagraphFont"/>
    <w:uiPriority w:val="33"/>
    <w:qFormat/>
    <w:rsid w:val="00002A73"/>
    <w:rPr>
      <w:b/>
      <w:bCs/>
      <w:i/>
      <w:iCs/>
      <w:spacing w:val="5"/>
    </w:rPr>
  </w:style>
  <w:style w:type="paragraph" w:styleId="TOCHeading">
    <w:name w:val="TOC Heading"/>
    <w:basedOn w:val="Heading1"/>
    <w:next w:val="Normal"/>
    <w:uiPriority w:val="39"/>
    <w:semiHidden/>
    <w:unhideWhenUsed/>
    <w:qFormat/>
    <w:rsid w:val="00002A73"/>
    <w:pPr>
      <w:outlineLvl w:val="9"/>
    </w:pPr>
  </w:style>
  <w:style w:type="character" w:styleId="UnresolvedMention">
    <w:name w:val="Unresolved Mention"/>
    <w:basedOn w:val="DefaultParagraphFont"/>
    <w:uiPriority w:val="99"/>
    <w:semiHidden/>
    <w:unhideWhenUsed/>
    <w:rsid w:val="00975157"/>
    <w:rPr>
      <w:color w:val="605E5C"/>
      <w:shd w:val="clear" w:color="auto" w:fill="E1DFDD"/>
    </w:rPr>
  </w:style>
  <w:style w:type="paragraph" w:customStyle="1" w:styleId="Board">
    <w:name w:val="Board"/>
    <w:basedOn w:val="NoSpacing"/>
    <w:qFormat/>
    <w:rsid w:val="002F3441"/>
    <w:pPr>
      <w:jc w:val="right"/>
    </w:pPr>
    <w:rPr>
      <w:rFonts w:ascii="Arial" w:hAnsi="Arial"/>
      <w:b/>
      <w:sz w:val="28"/>
    </w:rPr>
  </w:style>
  <w:style w:type="paragraph" w:styleId="FootnoteText">
    <w:name w:val="footnote text"/>
    <w:basedOn w:val="Normal"/>
    <w:link w:val="FootnoteTextChar"/>
    <w:uiPriority w:val="99"/>
    <w:semiHidden/>
    <w:unhideWhenUsed/>
    <w:rsid w:val="000F4EB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4E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F4EBA"/>
    <w:rPr>
      <w:vertAlign w:val="superscript"/>
    </w:rPr>
  </w:style>
  <w:style w:type="table" w:customStyle="1" w:styleId="TableGrid1">
    <w:name w:val="Table Grid1"/>
    <w:basedOn w:val="TableNormal"/>
    <w:next w:val="TableGrid"/>
    <w:uiPriority w:val="59"/>
    <w:rsid w:val="000F4EBA"/>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591">
      <w:bodyDiv w:val="1"/>
      <w:marLeft w:val="0"/>
      <w:marRight w:val="0"/>
      <w:marTop w:val="0"/>
      <w:marBottom w:val="0"/>
      <w:divBdr>
        <w:top w:val="none" w:sz="0" w:space="0" w:color="auto"/>
        <w:left w:val="none" w:sz="0" w:space="0" w:color="auto"/>
        <w:bottom w:val="none" w:sz="0" w:space="0" w:color="auto"/>
        <w:right w:val="none" w:sz="0" w:space="0" w:color="auto"/>
      </w:divBdr>
      <w:divsChild>
        <w:div w:id="1672565549">
          <w:marLeft w:val="0"/>
          <w:marRight w:val="300"/>
          <w:marTop w:val="120"/>
          <w:marBottom w:val="0"/>
          <w:divBdr>
            <w:top w:val="none" w:sz="0" w:space="0" w:color="auto"/>
            <w:left w:val="none" w:sz="0" w:space="0" w:color="auto"/>
            <w:bottom w:val="none" w:sz="0" w:space="0" w:color="auto"/>
            <w:right w:val="none" w:sz="0" w:space="0" w:color="auto"/>
          </w:divBdr>
        </w:div>
      </w:divsChild>
    </w:div>
    <w:div w:id="13652080">
      <w:bodyDiv w:val="1"/>
      <w:marLeft w:val="0"/>
      <w:marRight w:val="0"/>
      <w:marTop w:val="0"/>
      <w:marBottom w:val="0"/>
      <w:divBdr>
        <w:top w:val="none" w:sz="0" w:space="0" w:color="auto"/>
        <w:left w:val="none" w:sz="0" w:space="0" w:color="auto"/>
        <w:bottom w:val="none" w:sz="0" w:space="0" w:color="auto"/>
        <w:right w:val="none" w:sz="0" w:space="0" w:color="auto"/>
      </w:divBdr>
    </w:div>
    <w:div w:id="54016663">
      <w:bodyDiv w:val="1"/>
      <w:marLeft w:val="0"/>
      <w:marRight w:val="0"/>
      <w:marTop w:val="0"/>
      <w:marBottom w:val="0"/>
      <w:divBdr>
        <w:top w:val="none" w:sz="0" w:space="0" w:color="auto"/>
        <w:left w:val="none" w:sz="0" w:space="0" w:color="auto"/>
        <w:bottom w:val="none" w:sz="0" w:space="0" w:color="auto"/>
        <w:right w:val="none" w:sz="0" w:space="0" w:color="auto"/>
      </w:divBdr>
    </w:div>
    <w:div w:id="101343998">
      <w:bodyDiv w:val="1"/>
      <w:marLeft w:val="0"/>
      <w:marRight w:val="0"/>
      <w:marTop w:val="0"/>
      <w:marBottom w:val="0"/>
      <w:divBdr>
        <w:top w:val="none" w:sz="0" w:space="0" w:color="auto"/>
        <w:left w:val="none" w:sz="0" w:space="0" w:color="auto"/>
        <w:bottom w:val="none" w:sz="0" w:space="0" w:color="auto"/>
        <w:right w:val="none" w:sz="0" w:space="0" w:color="auto"/>
      </w:divBdr>
    </w:div>
    <w:div w:id="120417411">
      <w:bodyDiv w:val="1"/>
      <w:marLeft w:val="0"/>
      <w:marRight w:val="0"/>
      <w:marTop w:val="0"/>
      <w:marBottom w:val="0"/>
      <w:divBdr>
        <w:top w:val="none" w:sz="0" w:space="0" w:color="auto"/>
        <w:left w:val="none" w:sz="0" w:space="0" w:color="auto"/>
        <w:bottom w:val="none" w:sz="0" w:space="0" w:color="auto"/>
        <w:right w:val="none" w:sz="0" w:space="0" w:color="auto"/>
      </w:divBdr>
    </w:div>
    <w:div w:id="199517426">
      <w:bodyDiv w:val="1"/>
      <w:marLeft w:val="0"/>
      <w:marRight w:val="0"/>
      <w:marTop w:val="0"/>
      <w:marBottom w:val="0"/>
      <w:divBdr>
        <w:top w:val="none" w:sz="0" w:space="0" w:color="auto"/>
        <w:left w:val="none" w:sz="0" w:space="0" w:color="auto"/>
        <w:bottom w:val="none" w:sz="0" w:space="0" w:color="auto"/>
        <w:right w:val="none" w:sz="0" w:space="0" w:color="auto"/>
      </w:divBdr>
    </w:div>
    <w:div w:id="210465447">
      <w:bodyDiv w:val="1"/>
      <w:marLeft w:val="0"/>
      <w:marRight w:val="0"/>
      <w:marTop w:val="0"/>
      <w:marBottom w:val="0"/>
      <w:divBdr>
        <w:top w:val="none" w:sz="0" w:space="0" w:color="auto"/>
        <w:left w:val="none" w:sz="0" w:space="0" w:color="auto"/>
        <w:bottom w:val="none" w:sz="0" w:space="0" w:color="auto"/>
        <w:right w:val="none" w:sz="0" w:space="0" w:color="auto"/>
      </w:divBdr>
    </w:div>
    <w:div w:id="254634994">
      <w:bodyDiv w:val="1"/>
      <w:marLeft w:val="0"/>
      <w:marRight w:val="0"/>
      <w:marTop w:val="0"/>
      <w:marBottom w:val="0"/>
      <w:divBdr>
        <w:top w:val="none" w:sz="0" w:space="0" w:color="auto"/>
        <w:left w:val="none" w:sz="0" w:space="0" w:color="auto"/>
        <w:bottom w:val="none" w:sz="0" w:space="0" w:color="auto"/>
        <w:right w:val="none" w:sz="0" w:space="0" w:color="auto"/>
      </w:divBdr>
    </w:div>
    <w:div w:id="324011415">
      <w:bodyDiv w:val="1"/>
      <w:marLeft w:val="0"/>
      <w:marRight w:val="0"/>
      <w:marTop w:val="0"/>
      <w:marBottom w:val="0"/>
      <w:divBdr>
        <w:top w:val="none" w:sz="0" w:space="0" w:color="auto"/>
        <w:left w:val="none" w:sz="0" w:space="0" w:color="auto"/>
        <w:bottom w:val="none" w:sz="0" w:space="0" w:color="auto"/>
        <w:right w:val="none" w:sz="0" w:space="0" w:color="auto"/>
      </w:divBdr>
      <w:divsChild>
        <w:div w:id="166940024">
          <w:marLeft w:val="0"/>
          <w:marRight w:val="300"/>
          <w:marTop w:val="120"/>
          <w:marBottom w:val="0"/>
          <w:divBdr>
            <w:top w:val="none" w:sz="0" w:space="0" w:color="auto"/>
            <w:left w:val="none" w:sz="0" w:space="0" w:color="auto"/>
            <w:bottom w:val="none" w:sz="0" w:space="0" w:color="auto"/>
            <w:right w:val="none" w:sz="0" w:space="0" w:color="auto"/>
          </w:divBdr>
        </w:div>
        <w:div w:id="235163330">
          <w:marLeft w:val="0"/>
          <w:marRight w:val="300"/>
          <w:marTop w:val="120"/>
          <w:marBottom w:val="0"/>
          <w:divBdr>
            <w:top w:val="none" w:sz="0" w:space="0" w:color="auto"/>
            <w:left w:val="none" w:sz="0" w:space="0" w:color="auto"/>
            <w:bottom w:val="none" w:sz="0" w:space="0" w:color="auto"/>
            <w:right w:val="none" w:sz="0" w:space="0" w:color="auto"/>
          </w:divBdr>
        </w:div>
      </w:divsChild>
    </w:div>
    <w:div w:id="352417747">
      <w:bodyDiv w:val="1"/>
      <w:marLeft w:val="0"/>
      <w:marRight w:val="0"/>
      <w:marTop w:val="0"/>
      <w:marBottom w:val="0"/>
      <w:divBdr>
        <w:top w:val="none" w:sz="0" w:space="0" w:color="auto"/>
        <w:left w:val="none" w:sz="0" w:space="0" w:color="auto"/>
        <w:bottom w:val="none" w:sz="0" w:space="0" w:color="auto"/>
        <w:right w:val="none" w:sz="0" w:space="0" w:color="auto"/>
      </w:divBdr>
    </w:div>
    <w:div w:id="419646882">
      <w:bodyDiv w:val="1"/>
      <w:marLeft w:val="0"/>
      <w:marRight w:val="0"/>
      <w:marTop w:val="0"/>
      <w:marBottom w:val="0"/>
      <w:divBdr>
        <w:top w:val="none" w:sz="0" w:space="0" w:color="auto"/>
        <w:left w:val="none" w:sz="0" w:space="0" w:color="auto"/>
        <w:bottom w:val="none" w:sz="0" w:space="0" w:color="auto"/>
        <w:right w:val="none" w:sz="0" w:space="0" w:color="auto"/>
      </w:divBdr>
    </w:div>
    <w:div w:id="425425516">
      <w:bodyDiv w:val="1"/>
      <w:marLeft w:val="0"/>
      <w:marRight w:val="0"/>
      <w:marTop w:val="0"/>
      <w:marBottom w:val="0"/>
      <w:divBdr>
        <w:top w:val="none" w:sz="0" w:space="0" w:color="auto"/>
        <w:left w:val="none" w:sz="0" w:space="0" w:color="auto"/>
        <w:bottom w:val="none" w:sz="0" w:space="0" w:color="auto"/>
        <w:right w:val="none" w:sz="0" w:space="0" w:color="auto"/>
      </w:divBdr>
      <w:divsChild>
        <w:div w:id="899826033">
          <w:marLeft w:val="0"/>
          <w:marRight w:val="0"/>
          <w:marTop w:val="0"/>
          <w:marBottom w:val="0"/>
          <w:divBdr>
            <w:top w:val="none" w:sz="0" w:space="0" w:color="auto"/>
            <w:left w:val="none" w:sz="0" w:space="0" w:color="auto"/>
            <w:bottom w:val="none" w:sz="0" w:space="0" w:color="auto"/>
            <w:right w:val="none" w:sz="0" w:space="0" w:color="auto"/>
          </w:divBdr>
          <w:divsChild>
            <w:div w:id="1407917610">
              <w:marLeft w:val="0"/>
              <w:marRight w:val="0"/>
              <w:marTop w:val="0"/>
              <w:marBottom w:val="0"/>
              <w:divBdr>
                <w:top w:val="none" w:sz="0" w:space="0" w:color="auto"/>
                <w:left w:val="none" w:sz="0" w:space="0" w:color="auto"/>
                <w:bottom w:val="none" w:sz="0" w:space="0" w:color="auto"/>
                <w:right w:val="none" w:sz="0" w:space="0" w:color="auto"/>
              </w:divBdr>
              <w:divsChild>
                <w:div w:id="1085541008">
                  <w:marLeft w:val="0"/>
                  <w:marRight w:val="0"/>
                  <w:marTop w:val="0"/>
                  <w:marBottom w:val="0"/>
                  <w:divBdr>
                    <w:top w:val="none" w:sz="0" w:space="0" w:color="auto"/>
                    <w:left w:val="none" w:sz="0" w:space="0" w:color="auto"/>
                    <w:bottom w:val="none" w:sz="0" w:space="0" w:color="auto"/>
                    <w:right w:val="none" w:sz="0" w:space="0" w:color="auto"/>
                  </w:divBdr>
                  <w:divsChild>
                    <w:div w:id="2033606701">
                      <w:marLeft w:val="0"/>
                      <w:marRight w:val="0"/>
                      <w:marTop w:val="0"/>
                      <w:marBottom w:val="0"/>
                      <w:divBdr>
                        <w:top w:val="none" w:sz="0" w:space="0" w:color="auto"/>
                        <w:left w:val="none" w:sz="0" w:space="0" w:color="auto"/>
                        <w:bottom w:val="none" w:sz="0" w:space="0" w:color="auto"/>
                        <w:right w:val="none" w:sz="0" w:space="0" w:color="auto"/>
                      </w:divBdr>
                      <w:divsChild>
                        <w:div w:id="1846281600">
                          <w:marLeft w:val="0"/>
                          <w:marRight w:val="0"/>
                          <w:marTop w:val="0"/>
                          <w:marBottom w:val="0"/>
                          <w:divBdr>
                            <w:top w:val="none" w:sz="0" w:space="0" w:color="auto"/>
                            <w:left w:val="none" w:sz="0" w:space="0" w:color="auto"/>
                            <w:bottom w:val="none" w:sz="0" w:space="0" w:color="auto"/>
                            <w:right w:val="none" w:sz="0" w:space="0" w:color="auto"/>
                          </w:divBdr>
                          <w:divsChild>
                            <w:div w:id="16116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4633">
      <w:bodyDiv w:val="1"/>
      <w:marLeft w:val="0"/>
      <w:marRight w:val="0"/>
      <w:marTop w:val="0"/>
      <w:marBottom w:val="0"/>
      <w:divBdr>
        <w:top w:val="none" w:sz="0" w:space="0" w:color="auto"/>
        <w:left w:val="none" w:sz="0" w:space="0" w:color="auto"/>
        <w:bottom w:val="none" w:sz="0" w:space="0" w:color="auto"/>
        <w:right w:val="none" w:sz="0" w:space="0" w:color="auto"/>
      </w:divBdr>
    </w:div>
    <w:div w:id="475613935">
      <w:bodyDiv w:val="1"/>
      <w:marLeft w:val="0"/>
      <w:marRight w:val="0"/>
      <w:marTop w:val="0"/>
      <w:marBottom w:val="0"/>
      <w:divBdr>
        <w:top w:val="none" w:sz="0" w:space="0" w:color="auto"/>
        <w:left w:val="none" w:sz="0" w:space="0" w:color="auto"/>
        <w:bottom w:val="none" w:sz="0" w:space="0" w:color="auto"/>
        <w:right w:val="none" w:sz="0" w:space="0" w:color="auto"/>
      </w:divBdr>
    </w:div>
    <w:div w:id="579027748">
      <w:bodyDiv w:val="1"/>
      <w:marLeft w:val="0"/>
      <w:marRight w:val="0"/>
      <w:marTop w:val="0"/>
      <w:marBottom w:val="0"/>
      <w:divBdr>
        <w:top w:val="none" w:sz="0" w:space="0" w:color="auto"/>
        <w:left w:val="none" w:sz="0" w:space="0" w:color="auto"/>
        <w:bottom w:val="none" w:sz="0" w:space="0" w:color="auto"/>
        <w:right w:val="none" w:sz="0" w:space="0" w:color="auto"/>
      </w:divBdr>
    </w:div>
    <w:div w:id="622466849">
      <w:bodyDiv w:val="1"/>
      <w:marLeft w:val="0"/>
      <w:marRight w:val="0"/>
      <w:marTop w:val="0"/>
      <w:marBottom w:val="0"/>
      <w:divBdr>
        <w:top w:val="none" w:sz="0" w:space="0" w:color="auto"/>
        <w:left w:val="none" w:sz="0" w:space="0" w:color="auto"/>
        <w:bottom w:val="none" w:sz="0" w:space="0" w:color="auto"/>
        <w:right w:val="none" w:sz="0" w:space="0" w:color="auto"/>
      </w:divBdr>
    </w:div>
    <w:div w:id="651107577">
      <w:bodyDiv w:val="1"/>
      <w:marLeft w:val="0"/>
      <w:marRight w:val="0"/>
      <w:marTop w:val="0"/>
      <w:marBottom w:val="0"/>
      <w:divBdr>
        <w:top w:val="none" w:sz="0" w:space="0" w:color="auto"/>
        <w:left w:val="none" w:sz="0" w:space="0" w:color="auto"/>
        <w:bottom w:val="none" w:sz="0" w:space="0" w:color="auto"/>
        <w:right w:val="none" w:sz="0" w:space="0" w:color="auto"/>
      </w:divBdr>
      <w:divsChild>
        <w:div w:id="67460829">
          <w:marLeft w:val="0"/>
          <w:marRight w:val="0"/>
          <w:marTop w:val="0"/>
          <w:marBottom w:val="0"/>
          <w:divBdr>
            <w:top w:val="none" w:sz="0" w:space="0" w:color="auto"/>
            <w:left w:val="none" w:sz="0" w:space="0" w:color="auto"/>
            <w:bottom w:val="none" w:sz="0" w:space="0" w:color="auto"/>
            <w:right w:val="none" w:sz="0" w:space="0" w:color="auto"/>
          </w:divBdr>
        </w:div>
        <w:div w:id="1671758927">
          <w:marLeft w:val="0"/>
          <w:marRight w:val="0"/>
          <w:marTop w:val="0"/>
          <w:marBottom w:val="0"/>
          <w:divBdr>
            <w:top w:val="none" w:sz="0" w:space="0" w:color="auto"/>
            <w:left w:val="none" w:sz="0" w:space="0" w:color="auto"/>
            <w:bottom w:val="none" w:sz="0" w:space="0" w:color="auto"/>
            <w:right w:val="none" w:sz="0" w:space="0" w:color="auto"/>
          </w:divBdr>
        </w:div>
        <w:div w:id="1662847371">
          <w:marLeft w:val="0"/>
          <w:marRight w:val="0"/>
          <w:marTop w:val="0"/>
          <w:marBottom w:val="0"/>
          <w:divBdr>
            <w:top w:val="none" w:sz="0" w:space="0" w:color="auto"/>
            <w:left w:val="none" w:sz="0" w:space="0" w:color="auto"/>
            <w:bottom w:val="none" w:sz="0" w:space="0" w:color="auto"/>
            <w:right w:val="none" w:sz="0" w:space="0" w:color="auto"/>
          </w:divBdr>
        </w:div>
      </w:divsChild>
    </w:div>
    <w:div w:id="711541192">
      <w:bodyDiv w:val="1"/>
      <w:marLeft w:val="0"/>
      <w:marRight w:val="0"/>
      <w:marTop w:val="0"/>
      <w:marBottom w:val="0"/>
      <w:divBdr>
        <w:top w:val="none" w:sz="0" w:space="0" w:color="auto"/>
        <w:left w:val="none" w:sz="0" w:space="0" w:color="auto"/>
        <w:bottom w:val="none" w:sz="0" w:space="0" w:color="auto"/>
        <w:right w:val="none" w:sz="0" w:space="0" w:color="auto"/>
      </w:divBdr>
    </w:div>
    <w:div w:id="714888614">
      <w:bodyDiv w:val="1"/>
      <w:marLeft w:val="0"/>
      <w:marRight w:val="0"/>
      <w:marTop w:val="0"/>
      <w:marBottom w:val="0"/>
      <w:divBdr>
        <w:top w:val="none" w:sz="0" w:space="0" w:color="auto"/>
        <w:left w:val="none" w:sz="0" w:space="0" w:color="auto"/>
        <w:bottom w:val="none" w:sz="0" w:space="0" w:color="auto"/>
        <w:right w:val="none" w:sz="0" w:space="0" w:color="auto"/>
      </w:divBdr>
    </w:div>
    <w:div w:id="832791615">
      <w:bodyDiv w:val="1"/>
      <w:marLeft w:val="0"/>
      <w:marRight w:val="0"/>
      <w:marTop w:val="0"/>
      <w:marBottom w:val="0"/>
      <w:divBdr>
        <w:top w:val="none" w:sz="0" w:space="0" w:color="auto"/>
        <w:left w:val="none" w:sz="0" w:space="0" w:color="auto"/>
        <w:bottom w:val="none" w:sz="0" w:space="0" w:color="auto"/>
        <w:right w:val="none" w:sz="0" w:space="0" w:color="auto"/>
      </w:divBdr>
      <w:divsChild>
        <w:div w:id="1732733690">
          <w:marLeft w:val="0"/>
          <w:marRight w:val="0"/>
          <w:marTop w:val="0"/>
          <w:marBottom w:val="0"/>
          <w:divBdr>
            <w:top w:val="none" w:sz="0" w:space="0" w:color="auto"/>
            <w:left w:val="none" w:sz="0" w:space="0" w:color="auto"/>
            <w:bottom w:val="none" w:sz="0" w:space="0" w:color="auto"/>
            <w:right w:val="none" w:sz="0" w:space="0" w:color="auto"/>
          </w:divBdr>
        </w:div>
        <w:div w:id="626358068">
          <w:marLeft w:val="0"/>
          <w:marRight w:val="0"/>
          <w:marTop w:val="0"/>
          <w:marBottom w:val="0"/>
          <w:divBdr>
            <w:top w:val="none" w:sz="0" w:space="0" w:color="auto"/>
            <w:left w:val="none" w:sz="0" w:space="0" w:color="auto"/>
            <w:bottom w:val="none" w:sz="0" w:space="0" w:color="auto"/>
            <w:right w:val="none" w:sz="0" w:space="0" w:color="auto"/>
          </w:divBdr>
        </w:div>
        <w:div w:id="605576713">
          <w:marLeft w:val="0"/>
          <w:marRight w:val="0"/>
          <w:marTop w:val="0"/>
          <w:marBottom w:val="0"/>
          <w:divBdr>
            <w:top w:val="none" w:sz="0" w:space="0" w:color="auto"/>
            <w:left w:val="none" w:sz="0" w:space="0" w:color="auto"/>
            <w:bottom w:val="none" w:sz="0" w:space="0" w:color="auto"/>
            <w:right w:val="none" w:sz="0" w:space="0" w:color="auto"/>
          </w:divBdr>
        </w:div>
      </w:divsChild>
    </w:div>
    <w:div w:id="869073931">
      <w:bodyDiv w:val="1"/>
      <w:marLeft w:val="0"/>
      <w:marRight w:val="0"/>
      <w:marTop w:val="0"/>
      <w:marBottom w:val="0"/>
      <w:divBdr>
        <w:top w:val="none" w:sz="0" w:space="0" w:color="auto"/>
        <w:left w:val="none" w:sz="0" w:space="0" w:color="auto"/>
        <w:bottom w:val="none" w:sz="0" w:space="0" w:color="auto"/>
        <w:right w:val="none" w:sz="0" w:space="0" w:color="auto"/>
      </w:divBdr>
      <w:divsChild>
        <w:div w:id="1164591433">
          <w:marLeft w:val="0"/>
          <w:marRight w:val="0"/>
          <w:marTop w:val="0"/>
          <w:marBottom w:val="0"/>
          <w:divBdr>
            <w:top w:val="none" w:sz="0" w:space="0" w:color="auto"/>
            <w:left w:val="none" w:sz="0" w:space="0" w:color="auto"/>
            <w:bottom w:val="none" w:sz="0" w:space="0" w:color="auto"/>
            <w:right w:val="none" w:sz="0" w:space="0" w:color="auto"/>
          </w:divBdr>
          <w:divsChild>
            <w:div w:id="1017998739">
              <w:marLeft w:val="0"/>
              <w:marRight w:val="0"/>
              <w:marTop w:val="0"/>
              <w:marBottom w:val="0"/>
              <w:divBdr>
                <w:top w:val="none" w:sz="0" w:space="0" w:color="auto"/>
                <w:left w:val="none" w:sz="0" w:space="0" w:color="auto"/>
                <w:bottom w:val="none" w:sz="0" w:space="0" w:color="auto"/>
                <w:right w:val="none" w:sz="0" w:space="0" w:color="auto"/>
              </w:divBdr>
              <w:divsChild>
                <w:div w:id="1935937332">
                  <w:marLeft w:val="0"/>
                  <w:marRight w:val="0"/>
                  <w:marTop w:val="0"/>
                  <w:marBottom w:val="0"/>
                  <w:divBdr>
                    <w:top w:val="none" w:sz="0" w:space="0" w:color="auto"/>
                    <w:left w:val="none" w:sz="0" w:space="0" w:color="auto"/>
                    <w:bottom w:val="none" w:sz="0" w:space="0" w:color="auto"/>
                    <w:right w:val="none" w:sz="0" w:space="0" w:color="auto"/>
                  </w:divBdr>
                  <w:divsChild>
                    <w:div w:id="964046384">
                      <w:marLeft w:val="0"/>
                      <w:marRight w:val="0"/>
                      <w:marTop w:val="0"/>
                      <w:marBottom w:val="0"/>
                      <w:divBdr>
                        <w:top w:val="none" w:sz="0" w:space="0" w:color="auto"/>
                        <w:left w:val="none" w:sz="0" w:space="0" w:color="auto"/>
                        <w:bottom w:val="none" w:sz="0" w:space="0" w:color="auto"/>
                        <w:right w:val="none" w:sz="0" w:space="0" w:color="auto"/>
                      </w:divBdr>
                      <w:divsChild>
                        <w:div w:id="705760478">
                          <w:marLeft w:val="0"/>
                          <w:marRight w:val="0"/>
                          <w:marTop w:val="0"/>
                          <w:marBottom w:val="0"/>
                          <w:divBdr>
                            <w:top w:val="none" w:sz="0" w:space="0" w:color="auto"/>
                            <w:left w:val="none" w:sz="0" w:space="0" w:color="auto"/>
                            <w:bottom w:val="none" w:sz="0" w:space="0" w:color="auto"/>
                            <w:right w:val="none" w:sz="0" w:space="0" w:color="auto"/>
                          </w:divBdr>
                          <w:divsChild>
                            <w:div w:id="14990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17021">
      <w:bodyDiv w:val="1"/>
      <w:marLeft w:val="0"/>
      <w:marRight w:val="0"/>
      <w:marTop w:val="0"/>
      <w:marBottom w:val="0"/>
      <w:divBdr>
        <w:top w:val="none" w:sz="0" w:space="0" w:color="auto"/>
        <w:left w:val="none" w:sz="0" w:space="0" w:color="auto"/>
        <w:bottom w:val="none" w:sz="0" w:space="0" w:color="auto"/>
        <w:right w:val="none" w:sz="0" w:space="0" w:color="auto"/>
      </w:divBdr>
    </w:div>
    <w:div w:id="894698285">
      <w:bodyDiv w:val="1"/>
      <w:marLeft w:val="0"/>
      <w:marRight w:val="0"/>
      <w:marTop w:val="0"/>
      <w:marBottom w:val="0"/>
      <w:divBdr>
        <w:top w:val="none" w:sz="0" w:space="0" w:color="auto"/>
        <w:left w:val="none" w:sz="0" w:space="0" w:color="auto"/>
        <w:bottom w:val="none" w:sz="0" w:space="0" w:color="auto"/>
        <w:right w:val="none" w:sz="0" w:space="0" w:color="auto"/>
      </w:divBdr>
      <w:divsChild>
        <w:div w:id="1646617969">
          <w:marLeft w:val="0"/>
          <w:marRight w:val="0"/>
          <w:marTop w:val="0"/>
          <w:marBottom w:val="0"/>
          <w:divBdr>
            <w:top w:val="none" w:sz="0" w:space="0" w:color="auto"/>
            <w:left w:val="none" w:sz="0" w:space="0" w:color="auto"/>
            <w:bottom w:val="none" w:sz="0" w:space="0" w:color="auto"/>
            <w:right w:val="none" w:sz="0" w:space="0" w:color="auto"/>
          </w:divBdr>
        </w:div>
      </w:divsChild>
    </w:div>
    <w:div w:id="927076047">
      <w:bodyDiv w:val="1"/>
      <w:marLeft w:val="0"/>
      <w:marRight w:val="0"/>
      <w:marTop w:val="0"/>
      <w:marBottom w:val="0"/>
      <w:divBdr>
        <w:top w:val="none" w:sz="0" w:space="0" w:color="auto"/>
        <w:left w:val="none" w:sz="0" w:space="0" w:color="auto"/>
        <w:bottom w:val="none" w:sz="0" w:space="0" w:color="auto"/>
        <w:right w:val="none" w:sz="0" w:space="0" w:color="auto"/>
      </w:divBdr>
    </w:div>
    <w:div w:id="1021588090">
      <w:bodyDiv w:val="1"/>
      <w:marLeft w:val="0"/>
      <w:marRight w:val="0"/>
      <w:marTop w:val="0"/>
      <w:marBottom w:val="0"/>
      <w:divBdr>
        <w:top w:val="none" w:sz="0" w:space="0" w:color="auto"/>
        <w:left w:val="none" w:sz="0" w:space="0" w:color="auto"/>
        <w:bottom w:val="none" w:sz="0" w:space="0" w:color="auto"/>
        <w:right w:val="none" w:sz="0" w:space="0" w:color="auto"/>
      </w:divBdr>
      <w:divsChild>
        <w:div w:id="1954634686">
          <w:marLeft w:val="0"/>
          <w:marRight w:val="0"/>
          <w:marTop w:val="0"/>
          <w:marBottom w:val="0"/>
          <w:divBdr>
            <w:top w:val="none" w:sz="0" w:space="0" w:color="auto"/>
            <w:left w:val="none" w:sz="0" w:space="0" w:color="auto"/>
            <w:bottom w:val="none" w:sz="0" w:space="0" w:color="auto"/>
            <w:right w:val="none" w:sz="0" w:space="0" w:color="auto"/>
          </w:divBdr>
        </w:div>
      </w:divsChild>
    </w:div>
    <w:div w:id="1091900766">
      <w:bodyDiv w:val="1"/>
      <w:marLeft w:val="0"/>
      <w:marRight w:val="0"/>
      <w:marTop w:val="0"/>
      <w:marBottom w:val="0"/>
      <w:divBdr>
        <w:top w:val="none" w:sz="0" w:space="0" w:color="auto"/>
        <w:left w:val="none" w:sz="0" w:space="0" w:color="auto"/>
        <w:bottom w:val="none" w:sz="0" w:space="0" w:color="auto"/>
        <w:right w:val="none" w:sz="0" w:space="0" w:color="auto"/>
      </w:divBdr>
    </w:div>
    <w:div w:id="1092163551">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2">
          <w:marLeft w:val="0"/>
          <w:marRight w:val="0"/>
          <w:marTop w:val="0"/>
          <w:marBottom w:val="0"/>
          <w:divBdr>
            <w:top w:val="none" w:sz="0" w:space="0" w:color="auto"/>
            <w:left w:val="none" w:sz="0" w:space="0" w:color="auto"/>
            <w:bottom w:val="none" w:sz="0" w:space="0" w:color="auto"/>
            <w:right w:val="none" w:sz="0" w:space="0" w:color="auto"/>
          </w:divBdr>
        </w:div>
      </w:divsChild>
    </w:div>
    <w:div w:id="1176577864">
      <w:bodyDiv w:val="1"/>
      <w:marLeft w:val="0"/>
      <w:marRight w:val="0"/>
      <w:marTop w:val="0"/>
      <w:marBottom w:val="0"/>
      <w:divBdr>
        <w:top w:val="none" w:sz="0" w:space="0" w:color="auto"/>
        <w:left w:val="none" w:sz="0" w:space="0" w:color="auto"/>
        <w:bottom w:val="none" w:sz="0" w:space="0" w:color="auto"/>
        <w:right w:val="none" w:sz="0" w:space="0" w:color="auto"/>
      </w:divBdr>
    </w:div>
    <w:div w:id="1188956464">
      <w:bodyDiv w:val="1"/>
      <w:marLeft w:val="0"/>
      <w:marRight w:val="0"/>
      <w:marTop w:val="0"/>
      <w:marBottom w:val="0"/>
      <w:divBdr>
        <w:top w:val="none" w:sz="0" w:space="0" w:color="auto"/>
        <w:left w:val="none" w:sz="0" w:space="0" w:color="auto"/>
        <w:bottom w:val="none" w:sz="0" w:space="0" w:color="auto"/>
        <w:right w:val="none" w:sz="0" w:space="0" w:color="auto"/>
      </w:divBdr>
    </w:div>
    <w:div w:id="1192953795">
      <w:bodyDiv w:val="1"/>
      <w:marLeft w:val="0"/>
      <w:marRight w:val="0"/>
      <w:marTop w:val="0"/>
      <w:marBottom w:val="0"/>
      <w:divBdr>
        <w:top w:val="none" w:sz="0" w:space="0" w:color="auto"/>
        <w:left w:val="none" w:sz="0" w:space="0" w:color="auto"/>
        <w:bottom w:val="none" w:sz="0" w:space="0" w:color="auto"/>
        <w:right w:val="none" w:sz="0" w:space="0" w:color="auto"/>
      </w:divBdr>
      <w:divsChild>
        <w:div w:id="2041275564">
          <w:marLeft w:val="0"/>
          <w:marRight w:val="300"/>
          <w:marTop w:val="120"/>
          <w:marBottom w:val="0"/>
          <w:divBdr>
            <w:top w:val="none" w:sz="0" w:space="0" w:color="auto"/>
            <w:left w:val="none" w:sz="0" w:space="0" w:color="auto"/>
            <w:bottom w:val="none" w:sz="0" w:space="0" w:color="auto"/>
            <w:right w:val="none" w:sz="0" w:space="0" w:color="auto"/>
          </w:divBdr>
        </w:div>
      </w:divsChild>
    </w:div>
    <w:div w:id="1210651462">
      <w:bodyDiv w:val="1"/>
      <w:marLeft w:val="0"/>
      <w:marRight w:val="0"/>
      <w:marTop w:val="0"/>
      <w:marBottom w:val="0"/>
      <w:divBdr>
        <w:top w:val="none" w:sz="0" w:space="0" w:color="auto"/>
        <w:left w:val="none" w:sz="0" w:space="0" w:color="auto"/>
        <w:bottom w:val="none" w:sz="0" w:space="0" w:color="auto"/>
        <w:right w:val="none" w:sz="0" w:space="0" w:color="auto"/>
      </w:divBdr>
    </w:div>
    <w:div w:id="1269705009">
      <w:bodyDiv w:val="1"/>
      <w:marLeft w:val="0"/>
      <w:marRight w:val="0"/>
      <w:marTop w:val="0"/>
      <w:marBottom w:val="0"/>
      <w:divBdr>
        <w:top w:val="none" w:sz="0" w:space="0" w:color="auto"/>
        <w:left w:val="none" w:sz="0" w:space="0" w:color="auto"/>
        <w:bottom w:val="none" w:sz="0" w:space="0" w:color="auto"/>
        <w:right w:val="none" w:sz="0" w:space="0" w:color="auto"/>
      </w:divBdr>
    </w:div>
    <w:div w:id="1396661020">
      <w:bodyDiv w:val="1"/>
      <w:marLeft w:val="0"/>
      <w:marRight w:val="0"/>
      <w:marTop w:val="0"/>
      <w:marBottom w:val="0"/>
      <w:divBdr>
        <w:top w:val="none" w:sz="0" w:space="0" w:color="auto"/>
        <w:left w:val="none" w:sz="0" w:space="0" w:color="auto"/>
        <w:bottom w:val="none" w:sz="0" w:space="0" w:color="auto"/>
        <w:right w:val="none" w:sz="0" w:space="0" w:color="auto"/>
      </w:divBdr>
      <w:divsChild>
        <w:div w:id="1121342001">
          <w:marLeft w:val="0"/>
          <w:marRight w:val="0"/>
          <w:marTop w:val="0"/>
          <w:marBottom w:val="0"/>
          <w:divBdr>
            <w:top w:val="none" w:sz="0" w:space="0" w:color="auto"/>
            <w:left w:val="none" w:sz="0" w:space="0" w:color="auto"/>
            <w:bottom w:val="none" w:sz="0" w:space="0" w:color="auto"/>
            <w:right w:val="none" w:sz="0" w:space="0" w:color="auto"/>
          </w:divBdr>
        </w:div>
      </w:divsChild>
    </w:div>
    <w:div w:id="1410271197">
      <w:bodyDiv w:val="1"/>
      <w:marLeft w:val="0"/>
      <w:marRight w:val="0"/>
      <w:marTop w:val="0"/>
      <w:marBottom w:val="0"/>
      <w:divBdr>
        <w:top w:val="none" w:sz="0" w:space="0" w:color="auto"/>
        <w:left w:val="none" w:sz="0" w:space="0" w:color="auto"/>
        <w:bottom w:val="none" w:sz="0" w:space="0" w:color="auto"/>
        <w:right w:val="none" w:sz="0" w:space="0" w:color="auto"/>
      </w:divBdr>
    </w:div>
    <w:div w:id="1415778197">
      <w:bodyDiv w:val="1"/>
      <w:marLeft w:val="0"/>
      <w:marRight w:val="0"/>
      <w:marTop w:val="0"/>
      <w:marBottom w:val="0"/>
      <w:divBdr>
        <w:top w:val="none" w:sz="0" w:space="0" w:color="auto"/>
        <w:left w:val="none" w:sz="0" w:space="0" w:color="auto"/>
        <w:bottom w:val="none" w:sz="0" w:space="0" w:color="auto"/>
        <w:right w:val="none" w:sz="0" w:space="0" w:color="auto"/>
      </w:divBdr>
      <w:divsChild>
        <w:div w:id="1413314571">
          <w:marLeft w:val="0"/>
          <w:marRight w:val="300"/>
          <w:marTop w:val="120"/>
          <w:marBottom w:val="0"/>
          <w:divBdr>
            <w:top w:val="none" w:sz="0" w:space="0" w:color="auto"/>
            <w:left w:val="none" w:sz="0" w:space="0" w:color="auto"/>
            <w:bottom w:val="none" w:sz="0" w:space="0" w:color="auto"/>
            <w:right w:val="none" w:sz="0" w:space="0" w:color="auto"/>
          </w:divBdr>
        </w:div>
        <w:div w:id="1903248464">
          <w:marLeft w:val="0"/>
          <w:marRight w:val="300"/>
          <w:marTop w:val="120"/>
          <w:marBottom w:val="0"/>
          <w:divBdr>
            <w:top w:val="none" w:sz="0" w:space="0" w:color="auto"/>
            <w:left w:val="none" w:sz="0" w:space="0" w:color="auto"/>
            <w:bottom w:val="none" w:sz="0" w:space="0" w:color="auto"/>
            <w:right w:val="none" w:sz="0" w:space="0" w:color="auto"/>
          </w:divBdr>
        </w:div>
        <w:div w:id="1349677146">
          <w:marLeft w:val="0"/>
          <w:marRight w:val="300"/>
          <w:marTop w:val="120"/>
          <w:marBottom w:val="0"/>
          <w:divBdr>
            <w:top w:val="none" w:sz="0" w:space="0" w:color="auto"/>
            <w:left w:val="none" w:sz="0" w:space="0" w:color="auto"/>
            <w:bottom w:val="none" w:sz="0" w:space="0" w:color="auto"/>
            <w:right w:val="none" w:sz="0" w:space="0" w:color="auto"/>
          </w:divBdr>
        </w:div>
      </w:divsChild>
    </w:div>
    <w:div w:id="1416514653">
      <w:bodyDiv w:val="1"/>
      <w:marLeft w:val="0"/>
      <w:marRight w:val="0"/>
      <w:marTop w:val="0"/>
      <w:marBottom w:val="0"/>
      <w:divBdr>
        <w:top w:val="none" w:sz="0" w:space="0" w:color="auto"/>
        <w:left w:val="none" w:sz="0" w:space="0" w:color="auto"/>
        <w:bottom w:val="none" w:sz="0" w:space="0" w:color="auto"/>
        <w:right w:val="none" w:sz="0" w:space="0" w:color="auto"/>
      </w:divBdr>
      <w:divsChild>
        <w:div w:id="1350835578">
          <w:marLeft w:val="0"/>
          <w:marRight w:val="0"/>
          <w:marTop w:val="0"/>
          <w:marBottom w:val="0"/>
          <w:divBdr>
            <w:top w:val="none" w:sz="0" w:space="0" w:color="auto"/>
            <w:left w:val="none" w:sz="0" w:space="0" w:color="auto"/>
            <w:bottom w:val="none" w:sz="0" w:space="0" w:color="auto"/>
            <w:right w:val="none" w:sz="0" w:space="0" w:color="auto"/>
          </w:divBdr>
        </w:div>
        <w:div w:id="1341732657">
          <w:marLeft w:val="0"/>
          <w:marRight w:val="0"/>
          <w:marTop w:val="0"/>
          <w:marBottom w:val="0"/>
          <w:divBdr>
            <w:top w:val="none" w:sz="0" w:space="0" w:color="auto"/>
            <w:left w:val="none" w:sz="0" w:space="0" w:color="auto"/>
            <w:bottom w:val="none" w:sz="0" w:space="0" w:color="auto"/>
            <w:right w:val="none" w:sz="0" w:space="0" w:color="auto"/>
          </w:divBdr>
        </w:div>
        <w:div w:id="1594121358">
          <w:marLeft w:val="0"/>
          <w:marRight w:val="0"/>
          <w:marTop w:val="0"/>
          <w:marBottom w:val="0"/>
          <w:divBdr>
            <w:top w:val="none" w:sz="0" w:space="0" w:color="auto"/>
            <w:left w:val="none" w:sz="0" w:space="0" w:color="auto"/>
            <w:bottom w:val="none" w:sz="0" w:space="0" w:color="auto"/>
            <w:right w:val="none" w:sz="0" w:space="0" w:color="auto"/>
          </w:divBdr>
        </w:div>
      </w:divsChild>
    </w:div>
    <w:div w:id="1481917450">
      <w:bodyDiv w:val="1"/>
      <w:marLeft w:val="0"/>
      <w:marRight w:val="0"/>
      <w:marTop w:val="0"/>
      <w:marBottom w:val="0"/>
      <w:divBdr>
        <w:top w:val="none" w:sz="0" w:space="0" w:color="auto"/>
        <w:left w:val="none" w:sz="0" w:space="0" w:color="auto"/>
        <w:bottom w:val="none" w:sz="0" w:space="0" w:color="auto"/>
        <w:right w:val="none" w:sz="0" w:space="0" w:color="auto"/>
      </w:divBdr>
      <w:divsChild>
        <w:div w:id="1531606573">
          <w:marLeft w:val="0"/>
          <w:marRight w:val="0"/>
          <w:marTop w:val="0"/>
          <w:marBottom w:val="0"/>
          <w:divBdr>
            <w:top w:val="none" w:sz="0" w:space="0" w:color="auto"/>
            <w:left w:val="none" w:sz="0" w:space="0" w:color="auto"/>
            <w:bottom w:val="none" w:sz="0" w:space="0" w:color="auto"/>
            <w:right w:val="none" w:sz="0" w:space="0" w:color="auto"/>
          </w:divBdr>
          <w:divsChild>
            <w:div w:id="1584490762">
              <w:marLeft w:val="0"/>
              <w:marRight w:val="0"/>
              <w:marTop w:val="0"/>
              <w:marBottom w:val="0"/>
              <w:divBdr>
                <w:top w:val="none" w:sz="0" w:space="0" w:color="auto"/>
                <w:left w:val="none" w:sz="0" w:space="0" w:color="auto"/>
                <w:bottom w:val="none" w:sz="0" w:space="0" w:color="auto"/>
                <w:right w:val="none" w:sz="0" w:space="0" w:color="auto"/>
              </w:divBdr>
              <w:divsChild>
                <w:div w:id="593635513">
                  <w:marLeft w:val="0"/>
                  <w:marRight w:val="0"/>
                  <w:marTop w:val="0"/>
                  <w:marBottom w:val="0"/>
                  <w:divBdr>
                    <w:top w:val="none" w:sz="0" w:space="0" w:color="auto"/>
                    <w:left w:val="none" w:sz="0" w:space="0" w:color="auto"/>
                    <w:bottom w:val="none" w:sz="0" w:space="0" w:color="auto"/>
                    <w:right w:val="none" w:sz="0" w:space="0" w:color="auto"/>
                  </w:divBdr>
                  <w:divsChild>
                    <w:div w:id="1030302854">
                      <w:marLeft w:val="0"/>
                      <w:marRight w:val="0"/>
                      <w:marTop w:val="0"/>
                      <w:marBottom w:val="0"/>
                      <w:divBdr>
                        <w:top w:val="none" w:sz="0" w:space="0" w:color="auto"/>
                        <w:left w:val="none" w:sz="0" w:space="0" w:color="auto"/>
                        <w:bottom w:val="none" w:sz="0" w:space="0" w:color="auto"/>
                        <w:right w:val="none" w:sz="0" w:space="0" w:color="auto"/>
                      </w:divBdr>
                      <w:divsChild>
                        <w:div w:id="2044747968">
                          <w:marLeft w:val="0"/>
                          <w:marRight w:val="0"/>
                          <w:marTop w:val="0"/>
                          <w:marBottom w:val="0"/>
                          <w:divBdr>
                            <w:top w:val="none" w:sz="0" w:space="0" w:color="auto"/>
                            <w:left w:val="none" w:sz="0" w:space="0" w:color="auto"/>
                            <w:bottom w:val="none" w:sz="0" w:space="0" w:color="auto"/>
                            <w:right w:val="none" w:sz="0" w:space="0" w:color="auto"/>
                          </w:divBdr>
                          <w:divsChild>
                            <w:div w:id="1491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3554">
      <w:bodyDiv w:val="1"/>
      <w:marLeft w:val="0"/>
      <w:marRight w:val="0"/>
      <w:marTop w:val="0"/>
      <w:marBottom w:val="0"/>
      <w:divBdr>
        <w:top w:val="none" w:sz="0" w:space="0" w:color="auto"/>
        <w:left w:val="none" w:sz="0" w:space="0" w:color="auto"/>
        <w:bottom w:val="none" w:sz="0" w:space="0" w:color="auto"/>
        <w:right w:val="none" w:sz="0" w:space="0" w:color="auto"/>
      </w:divBdr>
    </w:div>
    <w:div w:id="1599412382">
      <w:bodyDiv w:val="1"/>
      <w:marLeft w:val="0"/>
      <w:marRight w:val="0"/>
      <w:marTop w:val="0"/>
      <w:marBottom w:val="0"/>
      <w:divBdr>
        <w:top w:val="none" w:sz="0" w:space="0" w:color="auto"/>
        <w:left w:val="none" w:sz="0" w:space="0" w:color="auto"/>
        <w:bottom w:val="none" w:sz="0" w:space="0" w:color="auto"/>
        <w:right w:val="none" w:sz="0" w:space="0" w:color="auto"/>
      </w:divBdr>
    </w:div>
    <w:div w:id="1613320342">
      <w:bodyDiv w:val="1"/>
      <w:marLeft w:val="0"/>
      <w:marRight w:val="0"/>
      <w:marTop w:val="0"/>
      <w:marBottom w:val="0"/>
      <w:divBdr>
        <w:top w:val="none" w:sz="0" w:space="0" w:color="auto"/>
        <w:left w:val="none" w:sz="0" w:space="0" w:color="auto"/>
        <w:bottom w:val="none" w:sz="0" w:space="0" w:color="auto"/>
        <w:right w:val="none" w:sz="0" w:space="0" w:color="auto"/>
      </w:divBdr>
    </w:div>
    <w:div w:id="1651052254">
      <w:bodyDiv w:val="1"/>
      <w:marLeft w:val="0"/>
      <w:marRight w:val="0"/>
      <w:marTop w:val="0"/>
      <w:marBottom w:val="0"/>
      <w:divBdr>
        <w:top w:val="none" w:sz="0" w:space="0" w:color="auto"/>
        <w:left w:val="none" w:sz="0" w:space="0" w:color="auto"/>
        <w:bottom w:val="none" w:sz="0" w:space="0" w:color="auto"/>
        <w:right w:val="none" w:sz="0" w:space="0" w:color="auto"/>
      </w:divBdr>
    </w:div>
    <w:div w:id="1685740359">
      <w:bodyDiv w:val="1"/>
      <w:marLeft w:val="0"/>
      <w:marRight w:val="0"/>
      <w:marTop w:val="0"/>
      <w:marBottom w:val="0"/>
      <w:divBdr>
        <w:top w:val="none" w:sz="0" w:space="0" w:color="auto"/>
        <w:left w:val="none" w:sz="0" w:space="0" w:color="auto"/>
        <w:bottom w:val="none" w:sz="0" w:space="0" w:color="auto"/>
        <w:right w:val="none" w:sz="0" w:space="0" w:color="auto"/>
      </w:divBdr>
    </w:div>
    <w:div w:id="1690835896">
      <w:bodyDiv w:val="1"/>
      <w:marLeft w:val="0"/>
      <w:marRight w:val="0"/>
      <w:marTop w:val="0"/>
      <w:marBottom w:val="0"/>
      <w:divBdr>
        <w:top w:val="none" w:sz="0" w:space="0" w:color="auto"/>
        <w:left w:val="none" w:sz="0" w:space="0" w:color="auto"/>
        <w:bottom w:val="none" w:sz="0" w:space="0" w:color="auto"/>
        <w:right w:val="none" w:sz="0" w:space="0" w:color="auto"/>
      </w:divBdr>
      <w:divsChild>
        <w:div w:id="1573656543">
          <w:marLeft w:val="0"/>
          <w:marRight w:val="0"/>
          <w:marTop w:val="0"/>
          <w:marBottom w:val="0"/>
          <w:divBdr>
            <w:top w:val="none" w:sz="0" w:space="0" w:color="auto"/>
            <w:left w:val="none" w:sz="0" w:space="0" w:color="auto"/>
            <w:bottom w:val="none" w:sz="0" w:space="0" w:color="auto"/>
            <w:right w:val="none" w:sz="0" w:space="0" w:color="auto"/>
          </w:divBdr>
        </w:div>
      </w:divsChild>
    </w:div>
    <w:div w:id="1717663232">
      <w:bodyDiv w:val="1"/>
      <w:marLeft w:val="0"/>
      <w:marRight w:val="0"/>
      <w:marTop w:val="0"/>
      <w:marBottom w:val="0"/>
      <w:divBdr>
        <w:top w:val="none" w:sz="0" w:space="0" w:color="auto"/>
        <w:left w:val="none" w:sz="0" w:space="0" w:color="auto"/>
        <w:bottom w:val="none" w:sz="0" w:space="0" w:color="auto"/>
        <w:right w:val="none" w:sz="0" w:space="0" w:color="auto"/>
      </w:divBdr>
    </w:div>
    <w:div w:id="1724017868">
      <w:bodyDiv w:val="1"/>
      <w:marLeft w:val="0"/>
      <w:marRight w:val="0"/>
      <w:marTop w:val="0"/>
      <w:marBottom w:val="0"/>
      <w:divBdr>
        <w:top w:val="none" w:sz="0" w:space="0" w:color="auto"/>
        <w:left w:val="none" w:sz="0" w:space="0" w:color="auto"/>
        <w:bottom w:val="none" w:sz="0" w:space="0" w:color="auto"/>
        <w:right w:val="none" w:sz="0" w:space="0" w:color="auto"/>
      </w:divBdr>
      <w:divsChild>
        <w:div w:id="179853124">
          <w:marLeft w:val="0"/>
          <w:marRight w:val="0"/>
          <w:marTop w:val="0"/>
          <w:marBottom w:val="0"/>
          <w:divBdr>
            <w:top w:val="none" w:sz="0" w:space="0" w:color="auto"/>
            <w:left w:val="none" w:sz="0" w:space="0" w:color="auto"/>
            <w:bottom w:val="none" w:sz="0" w:space="0" w:color="auto"/>
            <w:right w:val="none" w:sz="0" w:space="0" w:color="auto"/>
          </w:divBdr>
        </w:div>
      </w:divsChild>
    </w:div>
    <w:div w:id="1795442688">
      <w:bodyDiv w:val="1"/>
      <w:marLeft w:val="0"/>
      <w:marRight w:val="0"/>
      <w:marTop w:val="0"/>
      <w:marBottom w:val="0"/>
      <w:divBdr>
        <w:top w:val="none" w:sz="0" w:space="0" w:color="auto"/>
        <w:left w:val="none" w:sz="0" w:space="0" w:color="auto"/>
        <w:bottom w:val="none" w:sz="0" w:space="0" w:color="auto"/>
        <w:right w:val="none" w:sz="0" w:space="0" w:color="auto"/>
      </w:divBdr>
    </w:div>
    <w:div w:id="1881358256">
      <w:bodyDiv w:val="1"/>
      <w:marLeft w:val="0"/>
      <w:marRight w:val="0"/>
      <w:marTop w:val="0"/>
      <w:marBottom w:val="0"/>
      <w:divBdr>
        <w:top w:val="none" w:sz="0" w:space="0" w:color="auto"/>
        <w:left w:val="none" w:sz="0" w:space="0" w:color="auto"/>
        <w:bottom w:val="none" w:sz="0" w:space="0" w:color="auto"/>
        <w:right w:val="none" w:sz="0" w:space="0" w:color="auto"/>
      </w:divBdr>
      <w:divsChild>
        <w:div w:id="1783497064">
          <w:marLeft w:val="0"/>
          <w:marRight w:val="300"/>
          <w:marTop w:val="120"/>
          <w:marBottom w:val="0"/>
          <w:divBdr>
            <w:top w:val="none" w:sz="0" w:space="0" w:color="auto"/>
            <w:left w:val="none" w:sz="0" w:space="0" w:color="auto"/>
            <w:bottom w:val="none" w:sz="0" w:space="0" w:color="auto"/>
            <w:right w:val="none" w:sz="0" w:space="0" w:color="auto"/>
          </w:divBdr>
        </w:div>
        <w:div w:id="131793715">
          <w:marLeft w:val="0"/>
          <w:marRight w:val="300"/>
          <w:marTop w:val="120"/>
          <w:marBottom w:val="0"/>
          <w:divBdr>
            <w:top w:val="none" w:sz="0" w:space="0" w:color="auto"/>
            <w:left w:val="none" w:sz="0" w:space="0" w:color="auto"/>
            <w:bottom w:val="none" w:sz="0" w:space="0" w:color="auto"/>
            <w:right w:val="none" w:sz="0" w:space="0" w:color="auto"/>
          </w:divBdr>
        </w:div>
        <w:div w:id="1445611204">
          <w:marLeft w:val="0"/>
          <w:marRight w:val="300"/>
          <w:marTop w:val="120"/>
          <w:marBottom w:val="0"/>
          <w:divBdr>
            <w:top w:val="none" w:sz="0" w:space="0" w:color="auto"/>
            <w:left w:val="none" w:sz="0" w:space="0" w:color="auto"/>
            <w:bottom w:val="none" w:sz="0" w:space="0" w:color="auto"/>
            <w:right w:val="none" w:sz="0" w:space="0" w:color="auto"/>
          </w:divBdr>
        </w:div>
      </w:divsChild>
    </w:div>
    <w:div w:id="1975063355">
      <w:bodyDiv w:val="1"/>
      <w:marLeft w:val="0"/>
      <w:marRight w:val="0"/>
      <w:marTop w:val="0"/>
      <w:marBottom w:val="0"/>
      <w:divBdr>
        <w:top w:val="none" w:sz="0" w:space="0" w:color="auto"/>
        <w:left w:val="none" w:sz="0" w:space="0" w:color="auto"/>
        <w:bottom w:val="none" w:sz="0" w:space="0" w:color="auto"/>
        <w:right w:val="none" w:sz="0" w:space="0" w:color="auto"/>
      </w:divBdr>
    </w:div>
    <w:div w:id="2114595017">
      <w:bodyDiv w:val="1"/>
      <w:marLeft w:val="0"/>
      <w:marRight w:val="0"/>
      <w:marTop w:val="0"/>
      <w:marBottom w:val="0"/>
      <w:divBdr>
        <w:top w:val="none" w:sz="0" w:space="0" w:color="auto"/>
        <w:left w:val="none" w:sz="0" w:space="0" w:color="auto"/>
        <w:bottom w:val="none" w:sz="0" w:space="0" w:color="auto"/>
        <w:right w:val="none" w:sz="0" w:space="0" w:color="auto"/>
      </w:divBdr>
      <w:divsChild>
        <w:div w:id="1698235872">
          <w:marLeft w:val="0"/>
          <w:marRight w:val="0"/>
          <w:marTop w:val="0"/>
          <w:marBottom w:val="0"/>
          <w:divBdr>
            <w:top w:val="none" w:sz="0" w:space="0" w:color="auto"/>
            <w:left w:val="none" w:sz="0" w:space="0" w:color="auto"/>
            <w:bottom w:val="none" w:sz="0" w:space="0" w:color="auto"/>
            <w:right w:val="none" w:sz="0" w:space="0" w:color="auto"/>
          </w:divBdr>
          <w:divsChild>
            <w:div w:id="344673405">
              <w:marLeft w:val="0"/>
              <w:marRight w:val="0"/>
              <w:marTop w:val="0"/>
              <w:marBottom w:val="0"/>
              <w:divBdr>
                <w:top w:val="none" w:sz="0" w:space="0" w:color="auto"/>
                <w:left w:val="none" w:sz="0" w:space="0" w:color="auto"/>
                <w:bottom w:val="none" w:sz="0" w:space="0" w:color="auto"/>
                <w:right w:val="none" w:sz="0" w:space="0" w:color="auto"/>
              </w:divBdr>
              <w:divsChild>
                <w:div w:id="587538448">
                  <w:marLeft w:val="0"/>
                  <w:marRight w:val="0"/>
                  <w:marTop w:val="0"/>
                  <w:marBottom w:val="0"/>
                  <w:divBdr>
                    <w:top w:val="none" w:sz="0" w:space="0" w:color="auto"/>
                    <w:left w:val="none" w:sz="0" w:space="0" w:color="auto"/>
                    <w:bottom w:val="none" w:sz="0" w:space="0" w:color="auto"/>
                    <w:right w:val="none" w:sz="0" w:space="0" w:color="auto"/>
                  </w:divBdr>
                  <w:divsChild>
                    <w:div w:id="1579054926">
                      <w:marLeft w:val="0"/>
                      <w:marRight w:val="0"/>
                      <w:marTop w:val="0"/>
                      <w:marBottom w:val="0"/>
                      <w:divBdr>
                        <w:top w:val="none" w:sz="0" w:space="0" w:color="auto"/>
                        <w:left w:val="none" w:sz="0" w:space="0" w:color="auto"/>
                        <w:bottom w:val="none" w:sz="0" w:space="0" w:color="auto"/>
                        <w:right w:val="none" w:sz="0" w:space="0" w:color="auto"/>
                      </w:divBdr>
                      <w:divsChild>
                        <w:div w:id="689456706">
                          <w:marLeft w:val="0"/>
                          <w:marRight w:val="0"/>
                          <w:marTop w:val="0"/>
                          <w:marBottom w:val="0"/>
                          <w:divBdr>
                            <w:top w:val="none" w:sz="0" w:space="0" w:color="auto"/>
                            <w:left w:val="none" w:sz="0" w:space="0" w:color="auto"/>
                            <w:bottom w:val="none" w:sz="0" w:space="0" w:color="auto"/>
                            <w:right w:val="none" w:sz="0" w:space="0" w:color="auto"/>
                          </w:divBdr>
                          <w:divsChild>
                            <w:div w:id="2869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wardtogether.al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org/news/press-releases/2020/02/mary-ellen-k-davis-announces-retirement-acrl-executive-director" TargetMode="External"/><Relationship Id="rId4" Type="http://schemas.openxmlformats.org/officeDocument/2006/relationships/settings" Target="settings.xml"/><Relationship Id="rId9" Type="http://schemas.openxmlformats.org/officeDocument/2006/relationships/hyperlink" Target="http://www.ala.org/aboutala/offices/diversi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EC537-BF1A-4591-BB32-8AE9D571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Association of College and Research Libraries</vt:lpstr>
    </vt:vector>
  </TitlesOfParts>
  <Company>American Library Association</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College and Research Libraries</dc:title>
  <dc:creator>Allison Payne</dc:creator>
  <cp:lastModifiedBy>Allison Payne</cp:lastModifiedBy>
  <cp:revision>97</cp:revision>
  <cp:lastPrinted>2020-01-21T15:40:00Z</cp:lastPrinted>
  <dcterms:created xsi:type="dcterms:W3CDTF">2020-03-03T16:16:00Z</dcterms:created>
  <dcterms:modified xsi:type="dcterms:W3CDTF">2020-04-03T14:07:00Z</dcterms:modified>
</cp:coreProperties>
</file>