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EA91E17" w:rsidR="00CC1EC2" w:rsidRPr="00C07CBB" w:rsidRDefault="00BE3712">
      <w:pPr>
        <w:pStyle w:val="Heading1"/>
        <w:rPr>
          <w:rFonts w:ascii="Times New Roman" w:eastAsia="Times New Roman" w:hAnsi="Times New Roman" w:cs="Times New Roman"/>
          <w:i/>
          <w:color w:val="FF0000"/>
          <w:sz w:val="48"/>
          <w:szCs w:val="48"/>
        </w:rPr>
      </w:pPr>
      <w:bookmarkStart w:id="0" w:name="_cs31e67sx7nm" w:colFirst="0" w:colLast="0"/>
      <w:bookmarkEnd w:id="0"/>
      <w:r w:rsidRPr="00C07CBB">
        <w:rPr>
          <w:rFonts w:ascii="Times New Roman" w:eastAsia="Times New Roman" w:hAnsi="Times New Roman" w:cs="Times New Roman"/>
          <w:sz w:val="48"/>
          <w:szCs w:val="48"/>
        </w:rPr>
        <w:t xml:space="preserve">DRAFT: Education and Information Literacy: An Interpretation of the </w:t>
      </w:r>
      <w:r w:rsidRPr="00C07CBB">
        <w:rPr>
          <w:rFonts w:ascii="Times New Roman" w:eastAsia="Times New Roman" w:hAnsi="Times New Roman" w:cs="Times New Roman"/>
          <w:i/>
          <w:sz w:val="48"/>
          <w:szCs w:val="48"/>
        </w:rPr>
        <w:t>Library Bill of Rights</w:t>
      </w:r>
    </w:p>
    <w:p w14:paraId="00000002" w14:textId="77777777" w:rsidR="00CC1EC2" w:rsidRDefault="00CC1EC2">
      <w:pPr>
        <w:spacing w:line="360" w:lineRule="auto"/>
        <w:rPr>
          <w:rFonts w:ascii="Times New Roman" w:eastAsia="Times New Roman" w:hAnsi="Times New Roman" w:cs="Times New Roman"/>
          <w:color w:val="494949"/>
          <w:sz w:val="24"/>
          <w:szCs w:val="24"/>
        </w:rPr>
      </w:pPr>
    </w:p>
    <w:p w14:paraId="00000003"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Intellectual freedom is the right of every individual to both seek and receive information from all points of view without restriction. Education and information literacy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are fundamental to the mission of libraries of all types and form the foundation of intellectual freedom. Libraries provide access to information and ideas through their facilities, resources, and services. Libraries foster the ability to use those resources through educational programs and instruction.</w:t>
      </w:r>
    </w:p>
    <w:p w14:paraId="00000004" w14:textId="77777777" w:rsidR="00CC1EC2" w:rsidRDefault="00CC1EC2">
      <w:pPr>
        <w:rPr>
          <w:rFonts w:ascii="Times New Roman" w:eastAsia="Times New Roman" w:hAnsi="Times New Roman" w:cs="Times New Roman"/>
          <w:sz w:val="24"/>
          <w:szCs w:val="24"/>
        </w:rPr>
      </w:pPr>
    </w:p>
    <w:p w14:paraId="00000005"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value and importance of intellectual freedom and its relationship to education is widely recognized in the “Universal Declaration of Human Rights” adopted by the United Nations in 1948. These principles align closely with the American Library Association’s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w:t>
      </w:r>
    </w:p>
    <w:p w14:paraId="00000006" w14:textId="77777777" w:rsidR="00CC1EC2" w:rsidRDefault="00CC1EC2">
      <w:pPr>
        <w:rPr>
          <w:rFonts w:ascii="Times New Roman" w:eastAsia="Times New Roman" w:hAnsi="Times New Roman" w:cs="Times New Roman"/>
          <w:sz w:val="24"/>
          <w:szCs w:val="24"/>
        </w:rPr>
      </w:pPr>
    </w:p>
    <w:p w14:paraId="00000007"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intellectual freedom is expressed in both documents, and the necessity of education to the development of intellectual freedom is specifically discussed in Article 26 of the “Universal Declaration of Human Rights”:</w:t>
      </w:r>
    </w:p>
    <w:p w14:paraId="00000008" w14:textId="77777777" w:rsidR="00CC1EC2" w:rsidRDefault="00CC1EC2">
      <w:pPr>
        <w:rPr>
          <w:rFonts w:ascii="Times New Roman" w:eastAsia="Times New Roman" w:hAnsi="Times New Roman" w:cs="Times New Roman"/>
          <w:sz w:val="24"/>
          <w:szCs w:val="24"/>
        </w:rPr>
      </w:pPr>
    </w:p>
    <w:p w14:paraId="00000009" w14:textId="77777777" w:rsidR="00CC1EC2" w:rsidRDefault="00BE3712">
      <w:pPr>
        <w:numPr>
          <w:ilvl w:val="0"/>
          <w:numId w:val="4"/>
        </w:numPr>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Everyone has the right to education. Education shall be free, at least in the elementary and fundamental stages  </w:t>
      </w:r>
    </w:p>
    <w:p w14:paraId="0000000A" w14:textId="77777777" w:rsidR="00CC1EC2" w:rsidRDefault="00BE3712">
      <w:pPr>
        <w:numPr>
          <w:ilvl w:val="0"/>
          <w:numId w:val="4"/>
        </w:numPr>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r>
        <w:rPr>
          <w:rFonts w:ascii="Times New Roman" w:eastAsia="Times New Roman" w:hAnsi="Times New Roman" w:cs="Times New Roman"/>
          <w:sz w:val="24"/>
          <w:szCs w:val="24"/>
          <w:vertAlign w:val="superscript"/>
        </w:rPr>
        <w:footnoteReference w:id="2"/>
      </w:r>
    </w:p>
    <w:p w14:paraId="0000000B" w14:textId="77777777" w:rsidR="00CC1EC2" w:rsidRDefault="00CC1EC2">
      <w:pPr>
        <w:rPr>
          <w:rFonts w:ascii="Times New Roman" w:eastAsia="Times New Roman" w:hAnsi="Times New Roman" w:cs="Times New Roman"/>
          <w:sz w:val="24"/>
          <w:szCs w:val="24"/>
        </w:rPr>
      </w:pPr>
    </w:p>
    <w:p w14:paraId="0000000C"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“affirms that all libraries are forums for information and ideas,” making them resources for facilitating education, encouraging curiosity, seeking knowledge, and further expanding the principles of intellectual freedom.</w:t>
      </w:r>
    </w:p>
    <w:p w14:paraId="0000000D" w14:textId="77777777" w:rsidR="00CC1EC2" w:rsidRDefault="00CC1EC2">
      <w:pPr>
        <w:rPr>
          <w:rFonts w:ascii="Times New Roman" w:eastAsia="Times New Roman" w:hAnsi="Times New Roman" w:cs="Times New Roman"/>
          <w:sz w:val="24"/>
          <w:szCs w:val="24"/>
        </w:rPr>
      </w:pPr>
    </w:p>
    <w:p w14:paraId="0000000E"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information reflecting a variety of viewpoints is listed as the first principle in Article I:</w:t>
      </w:r>
    </w:p>
    <w:p w14:paraId="0000000F" w14:textId="77777777" w:rsidR="00CC1EC2" w:rsidRDefault="00CC1EC2">
      <w:pPr>
        <w:rPr>
          <w:rFonts w:ascii="Times New Roman" w:eastAsia="Times New Roman" w:hAnsi="Times New Roman" w:cs="Times New Roman"/>
          <w:sz w:val="24"/>
          <w:szCs w:val="24"/>
        </w:rPr>
      </w:pPr>
    </w:p>
    <w:p w14:paraId="00000010" w14:textId="77777777" w:rsidR="00CC1EC2" w:rsidRDefault="00BE371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00000011" w14:textId="77777777" w:rsidR="00CC1EC2" w:rsidRDefault="00CC1EC2">
      <w:pPr>
        <w:rPr>
          <w:rFonts w:ascii="Times New Roman" w:eastAsia="Times New Roman" w:hAnsi="Times New Roman" w:cs="Times New Roman"/>
          <w:sz w:val="24"/>
          <w:szCs w:val="24"/>
        </w:rPr>
      </w:pPr>
    </w:p>
    <w:p w14:paraId="00000012"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II of 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emphasizes the importance of fostering access to information by providing materials that allow users to evaluate content and context, and to find information representing multiple viewpoints:</w:t>
      </w:r>
    </w:p>
    <w:p w14:paraId="00000013" w14:textId="77777777" w:rsidR="00CC1EC2" w:rsidRDefault="00CC1EC2">
      <w:pPr>
        <w:rPr>
          <w:rFonts w:ascii="Times New Roman" w:eastAsia="Times New Roman" w:hAnsi="Times New Roman" w:cs="Times New Roman"/>
          <w:sz w:val="24"/>
          <w:szCs w:val="24"/>
        </w:rPr>
      </w:pPr>
    </w:p>
    <w:p w14:paraId="00000014" w14:textId="77777777" w:rsidR="00CC1EC2" w:rsidRDefault="00BE371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provide materials and information presenting all points of view on current and historical issues. Materials should not be proscribed or removed because of partisan or doctrinal disapproval.</w:t>
      </w:r>
    </w:p>
    <w:p w14:paraId="00000015" w14:textId="77777777" w:rsidR="00CC1EC2" w:rsidRDefault="00CC1EC2">
      <w:pPr>
        <w:rPr>
          <w:rFonts w:ascii="Times New Roman" w:eastAsia="Times New Roman" w:hAnsi="Times New Roman" w:cs="Times New Roman"/>
          <w:sz w:val="24"/>
          <w:szCs w:val="24"/>
        </w:rPr>
      </w:pPr>
    </w:p>
    <w:p w14:paraId="00000016"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and library workers foster education and lifelong learning by promoting free expression and facilitating the exchange of ideas between users.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Libraries use resources, programming, and services to strengthen access to information and thus build a foundation of intellectual freedom. In their roles as educators, library workers create an environment that nurtures intellectual freedom in all library resources and services by:</w:t>
      </w:r>
    </w:p>
    <w:p w14:paraId="00000017" w14:textId="77777777" w:rsidR="00CC1EC2" w:rsidRDefault="00CC1EC2">
      <w:pPr>
        <w:rPr>
          <w:rFonts w:ascii="Times New Roman" w:eastAsia="Times New Roman" w:hAnsi="Times New Roman" w:cs="Times New Roman"/>
          <w:sz w:val="24"/>
          <w:szCs w:val="24"/>
        </w:rPr>
      </w:pPr>
    </w:p>
    <w:p w14:paraId="00000018" w14:textId="77777777" w:rsidR="00CC1EC2" w:rsidRDefault="00BE37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collections and services representative of multiple perspectives that empower individuals to explore broadly when pursuing their own interests</w:t>
      </w:r>
    </w:p>
    <w:p w14:paraId="00000019" w14:textId="77777777" w:rsidR="00CC1EC2" w:rsidRDefault="00BE371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programming through a variety of formats that accommodate multiple methods of learning and expand opportunities to discover, respond to, and create ideas </w:t>
      </w:r>
    </w:p>
    <w:p w14:paraId="0000001A" w14:textId="77777777" w:rsidR="00CC1EC2" w:rsidRDefault="00BE371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leading instruction framed around information literacy skills and critical thinking </w:t>
      </w:r>
    </w:p>
    <w:p w14:paraId="0000001B" w14:textId="77777777" w:rsidR="00CC1EC2" w:rsidRDefault="00BE371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the development of skills necessary to effectively evaluate the accuracy of content and identify false or misleading information</w:t>
      </w:r>
    </w:p>
    <w:p w14:paraId="0000001C" w14:textId="77777777" w:rsidR="00CC1EC2" w:rsidRDefault="00BE371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advocating for the appreciation of diverse voices and using the library to explore unfamiliar or controversial concepts</w:t>
      </w:r>
    </w:p>
    <w:p w14:paraId="0000001D" w14:textId="77777777" w:rsidR="00CC1EC2" w:rsidRDefault="00CC1EC2">
      <w:pPr>
        <w:rPr>
          <w:rFonts w:ascii="Times New Roman" w:eastAsia="Times New Roman" w:hAnsi="Times New Roman" w:cs="Times New Roman"/>
          <w:sz w:val="24"/>
          <w:szCs w:val="24"/>
        </w:rPr>
      </w:pPr>
    </w:p>
    <w:p w14:paraId="0000001E"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engaging in these educational services, libraries encourage individuals to explore ideas; discover, access, and evaluate information; draw meaning from information presented in a variety of formats; develop valid conclusions; and express new ideas. By offering these services, libraries facilitate access to information and offer a path to a robust appreciation of intellectual freedom rights and the value of libraries as cornerstones of education in the communities they serve.</w:t>
      </w:r>
    </w:p>
    <w:p w14:paraId="0000001F" w14:textId="77777777" w:rsidR="00CC1EC2" w:rsidRDefault="00CC1EC2">
      <w:pPr>
        <w:rPr>
          <w:rFonts w:ascii="Times New Roman" w:eastAsia="Times New Roman" w:hAnsi="Times New Roman" w:cs="Times New Roman"/>
          <w:sz w:val="24"/>
          <w:szCs w:val="24"/>
        </w:rPr>
      </w:pPr>
    </w:p>
    <w:p w14:paraId="00000020" w14:textId="77777777" w:rsidR="00CC1EC2" w:rsidRDefault="00CC1EC2">
      <w:pPr>
        <w:rPr>
          <w:rFonts w:ascii="Times New Roman" w:eastAsia="Times New Roman" w:hAnsi="Times New Roman" w:cs="Times New Roman"/>
          <w:sz w:val="24"/>
          <w:szCs w:val="24"/>
        </w:rPr>
      </w:pPr>
    </w:p>
    <w:p w14:paraId="00000021" w14:textId="77777777" w:rsidR="00CC1EC2" w:rsidRDefault="00BE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July 15, 2009, by the ALA Council; amended July 1, 2014. Revisions proposed for ALA Annual Conference 2019.</w:t>
      </w:r>
    </w:p>
    <w:p w14:paraId="00000022" w14:textId="77777777" w:rsidR="00CC1EC2" w:rsidRDefault="00CC1EC2">
      <w:pPr>
        <w:rPr>
          <w:rFonts w:ascii="Times New Roman" w:eastAsia="Times New Roman" w:hAnsi="Times New Roman" w:cs="Times New Roman"/>
          <w:sz w:val="24"/>
          <w:szCs w:val="24"/>
        </w:rPr>
      </w:pPr>
    </w:p>
    <w:p w14:paraId="00000023" w14:textId="77777777" w:rsidR="00CC1EC2" w:rsidRDefault="00CC1EC2">
      <w:pPr>
        <w:rPr>
          <w:rFonts w:ascii="Times New Roman" w:eastAsia="Times New Roman" w:hAnsi="Times New Roman" w:cs="Times New Roman"/>
          <w:sz w:val="24"/>
          <w:szCs w:val="24"/>
        </w:rPr>
      </w:pPr>
    </w:p>
    <w:p w14:paraId="00000024" w14:textId="77777777" w:rsidR="00CC1EC2" w:rsidRDefault="00BE3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See Also</w:t>
      </w:r>
    </w:p>
    <w:p w14:paraId="00000025" w14:textId="77777777" w:rsidR="00CC1EC2" w:rsidRDefault="00CC1EC2">
      <w:pPr>
        <w:rPr>
          <w:rFonts w:ascii="Times New Roman" w:eastAsia="Times New Roman" w:hAnsi="Times New Roman" w:cs="Times New Roman"/>
          <w:sz w:val="24"/>
          <w:szCs w:val="24"/>
        </w:rPr>
      </w:pPr>
    </w:p>
    <w:p w14:paraId="00000026" w14:textId="77777777" w:rsidR="00CC1EC2" w:rsidRDefault="00BE371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7">
        <w:r>
          <w:rPr>
            <w:rFonts w:ascii="Times New Roman" w:eastAsia="Times New Roman" w:hAnsi="Times New Roman" w:cs="Times New Roman"/>
            <w:color w:val="1155CC"/>
            <w:sz w:val="24"/>
            <w:szCs w:val="24"/>
            <w:u w:val="single"/>
          </w:rPr>
          <w:t xml:space="preserve">Diversity in Collection Development: An Interpretation of the </w:t>
        </w:r>
      </w:hyperlink>
      <w:hyperlink r:id="rId8">
        <w:r>
          <w:rPr>
            <w:rFonts w:ascii="Times New Roman" w:eastAsia="Times New Roman" w:hAnsi="Times New Roman" w:cs="Times New Roman"/>
            <w:i/>
            <w:color w:val="1155CC"/>
            <w:sz w:val="24"/>
            <w:szCs w:val="24"/>
            <w:u w:val="single"/>
          </w:rPr>
          <w:t>Library Bill of Rights</w:t>
        </w:r>
      </w:hyperlink>
      <w:r>
        <w:rPr>
          <w:rFonts w:ascii="Times New Roman" w:eastAsia="Times New Roman" w:hAnsi="Times New Roman" w:cs="Times New Roman"/>
          <w:sz w:val="24"/>
          <w:szCs w:val="24"/>
        </w:rPr>
        <w:t>,”  adopted July 14, 1982, by the ALA Council; amended January 10, 1990; July 2, 2008; and July 1, 2014.</w:t>
      </w:r>
    </w:p>
    <w:sectPr w:rsidR="00CC1E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B95A" w14:textId="77777777" w:rsidR="00DE63E8" w:rsidRDefault="00DE63E8">
      <w:pPr>
        <w:spacing w:line="240" w:lineRule="auto"/>
      </w:pPr>
      <w:r>
        <w:separator/>
      </w:r>
    </w:p>
  </w:endnote>
  <w:endnote w:type="continuationSeparator" w:id="0">
    <w:p w14:paraId="447619AE" w14:textId="77777777" w:rsidR="00DE63E8" w:rsidRDefault="00DE6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BEEC" w14:textId="77777777" w:rsidR="004B6929" w:rsidRDefault="004B6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F8A6" w14:textId="77777777" w:rsidR="004B6929" w:rsidRDefault="004B6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9F94" w14:textId="77777777" w:rsidR="004B6929" w:rsidRDefault="004B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D89C" w14:textId="77777777" w:rsidR="00DE63E8" w:rsidRDefault="00DE63E8">
      <w:pPr>
        <w:spacing w:line="240" w:lineRule="auto"/>
      </w:pPr>
      <w:r>
        <w:separator/>
      </w:r>
    </w:p>
  </w:footnote>
  <w:footnote w:type="continuationSeparator" w:id="0">
    <w:p w14:paraId="2497208E" w14:textId="77777777" w:rsidR="00DE63E8" w:rsidRDefault="00DE63E8">
      <w:pPr>
        <w:spacing w:line="240" w:lineRule="auto"/>
      </w:pPr>
      <w:r>
        <w:continuationSeparator/>
      </w:r>
    </w:p>
  </w:footnote>
  <w:footnote w:id="1">
    <w:p w14:paraId="0000002A" w14:textId="77777777" w:rsidR="00CC1EC2" w:rsidRDefault="00BE3712">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1">
        <w:r>
          <w:rPr>
            <w:rFonts w:ascii="Times New Roman" w:eastAsia="Times New Roman" w:hAnsi="Times New Roman" w:cs="Times New Roman"/>
            <w:color w:val="1155CC"/>
            <w:u w:val="single"/>
          </w:rPr>
          <w:t>Evaluating Information: Information Literacy</w:t>
        </w:r>
      </w:hyperlink>
      <w:r>
        <w:rPr>
          <w:rFonts w:ascii="Times New Roman" w:eastAsia="Times New Roman" w:hAnsi="Times New Roman" w:cs="Times New Roman"/>
        </w:rPr>
        <w:t>,” American Library Association, March 18, 2019. “To be information literate, a person must be able to recognize when information is needed and have the ability to locate, evaluate, and use effectively the needed information.” — ALA Presidential Committee on Information Literacy, January 10, 1989</w:t>
      </w:r>
    </w:p>
  </w:footnote>
  <w:footnote w:id="2">
    <w:p w14:paraId="00000029" w14:textId="77777777" w:rsidR="00CC1EC2" w:rsidRDefault="00BE3712">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2">
        <w:r>
          <w:rPr>
            <w:rFonts w:ascii="Times New Roman" w:eastAsia="Times New Roman" w:hAnsi="Times New Roman" w:cs="Times New Roman"/>
            <w:color w:val="1155CC"/>
            <w:u w:val="single"/>
          </w:rPr>
          <w:t>Universal Declaration of Human Rights</w:t>
        </w:r>
      </w:hyperlink>
      <w:r>
        <w:rPr>
          <w:rFonts w:ascii="Times New Roman" w:eastAsia="Times New Roman" w:hAnsi="Times New Roman" w:cs="Times New Roman"/>
          <w:color w:val="494949"/>
        </w:rPr>
        <w:t xml:space="preserve">,” </w:t>
      </w:r>
      <w:r>
        <w:rPr>
          <w:rFonts w:ascii="Times New Roman" w:eastAsia="Times New Roman" w:hAnsi="Times New Roman" w:cs="Times New Roman"/>
        </w:rPr>
        <w:t>Article 26, United Nations General Assembly, December 10, 1948.</w:t>
      </w:r>
    </w:p>
  </w:footnote>
  <w:footnote w:id="3">
    <w:p w14:paraId="0000002B" w14:textId="77777777" w:rsidR="00CC1EC2" w:rsidRDefault="00BE3712">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3">
        <w:r>
          <w:rPr>
            <w:rFonts w:ascii="Times New Roman" w:eastAsia="Times New Roman" w:hAnsi="Times New Roman" w:cs="Times New Roman"/>
            <w:color w:val="1155CC"/>
            <w:u w:val="single"/>
          </w:rPr>
          <w:t xml:space="preserve">The Universal Right to Free Expression: An Interpretation of the </w:t>
        </w:r>
      </w:hyperlink>
      <w:hyperlink r:id="rId4">
        <w:r>
          <w:rPr>
            <w:rFonts w:ascii="Times New Roman" w:eastAsia="Times New Roman" w:hAnsi="Times New Roman" w:cs="Times New Roman"/>
            <w:i/>
            <w:color w:val="1155CC"/>
            <w:u w:val="single"/>
          </w:rPr>
          <w:t>Library Bill of Rights</w:t>
        </w:r>
      </w:hyperlink>
      <w:r>
        <w:rPr>
          <w:rFonts w:ascii="Times New Roman" w:eastAsia="Times New Roman" w:hAnsi="Times New Roman" w:cs="Times New Roman"/>
        </w:rPr>
        <w:t>,” adopted January 16, 1991, by the ALA Council; amended on July 1, 2014. “Freedom of expression is an inalienable human right and the foundation for self-government. Freedom of expression encompasses the freedoms of speech, press, religion, assembly, and association, and the corollary right to receive information without interference and without compromising personal 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2D5C" w14:textId="77777777" w:rsidR="004B6929" w:rsidRDefault="004B6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3593" w14:textId="77777777" w:rsidR="000872C2" w:rsidRDefault="000872C2" w:rsidP="000872C2">
    <w:pPr>
      <w:pStyle w:val="Header"/>
      <w:jc w:val="right"/>
    </w:pPr>
  </w:p>
  <w:p w14:paraId="5D154BB5" w14:textId="33828367" w:rsidR="000872C2" w:rsidRPr="00C07CBB" w:rsidRDefault="004B6929" w:rsidP="000872C2">
    <w:pPr>
      <w:pStyle w:val="Header"/>
      <w:jc w:val="right"/>
      <w:rPr>
        <w:iCs/>
        <w:sz w:val="20"/>
        <w:szCs w:val="20"/>
      </w:rPr>
    </w:pPr>
    <w:r>
      <w:rPr>
        <w:iCs/>
        <w:sz w:val="20"/>
        <w:szCs w:val="20"/>
      </w:rPr>
      <w:t xml:space="preserve">DRAFT </w:t>
    </w:r>
    <w:bookmarkStart w:id="1" w:name="_GoBack"/>
    <w:bookmarkEnd w:id="1"/>
    <w:r w:rsidR="00C07CBB" w:rsidRPr="00C07CBB">
      <w:rPr>
        <w:iCs/>
        <w:sz w:val="20"/>
        <w:szCs w:val="20"/>
      </w:rPr>
      <w:t>Exhibit II</w:t>
    </w:r>
  </w:p>
  <w:p w14:paraId="00000028" w14:textId="77777777" w:rsidR="00CC1EC2" w:rsidRDefault="00CC1EC2">
    <w:pPr>
      <w:rPr>
        <w:rFonts w:ascii="Times New Roman" w:eastAsia="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11E8" w14:textId="77777777" w:rsidR="004B6929" w:rsidRDefault="004B6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720"/>
    <w:multiLevelType w:val="multilevel"/>
    <w:tmpl w:val="72A0C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0581C"/>
    <w:multiLevelType w:val="multilevel"/>
    <w:tmpl w:val="09AA1B9C"/>
    <w:lvl w:ilvl="0">
      <w:start w:val="1"/>
      <w:numFmt w:val="decimal"/>
      <w:lvlText w:val="%1."/>
      <w:lvlJc w:val="left"/>
      <w:pPr>
        <w:ind w:left="720" w:hanging="360"/>
      </w:pPr>
      <w:rPr>
        <w:rFonts w:ascii="Arial" w:eastAsia="Arial" w:hAnsi="Arial" w:cs="Arial"/>
        <w:color w:val="494949"/>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C23D55"/>
    <w:multiLevelType w:val="multilevel"/>
    <w:tmpl w:val="506CB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650BF1"/>
    <w:multiLevelType w:val="multilevel"/>
    <w:tmpl w:val="B2E21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C2"/>
    <w:rsid w:val="000872C2"/>
    <w:rsid w:val="004B6929"/>
    <w:rsid w:val="009D2FC2"/>
    <w:rsid w:val="00BE3712"/>
    <w:rsid w:val="00C07CBB"/>
    <w:rsid w:val="00CC1EC2"/>
    <w:rsid w:val="00DE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FCE2"/>
  <w15:docId w15:val="{48D0D86D-388C-45A9-9DD6-BFE736B2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872C2"/>
    <w:pPr>
      <w:tabs>
        <w:tab w:val="center" w:pos="4680"/>
        <w:tab w:val="right" w:pos="9360"/>
      </w:tabs>
      <w:spacing w:line="240" w:lineRule="auto"/>
    </w:pPr>
  </w:style>
  <w:style w:type="character" w:customStyle="1" w:styleId="HeaderChar">
    <w:name w:val="Header Char"/>
    <w:basedOn w:val="DefaultParagraphFont"/>
    <w:link w:val="Header"/>
    <w:uiPriority w:val="99"/>
    <w:rsid w:val="000872C2"/>
  </w:style>
  <w:style w:type="paragraph" w:styleId="Footer">
    <w:name w:val="footer"/>
    <w:basedOn w:val="Normal"/>
    <w:link w:val="FooterChar"/>
    <w:uiPriority w:val="99"/>
    <w:unhideWhenUsed/>
    <w:rsid w:val="000872C2"/>
    <w:pPr>
      <w:tabs>
        <w:tab w:val="center" w:pos="4680"/>
        <w:tab w:val="right" w:pos="9360"/>
      </w:tabs>
      <w:spacing w:line="240" w:lineRule="auto"/>
    </w:pPr>
  </w:style>
  <w:style w:type="character" w:customStyle="1" w:styleId="FooterChar">
    <w:name w:val="Footer Char"/>
    <w:basedOn w:val="DefaultParagraphFont"/>
    <w:link w:val="Footer"/>
    <w:uiPriority w:val="99"/>
    <w:rsid w:val="0008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diversitycollec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a.org/advocacy/intfreedom/librarybill/interpretations/diversitycollec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ala.org/advocacy/intfreedom/librarybill/interpretations/universalright" TargetMode="External"/><Relationship Id="rId2" Type="http://schemas.openxmlformats.org/officeDocument/2006/relationships/hyperlink" Target="http://www.un.org/en/universal-declaration-human-rights/" TargetMode="External"/><Relationship Id="rId1" Type="http://schemas.openxmlformats.org/officeDocument/2006/relationships/hyperlink" Target="https://libguides.ala.org/InformationEvaluation/Infolit" TargetMode="External"/><Relationship Id="rId4" Type="http://schemas.openxmlformats.org/officeDocument/2006/relationships/hyperlink" Target="http://www.ala.org/advocacy/intfreedom/librarybill/interpretations/universal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2019-05-29T21:04:00Z</dcterms:created>
  <dcterms:modified xsi:type="dcterms:W3CDTF">2019-06-14T17:01:00Z</dcterms:modified>
</cp:coreProperties>
</file>