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2C0D8" w14:textId="3857FFBD" w:rsidR="00D7709D" w:rsidRPr="008E08EC" w:rsidRDefault="00D7709D" w:rsidP="00D7709D">
      <w:pPr>
        <w:rPr>
          <w:b/>
          <w:bCs/>
        </w:rPr>
      </w:pPr>
      <w:r w:rsidRPr="008E08EC">
        <w:rPr>
          <w:b/>
          <w:bCs/>
        </w:rPr>
        <w:t>Report to SAC from Barbara Bushman</w:t>
      </w:r>
      <w:r w:rsidR="00C33BAC" w:rsidRPr="008E08EC">
        <w:rPr>
          <w:b/>
          <w:bCs/>
        </w:rPr>
        <w:t>,</w:t>
      </w:r>
      <w:r w:rsidRPr="008E08EC">
        <w:rPr>
          <w:b/>
          <w:bCs/>
        </w:rPr>
        <w:t xml:space="preserve"> NLM Liaison</w:t>
      </w:r>
    </w:p>
    <w:p w14:paraId="532F4A22" w14:textId="1EEA2133" w:rsidR="00D7709D" w:rsidRDefault="00665A0A" w:rsidP="00D7709D">
      <w:r>
        <w:t>January 2023</w:t>
      </w:r>
    </w:p>
    <w:p w14:paraId="6175A4FC" w14:textId="77777777" w:rsidR="00B718C4" w:rsidRDefault="00B718C4" w:rsidP="00B718C4">
      <w:pPr>
        <w:pStyle w:val="Heading2"/>
      </w:pPr>
      <w:r w:rsidRPr="00A32740">
        <w:t>COVID-19</w:t>
      </w:r>
    </w:p>
    <w:p w14:paraId="794746AA" w14:textId="56189C68" w:rsidR="00B718C4" w:rsidRDefault="004D11AE" w:rsidP="00B718C4">
      <w:r>
        <w:t>Some</w:t>
      </w:r>
      <w:r w:rsidR="00631509">
        <w:t xml:space="preserve"> NLM staff</w:t>
      </w:r>
      <w:r w:rsidR="00F31B2D">
        <w:t xml:space="preserve"> </w:t>
      </w:r>
      <w:r w:rsidR="00BC793F">
        <w:t>have returned on site</w:t>
      </w:r>
      <w:r>
        <w:t>,</w:t>
      </w:r>
      <w:r w:rsidR="00BC793F">
        <w:t xml:space="preserve"> </w:t>
      </w:r>
      <w:r>
        <w:t>including those performing</w:t>
      </w:r>
      <w:r w:rsidR="00257CEC">
        <w:t xml:space="preserve"> </w:t>
      </w:r>
      <w:r w:rsidR="00BC793F">
        <w:t>functions</w:t>
      </w:r>
      <w:r w:rsidR="00257CEC">
        <w:t xml:space="preserve"> </w:t>
      </w:r>
      <w:r w:rsidR="008E08EC">
        <w:t>related to collection management</w:t>
      </w:r>
      <w:r w:rsidR="00BC793F">
        <w:t>.</w:t>
      </w:r>
      <w:r w:rsidR="002D292E">
        <w:t xml:space="preserve">  </w:t>
      </w:r>
      <w:r w:rsidR="00257CEC">
        <w:t xml:space="preserve">However, due to building renovations, </w:t>
      </w:r>
      <w:r w:rsidR="003E508A">
        <w:t xml:space="preserve">many staff are still on maximum telework. </w:t>
      </w:r>
      <w:r w:rsidR="00193B29">
        <w:t xml:space="preserve">The </w:t>
      </w:r>
      <w:r w:rsidR="002D292E">
        <w:t xml:space="preserve">NLM </w:t>
      </w:r>
      <w:r w:rsidR="00193B29">
        <w:t xml:space="preserve">Reading Room </w:t>
      </w:r>
      <w:r w:rsidR="00665A0A">
        <w:t>is open to the</w:t>
      </w:r>
      <w:r w:rsidR="002D292E">
        <w:t xml:space="preserve"> public</w:t>
      </w:r>
      <w:r w:rsidR="0090364E">
        <w:t xml:space="preserve"> </w:t>
      </w:r>
      <w:hyperlink r:id="rId8" w:history="1">
        <w:r w:rsidR="00665A0A" w:rsidRPr="00193B29">
          <w:rPr>
            <w:rStyle w:val="Hyperlink"/>
          </w:rPr>
          <w:t>via appointment only</w:t>
        </w:r>
      </w:hyperlink>
      <w:r w:rsidR="00665A0A">
        <w:t>.</w:t>
      </w:r>
    </w:p>
    <w:p w14:paraId="7FB61CED" w14:textId="6B2D7B6B" w:rsidR="00CF14DD" w:rsidRDefault="003F529F" w:rsidP="00FE1363">
      <w:pPr>
        <w:pStyle w:val="Heading2"/>
      </w:pPr>
      <w:r>
        <w:t>MeSH Update</w:t>
      </w:r>
    </w:p>
    <w:p w14:paraId="3CC0CA77" w14:textId="195B22D7" w:rsidR="00FE1363" w:rsidRPr="00FE1363" w:rsidRDefault="00FE1363" w:rsidP="00CF14DD">
      <w:pPr>
        <w:rPr>
          <w:b/>
          <w:bCs/>
        </w:rPr>
      </w:pPr>
      <w:r w:rsidRPr="00FE1363">
        <w:rPr>
          <w:b/>
          <w:bCs/>
        </w:rPr>
        <w:t>NLM Listening Sessions</w:t>
      </w:r>
    </w:p>
    <w:p w14:paraId="0D2D5CE9" w14:textId="639F7B87" w:rsidR="00DC081F" w:rsidRPr="004A7F1A" w:rsidRDefault="00DC081F" w:rsidP="004A7F1A">
      <w:pPr>
        <w:rPr>
          <w:rStyle w:val="Emphasis"/>
          <w:i w:val="0"/>
          <w:iCs w:val="0"/>
        </w:rPr>
      </w:pPr>
      <w:r>
        <w:t>On June 30, 2022</w:t>
      </w:r>
      <w:r w:rsidR="002A5930">
        <w:t xml:space="preserve">, NLM held </w:t>
      </w:r>
      <w:r>
        <w:t>a special NLM Office Hours Listening Session, focused on Medical Subject Headings (MeSH) terms related to population groups</w:t>
      </w:r>
      <w:r w:rsidR="002A5930">
        <w:t>.</w:t>
      </w:r>
      <w:r w:rsidR="00610300">
        <w:t xml:space="preserve"> Dianne Babski (NLM Associate Director, Library Operations) discussed the process of developing and updating the MeSH vocabulary, as well as upcoming adjustments NLM is pursuing, in line with the NIH UNITE initiative to end structural racism and promote racial equity and inclusion at NIH and within the larger biomedical research enterprise</w:t>
      </w:r>
      <w:r w:rsidR="004A7F1A">
        <w:t xml:space="preserve">. </w:t>
      </w:r>
      <w:r w:rsidR="00610300">
        <w:t>Following the presentation, Dianne Babski, Amanda Wilson (Acting Deputy Associate Director, Library Operations), and Dan Cho (Technical Information Specialist, NLM MeSH Team) answered questions and listen to feedback from the audience.</w:t>
      </w:r>
      <w:r w:rsidR="001B0458">
        <w:t xml:space="preserve"> </w:t>
      </w:r>
      <w:r w:rsidR="001B0458">
        <w:rPr>
          <w:rStyle w:val="Emphasis"/>
          <w:rFonts w:ascii="Verdana" w:hAnsi="Verdana"/>
          <w:color w:val="000000"/>
          <w:sz w:val="18"/>
          <w:szCs w:val="18"/>
          <w:bdr w:val="none" w:sz="0" w:space="0" w:color="auto" w:frame="1"/>
          <w:shd w:val="clear" w:color="auto" w:fill="FFFFFF"/>
        </w:rPr>
        <w:t>A </w:t>
      </w:r>
      <w:hyperlink r:id="rId9" w:history="1">
        <w:r w:rsidR="001B0458">
          <w:rPr>
            <w:rStyle w:val="Hyperlink"/>
            <w:rFonts w:ascii="Verdana" w:hAnsi="Verdana"/>
            <w:i/>
            <w:iCs/>
            <w:color w:val="000000"/>
            <w:sz w:val="18"/>
            <w:szCs w:val="18"/>
            <w:bdr w:val="none" w:sz="0" w:space="0" w:color="auto" w:frame="1"/>
          </w:rPr>
          <w:t>recording</w:t>
        </w:r>
      </w:hyperlink>
      <w:r w:rsidR="001B0458">
        <w:rPr>
          <w:rStyle w:val="Emphasis"/>
          <w:rFonts w:ascii="Verdana" w:hAnsi="Verdana"/>
          <w:color w:val="000000"/>
          <w:sz w:val="18"/>
          <w:szCs w:val="18"/>
          <w:bdr w:val="none" w:sz="0" w:space="0" w:color="auto" w:frame="1"/>
          <w:shd w:val="clear" w:color="auto" w:fill="FFFFFF"/>
        </w:rPr>
        <w:t> of the webinar is available.</w:t>
      </w:r>
    </w:p>
    <w:p w14:paraId="65B28D3E" w14:textId="341332BF" w:rsidR="00BD6CD4" w:rsidRDefault="00BD6CD4" w:rsidP="00BD6CD4">
      <w:r>
        <w:rPr>
          <w:rFonts w:ascii="Verdana" w:hAnsi="Verdana"/>
          <w:color w:val="000000"/>
          <w:sz w:val="18"/>
          <w:szCs w:val="18"/>
          <w:shd w:val="clear" w:color="auto" w:fill="FFFFFF"/>
        </w:rPr>
        <w:t>Another NLM Office Hours Special Listening Session on MeSH will be held January 18 and will continue the conversation on how NLM and our users can work together to update the MeSH vocabulary.</w:t>
      </w:r>
      <w:r w:rsidR="004A7F1A">
        <w:rPr>
          <w:rFonts w:ascii="Verdana" w:hAnsi="Verdana"/>
          <w:color w:val="000000"/>
          <w:sz w:val="18"/>
          <w:szCs w:val="18"/>
        </w:rPr>
        <w:t xml:space="preserve"> </w:t>
      </w:r>
      <w:r>
        <w:rPr>
          <w:rFonts w:ascii="Verdana" w:hAnsi="Verdana"/>
          <w:color w:val="000000"/>
          <w:sz w:val="18"/>
          <w:szCs w:val="18"/>
          <w:shd w:val="clear" w:color="auto" w:fill="FFFFFF"/>
        </w:rPr>
        <w:t>Dianne Babski, NLM Associate Director for Library Operations and Dan Cho, Technical Information Specialist, NLM MeSH Team, will briefly discuss how NLM determines which new and updated terms are added to MeSH and share factors that impact the updates to MeSH.</w:t>
      </w:r>
      <w:r w:rsidR="009D0868">
        <w:rPr>
          <w:rFonts w:ascii="Verdana" w:hAnsi="Verdana"/>
          <w:color w:val="000000"/>
          <w:sz w:val="18"/>
          <w:szCs w:val="18"/>
        </w:rPr>
        <w:t xml:space="preserve"> </w:t>
      </w:r>
      <w:r>
        <w:rPr>
          <w:rFonts w:ascii="Verdana" w:hAnsi="Verdana"/>
          <w:color w:val="000000"/>
          <w:sz w:val="18"/>
          <w:szCs w:val="18"/>
          <w:shd w:val="clear" w:color="auto" w:fill="FFFFFF"/>
        </w:rPr>
        <w:t>The remainder of the session will be reserved for attendees to share their feedback and ideas on future improvements to MeSH. Statements can be focused on these general categories:</w:t>
      </w:r>
    </w:p>
    <w:p w14:paraId="0DE1763E" w14:textId="77777777" w:rsidR="00BD6CD4" w:rsidRDefault="00BD6CD4" w:rsidP="00BD6CD4">
      <w:pPr>
        <w:numPr>
          <w:ilvl w:val="0"/>
          <w:numId w:val="17"/>
        </w:numPr>
        <w:shd w:val="clear" w:color="auto" w:fill="FFFFFF"/>
        <w:spacing w:before="48" w:after="120" w:line="240" w:lineRule="auto"/>
        <w:ind w:left="1245"/>
        <w:rPr>
          <w:rFonts w:ascii="Verdana" w:hAnsi="Verdana"/>
          <w:color w:val="000000"/>
          <w:sz w:val="18"/>
          <w:szCs w:val="18"/>
        </w:rPr>
      </w:pPr>
      <w:r>
        <w:rPr>
          <w:rFonts w:ascii="Verdana" w:hAnsi="Verdana"/>
          <w:color w:val="000000"/>
          <w:sz w:val="18"/>
          <w:szCs w:val="18"/>
        </w:rPr>
        <w:t>What other feedback do you have about MeSH?</w:t>
      </w:r>
    </w:p>
    <w:p w14:paraId="1D81DF86" w14:textId="77777777" w:rsidR="00BD6CD4" w:rsidRDefault="00BD6CD4" w:rsidP="00BD6CD4">
      <w:pPr>
        <w:numPr>
          <w:ilvl w:val="0"/>
          <w:numId w:val="17"/>
        </w:numPr>
        <w:shd w:val="clear" w:color="auto" w:fill="FFFFFF"/>
        <w:spacing w:before="48" w:after="120" w:line="240" w:lineRule="auto"/>
        <w:ind w:left="1245"/>
        <w:rPr>
          <w:rFonts w:ascii="Verdana" w:hAnsi="Verdana"/>
          <w:color w:val="000000"/>
          <w:sz w:val="18"/>
          <w:szCs w:val="18"/>
        </w:rPr>
      </w:pPr>
      <w:r>
        <w:rPr>
          <w:rFonts w:ascii="Verdana" w:hAnsi="Verdana"/>
          <w:color w:val="000000"/>
          <w:sz w:val="18"/>
          <w:szCs w:val="18"/>
        </w:rPr>
        <w:t>What should we consider reviewing? Why?</w:t>
      </w:r>
    </w:p>
    <w:p w14:paraId="7D726AA1" w14:textId="58F7E1DD" w:rsidR="00481ACF" w:rsidRDefault="00BD6CD4" w:rsidP="00BD6CD4">
      <w:pPr>
        <w:rPr>
          <w:rStyle w:val="Emphasis"/>
          <w:rFonts w:ascii="Verdana" w:hAnsi="Verdana"/>
          <w:color w:val="000000"/>
          <w:sz w:val="18"/>
          <w:szCs w:val="18"/>
          <w:bdr w:val="none" w:sz="0" w:space="0" w:color="auto" w:frame="1"/>
          <w:shd w:val="clear" w:color="auto" w:fill="FFFFFF"/>
        </w:rPr>
      </w:pPr>
      <w:r>
        <w:rPr>
          <w:rFonts w:ascii="Verdana" w:hAnsi="Verdana"/>
          <w:color w:val="000000"/>
          <w:sz w:val="18"/>
          <w:szCs w:val="18"/>
        </w:rPr>
        <w:br/>
      </w:r>
      <w:r w:rsidR="009D0868">
        <w:rPr>
          <w:rFonts w:ascii="Verdana" w:hAnsi="Verdana"/>
          <w:color w:val="000000"/>
          <w:sz w:val="18"/>
          <w:szCs w:val="18"/>
          <w:shd w:val="clear" w:color="auto" w:fill="FFFFFF"/>
        </w:rPr>
        <w:t>Anyone is invited</w:t>
      </w:r>
      <w:r>
        <w:rPr>
          <w:rFonts w:ascii="Verdana" w:hAnsi="Verdana"/>
          <w:color w:val="000000"/>
          <w:sz w:val="18"/>
          <w:szCs w:val="18"/>
          <w:shd w:val="clear" w:color="auto" w:fill="FFFFFF"/>
        </w:rPr>
        <w:t xml:space="preserve"> to share feedback in advance by emailing </w:t>
      </w:r>
      <w:hyperlink r:id="rId10" w:history="1">
        <w:r>
          <w:rPr>
            <w:rStyle w:val="Hyperlink"/>
            <w:rFonts w:ascii="Verdana" w:hAnsi="Verdana"/>
            <w:color w:val="000000"/>
            <w:sz w:val="18"/>
            <w:szCs w:val="18"/>
            <w:bdr w:val="none" w:sz="0" w:space="0" w:color="auto" w:frame="1"/>
            <w:shd w:val="clear" w:color="auto" w:fill="FFFFFF"/>
          </w:rPr>
          <w:t>NLMTrainers@nih.gov</w:t>
        </w:r>
      </w:hyperlink>
      <w:r>
        <w:rPr>
          <w:rFonts w:ascii="Verdana" w:hAnsi="Verdana"/>
          <w:color w:val="000000"/>
          <w:sz w:val="18"/>
          <w:szCs w:val="18"/>
          <w:shd w:val="clear" w:color="auto" w:fill="FFFFFF"/>
        </w:rPr>
        <w:t> with the subject line "MeSH Listening Session." Please include in the message your name and which pronouns we should use to refer to you when sharing your feedback during the session.</w:t>
      </w:r>
      <w:r>
        <w:rPr>
          <w:rFonts w:ascii="Verdana" w:hAnsi="Verdana"/>
          <w:color w:val="000000"/>
          <w:sz w:val="18"/>
          <w:szCs w:val="18"/>
        </w:rPr>
        <w:br/>
      </w:r>
      <w:r>
        <w:rPr>
          <w:rFonts w:ascii="Verdana" w:hAnsi="Verdana"/>
          <w:color w:val="000000"/>
          <w:sz w:val="18"/>
          <w:szCs w:val="18"/>
        </w:rPr>
        <w:br/>
      </w:r>
      <w:r w:rsidRPr="009D0868">
        <w:rPr>
          <w:rFonts w:ascii="Verdana" w:hAnsi="Verdana"/>
          <w:i/>
          <w:iCs/>
          <w:color w:val="000000"/>
          <w:sz w:val="18"/>
          <w:szCs w:val="18"/>
          <w:shd w:val="clear" w:color="auto" w:fill="FFFFFF"/>
        </w:rPr>
        <w:t>A recording of the Listening Session will be made available following the event, along with a document summarizing feedback received before, during, and after the Listening Session.</w:t>
      </w:r>
      <w:r w:rsidRPr="009D0868">
        <w:rPr>
          <w:rFonts w:ascii="Verdana" w:hAnsi="Verdana"/>
          <w:i/>
          <w:iCs/>
          <w:color w:val="000000"/>
          <w:sz w:val="18"/>
          <w:szCs w:val="18"/>
        </w:rPr>
        <w:br/>
      </w:r>
      <w:r>
        <w:rPr>
          <w:rFonts w:ascii="Verdana" w:hAnsi="Verdana"/>
          <w:color w:val="000000"/>
          <w:sz w:val="18"/>
          <w:szCs w:val="18"/>
        </w:rPr>
        <w:br/>
      </w:r>
      <w:r>
        <w:rPr>
          <w:rStyle w:val="Strong"/>
          <w:rFonts w:ascii="Verdana" w:hAnsi="Verdana"/>
          <w:color w:val="000000"/>
          <w:sz w:val="18"/>
          <w:szCs w:val="18"/>
          <w:bdr w:val="none" w:sz="0" w:space="0" w:color="auto" w:frame="1"/>
          <w:shd w:val="clear" w:color="auto" w:fill="FFFFFF"/>
        </w:rPr>
        <w:t>Date and time:</w:t>
      </w:r>
      <w:r>
        <w:rPr>
          <w:rFonts w:ascii="Verdana" w:hAnsi="Verdana"/>
          <w:color w:val="000000"/>
          <w:sz w:val="18"/>
          <w:szCs w:val="18"/>
          <w:shd w:val="clear" w:color="auto" w:fill="FFFFFF"/>
        </w:rPr>
        <w:t> Wednesday, January 18, 2023, 2:00 p.m. - 3:00 p.m. EST</w:t>
      </w:r>
      <w:r>
        <w:rPr>
          <w:rFonts w:ascii="Verdana" w:hAnsi="Verdana"/>
          <w:color w:val="000000"/>
          <w:sz w:val="18"/>
          <w:szCs w:val="18"/>
        </w:rPr>
        <w:br/>
      </w:r>
      <w:r>
        <w:rPr>
          <w:rStyle w:val="Strong"/>
          <w:rFonts w:ascii="Verdana" w:hAnsi="Verdana"/>
          <w:color w:val="000000"/>
          <w:sz w:val="18"/>
          <w:szCs w:val="18"/>
          <w:bdr w:val="none" w:sz="0" w:space="0" w:color="auto" w:frame="1"/>
          <w:shd w:val="clear" w:color="auto" w:fill="FFFFFF"/>
        </w:rPr>
        <w:t>Register here:</w:t>
      </w:r>
      <w:r>
        <w:rPr>
          <w:rFonts w:ascii="Verdana" w:hAnsi="Verdana"/>
          <w:color w:val="000000"/>
          <w:sz w:val="18"/>
          <w:szCs w:val="18"/>
          <w:shd w:val="clear" w:color="auto" w:fill="FFFFFF"/>
        </w:rPr>
        <w:t> </w:t>
      </w:r>
      <w:hyperlink r:id="rId11" w:history="1">
        <w:r>
          <w:rPr>
            <w:rStyle w:val="Hyperlink"/>
            <w:rFonts w:ascii="Verdana" w:hAnsi="Verdana"/>
            <w:color w:val="000000"/>
            <w:sz w:val="18"/>
            <w:szCs w:val="18"/>
            <w:bdr w:val="none" w:sz="0" w:space="0" w:color="auto" w:frame="1"/>
            <w:shd w:val="clear" w:color="auto" w:fill="FFFFFF"/>
          </w:rPr>
          <w:t>https://www.nnlm.gov/civicrm-event/737</w:t>
        </w:r>
      </w:hyperlink>
      <w:r w:rsidR="001046CD">
        <w:t xml:space="preserve"> (registration limited to 100 registrants)</w:t>
      </w:r>
    </w:p>
    <w:p w14:paraId="0445170A" w14:textId="77777777" w:rsidR="00481ACF" w:rsidRPr="00CF14DD" w:rsidRDefault="00481ACF" w:rsidP="00610300"/>
    <w:p w14:paraId="104374CA" w14:textId="77777777" w:rsidR="004678B3" w:rsidRDefault="004678B3" w:rsidP="004678B3">
      <w:pPr>
        <w:pStyle w:val="Heading2"/>
      </w:pPr>
      <w:r>
        <w:t>2023 MeSH</w:t>
      </w:r>
    </w:p>
    <w:p w14:paraId="62754CC6" w14:textId="4B185624" w:rsidR="00150F1D" w:rsidRDefault="004723DB" w:rsidP="00150F1D">
      <w:pPr>
        <w:shd w:val="clear" w:color="auto" w:fill="FFFFFF"/>
        <w:spacing w:after="0" w:line="240" w:lineRule="auto"/>
        <w:rPr>
          <w:rFonts w:ascii="Verdana" w:hAnsi="Verdana"/>
          <w:color w:val="000000"/>
          <w:sz w:val="18"/>
          <w:szCs w:val="18"/>
        </w:rPr>
      </w:pPr>
      <w:r>
        <w:rPr>
          <w:rFonts w:ascii="Verdana" w:hAnsi="Verdana"/>
          <w:color w:val="000000"/>
          <w:sz w:val="18"/>
          <w:szCs w:val="18"/>
        </w:rPr>
        <w:t xml:space="preserve">NLM began using </w:t>
      </w:r>
      <w:r w:rsidR="00FE1363">
        <w:rPr>
          <w:rFonts w:ascii="Verdana" w:hAnsi="Verdana"/>
          <w:color w:val="000000"/>
          <w:sz w:val="18"/>
          <w:szCs w:val="18"/>
        </w:rPr>
        <w:t xml:space="preserve">2023 </w:t>
      </w:r>
      <w:r w:rsidR="00061D1D">
        <w:rPr>
          <w:rFonts w:ascii="Verdana" w:hAnsi="Verdana"/>
          <w:color w:val="000000"/>
          <w:sz w:val="18"/>
          <w:szCs w:val="18"/>
        </w:rPr>
        <w:t>MeSH</w:t>
      </w:r>
      <w:r w:rsidR="00FE1363">
        <w:rPr>
          <w:rFonts w:ascii="Verdana" w:hAnsi="Verdana"/>
          <w:color w:val="000000"/>
          <w:sz w:val="18"/>
          <w:szCs w:val="18"/>
        </w:rPr>
        <w:t xml:space="preserve"> </w:t>
      </w:r>
      <w:r>
        <w:rPr>
          <w:rFonts w:ascii="Verdana" w:hAnsi="Verdana"/>
          <w:color w:val="000000"/>
          <w:sz w:val="18"/>
          <w:szCs w:val="18"/>
        </w:rPr>
        <w:t xml:space="preserve">in </w:t>
      </w:r>
      <w:r w:rsidR="0022228C">
        <w:rPr>
          <w:rFonts w:ascii="Verdana" w:hAnsi="Verdana"/>
          <w:color w:val="000000"/>
          <w:sz w:val="18"/>
          <w:szCs w:val="18"/>
        </w:rPr>
        <w:t>early</w:t>
      </w:r>
      <w:r>
        <w:rPr>
          <w:rFonts w:ascii="Verdana" w:hAnsi="Verdana"/>
          <w:color w:val="000000"/>
          <w:sz w:val="18"/>
          <w:szCs w:val="18"/>
        </w:rPr>
        <w:t xml:space="preserve"> December.</w:t>
      </w:r>
    </w:p>
    <w:p w14:paraId="6776963A" w14:textId="77777777" w:rsidR="004723DB" w:rsidRDefault="004723DB" w:rsidP="00150F1D">
      <w:pPr>
        <w:shd w:val="clear" w:color="auto" w:fill="FFFFFF"/>
        <w:spacing w:after="0" w:line="240" w:lineRule="auto"/>
        <w:rPr>
          <w:rFonts w:ascii="Verdana" w:hAnsi="Verdana"/>
          <w:color w:val="000000"/>
          <w:sz w:val="18"/>
          <w:szCs w:val="18"/>
        </w:rPr>
      </w:pPr>
    </w:p>
    <w:p w14:paraId="237A85F8" w14:textId="77777777" w:rsidR="004723DB" w:rsidRDefault="004723DB" w:rsidP="004723DB">
      <w:pPr>
        <w:pStyle w:val="NormalWeb"/>
        <w:shd w:val="clear" w:color="auto" w:fill="FFFFFF"/>
        <w:spacing w:before="0" w:beforeAutospacing="0" w:after="0" w:afterAutospacing="0"/>
        <w:textAlignment w:val="baseline"/>
        <w:rPr>
          <w:rFonts w:ascii="Verdana" w:hAnsi="Verdana"/>
          <w:color w:val="000000"/>
          <w:sz w:val="18"/>
          <w:szCs w:val="18"/>
        </w:rPr>
      </w:pPr>
      <w:r>
        <w:rPr>
          <w:rFonts w:ascii="Verdana" w:hAnsi="Verdana"/>
          <w:color w:val="000000"/>
          <w:sz w:val="18"/>
          <w:szCs w:val="18"/>
        </w:rPr>
        <w:t>Beginning with the release of 2023 MeSH, NLM now offers reports detailing the changes to the MeSH vocabulary. The nine MeSH 2023 Update reports detail the changes to MeSH terms that are performed during YEP. The </w:t>
      </w:r>
      <w:hyperlink r:id="rId12" w:history="1">
        <w:r>
          <w:rPr>
            <w:rStyle w:val="Hyperlink"/>
            <w:rFonts w:ascii="Verdana" w:hAnsi="Verdana"/>
            <w:color w:val="000000"/>
            <w:sz w:val="18"/>
            <w:szCs w:val="18"/>
            <w:bdr w:val="none" w:sz="0" w:space="0" w:color="auto" w:frame="1"/>
          </w:rPr>
          <w:t>MeSH 2023 Update</w:t>
        </w:r>
      </w:hyperlink>
      <w:r>
        <w:rPr>
          <w:rFonts w:ascii="Verdana" w:hAnsi="Verdana"/>
          <w:color w:val="000000"/>
          <w:sz w:val="18"/>
          <w:szCs w:val="18"/>
        </w:rPr>
        <w:t xml:space="preserve"> allows users to view changes made to the MeSH vocabulary in </w:t>
      </w:r>
      <w:r>
        <w:rPr>
          <w:rFonts w:ascii="Verdana" w:hAnsi="Verdana"/>
          <w:color w:val="000000"/>
          <w:sz w:val="18"/>
          <w:szCs w:val="18"/>
        </w:rPr>
        <w:lastRenderedPageBreak/>
        <w:t>various formats (CSV, PDF, HTML) as well as providing exportable reports (CSV, JSON, RDF, and XML). These include detailed reports regarding:</w:t>
      </w:r>
    </w:p>
    <w:p w14:paraId="2E723DB5" w14:textId="77777777" w:rsidR="004723DB" w:rsidRDefault="00193B29" w:rsidP="004723DB">
      <w:pPr>
        <w:numPr>
          <w:ilvl w:val="0"/>
          <w:numId w:val="16"/>
        </w:numPr>
        <w:shd w:val="clear" w:color="auto" w:fill="FFFFFF"/>
        <w:spacing w:after="0" w:line="240" w:lineRule="auto"/>
        <w:ind w:left="1245"/>
        <w:rPr>
          <w:rFonts w:ascii="Verdana" w:hAnsi="Verdana"/>
          <w:color w:val="000000"/>
          <w:sz w:val="18"/>
          <w:szCs w:val="18"/>
        </w:rPr>
      </w:pPr>
      <w:hyperlink r:id="rId13" w:history="1">
        <w:r w:rsidR="004723DB">
          <w:rPr>
            <w:rStyle w:val="Strong"/>
            <w:rFonts w:ascii="Verdana" w:hAnsi="Verdana"/>
            <w:color w:val="000000"/>
            <w:sz w:val="18"/>
            <w:szCs w:val="18"/>
            <w:u w:val="single"/>
            <w:bdr w:val="none" w:sz="0" w:space="0" w:color="auto" w:frame="1"/>
          </w:rPr>
          <w:t>Descriptors and SCRs Additions</w:t>
        </w:r>
      </w:hyperlink>
    </w:p>
    <w:p w14:paraId="6FB60E96" w14:textId="77777777" w:rsidR="004723DB" w:rsidRDefault="00193B29" w:rsidP="004723DB">
      <w:pPr>
        <w:numPr>
          <w:ilvl w:val="0"/>
          <w:numId w:val="16"/>
        </w:numPr>
        <w:shd w:val="clear" w:color="auto" w:fill="FFFFFF"/>
        <w:spacing w:after="0" w:line="240" w:lineRule="auto"/>
        <w:ind w:left="1245"/>
        <w:rPr>
          <w:rFonts w:ascii="Verdana" w:hAnsi="Verdana"/>
          <w:color w:val="000000"/>
          <w:sz w:val="18"/>
          <w:szCs w:val="18"/>
        </w:rPr>
      </w:pPr>
      <w:hyperlink r:id="rId14" w:history="1">
        <w:r w:rsidR="004723DB">
          <w:rPr>
            <w:rStyle w:val="Strong"/>
            <w:rFonts w:ascii="Verdana" w:hAnsi="Verdana"/>
            <w:color w:val="000000"/>
            <w:sz w:val="18"/>
            <w:szCs w:val="18"/>
            <w:u w:val="single"/>
            <w:bdr w:val="none" w:sz="0" w:space="0" w:color="auto" w:frame="1"/>
          </w:rPr>
          <w:t>Preferred Term Updates</w:t>
        </w:r>
      </w:hyperlink>
    </w:p>
    <w:p w14:paraId="365A756C" w14:textId="77777777" w:rsidR="004723DB" w:rsidRDefault="00193B29" w:rsidP="004723DB">
      <w:pPr>
        <w:numPr>
          <w:ilvl w:val="0"/>
          <w:numId w:val="16"/>
        </w:numPr>
        <w:shd w:val="clear" w:color="auto" w:fill="FFFFFF"/>
        <w:spacing w:after="0" w:line="240" w:lineRule="auto"/>
        <w:ind w:left="1245"/>
        <w:rPr>
          <w:rFonts w:ascii="Verdana" w:hAnsi="Verdana"/>
          <w:color w:val="000000"/>
          <w:sz w:val="18"/>
          <w:szCs w:val="18"/>
        </w:rPr>
      </w:pPr>
      <w:hyperlink r:id="rId15" w:history="1">
        <w:r w:rsidR="004723DB">
          <w:rPr>
            <w:rStyle w:val="Strong"/>
            <w:rFonts w:ascii="Verdana" w:hAnsi="Verdana"/>
            <w:color w:val="000000"/>
            <w:sz w:val="18"/>
            <w:szCs w:val="18"/>
            <w:u w:val="single"/>
            <w:bdr w:val="none" w:sz="0" w:space="0" w:color="auto" w:frame="1"/>
          </w:rPr>
          <w:t>Registry Number Updates</w:t>
        </w:r>
      </w:hyperlink>
    </w:p>
    <w:p w14:paraId="47577D7C" w14:textId="77777777" w:rsidR="004723DB" w:rsidRDefault="00193B29" w:rsidP="004723DB">
      <w:pPr>
        <w:numPr>
          <w:ilvl w:val="0"/>
          <w:numId w:val="16"/>
        </w:numPr>
        <w:shd w:val="clear" w:color="auto" w:fill="FFFFFF"/>
        <w:spacing w:after="0" w:line="240" w:lineRule="auto"/>
        <w:ind w:left="1245"/>
        <w:rPr>
          <w:rFonts w:ascii="Verdana" w:hAnsi="Verdana"/>
          <w:color w:val="000000"/>
          <w:sz w:val="18"/>
          <w:szCs w:val="18"/>
        </w:rPr>
      </w:pPr>
      <w:hyperlink r:id="rId16" w:history="1">
        <w:r w:rsidR="004723DB">
          <w:rPr>
            <w:rStyle w:val="Strong"/>
            <w:rFonts w:ascii="Verdana" w:hAnsi="Verdana"/>
            <w:color w:val="000000"/>
            <w:sz w:val="18"/>
            <w:szCs w:val="18"/>
            <w:u w:val="single"/>
            <w:bdr w:val="none" w:sz="0" w:space="0" w:color="auto" w:frame="1"/>
          </w:rPr>
          <w:t>Updates Made to All Fields</w:t>
        </w:r>
      </w:hyperlink>
    </w:p>
    <w:p w14:paraId="0275E24E" w14:textId="77777777" w:rsidR="004723DB" w:rsidRDefault="00193B29" w:rsidP="004723DB">
      <w:pPr>
        <w:numPr>
          <w:ilvl w:val="0"/>
          <w:numId w:val="16"/>
        </w:numPr>
        <w:shd w:val="clear" w:color="auto" w:fill="FFFFFF"/>
        <w:spacing w:after="0" w:line="240" w:lineRule="auto"/>
        <w:ind w:left="1245"/>
        <w:rPr>
          <w:rFonts w:ascii="Verdana" w:hAnsi="Verdana"/>
          <w:color w:val="000000"/>
          <w:sz w:val="18"/>
          <w:szCs w:val="18"/>
        </w:rPr>
      </w:pPr>
      <w:hyperlink r:id="rId17" w:history="1">
        <w:r w:rsidR="004723DB">
          <w:rPr>
            <w:rStyle w:val="Strong"/>
            <w:rFonts w:ascii="Verdana" w:hAnsi="Verdana"/>
            <w:color w:val="000000"/>
            <w:sz w:val="18"/>
            <w:szCs w:val="18"/>
            <w:u w:val="single"/>
            <w:bdr w:val="none" w:sz="0" w:space="0" w:color="auto" w:frame="1"/>
          </w:rPr>
          <w:t>Descriptor and SCR Replaces</w:t>
        </w:r>
      </w:hyperlink>
    </w:p>
    <w:p w14:paraId="7F777F28" w14:textId="77777777" w:rsidR="004723DB" w:rsidRDefault="00193B29" w:rsidP="004723DB">
      <w:pPr>
        <w:numPr>
          <w:ilvl w:val="0"/>
          <w:numId w:val="16"/>
        </w:numPr>
        <w:shd w:val="clear" w:color="auto" w:fill="FFFFFF"/>
        <w:spacing w:after="0" w:line="240" w:lineRule="auto"/>
        <w:ind w:left="1245"/>
        <w:rPr>
          <w:rFonts w:ascii="Verdana" w:hAnsi="Verdana"/>
          <w:color w:val="000000"/>
          <w:sz w:val="18"/>
          <w:szCs w:val="18"/>
        </w:rPr>
      </w:pPr>
      <w:hyperlink r:id="rId18" w:history="1">
        <w:r w:rsidR="004723DB">
          <w:rPr>
            <w:rStyle w:val="Strong"/>
            <w:rFonts w:ascii="Verdana" w:hAnsi="Verdana"/>
            <w:color w:val="000000"/>
            <w:sz w:val="18"/>
            <w:szCs w:val="18"/>
            <w:u w:val="single"/>
            <w:bdr w:val="none" w:sz="0" w:space="0" w:color="auto" w:frame="1"/>
          </w:rPr>
          <w:t>Entry Combination Updates</w:t>
        </w:r>
      </w:hyperlink>
    </w:p>
    <w:p w14:paraId="265623E9" w14:textId="77777777" w:rsidR="004723DB" w:rsidRDefault="00193B29" w:rsidP="004723DB">
      <w:pPr>
        <w:numPr>
          <w:ilvl w:val="0"/>
          <w:numId w:val="16"/>
        </w:numPr>
        <w:shd w:val="clear" w:color="auto" w:fill="FFFFFF"/>
        <w:spacing w:after="0" w:line="240" w:lineRule="auto"/>
        <w:ind w:left="1245"/>
        <w:rPr>
          <w:rFonts w:ascii="Verdana" w:hAnsi="Verdana"/>
          <w:color w:val="000000"/>
          <w:sz w:val="18"/>
          <w:szCs w:val="18"/>
        </w:rPr>
      </w:pPr>
      <w:hyperlink r:id="rId19" w:history="1">
        <w:r w:rsidR="004723DB">
          <w:rPr>
            <w:rStyle w:val="Strong"/>
            <w:rFonts w:ascii="Verdana" w:hAnsi="Verdana"/>
            <w:color w:val="000000"/>
            <w:sz w:val="18"/>
            <w:szCs w:val="18"/>
            <w:u w:val="single"/>
            <w:bdr w:val="none" w:sz="0" w:space="0" w:color="auto" w:frame="1"/>
          </w:rPr>
          <w:t>Descriptor and SCR Splits</w:t>
        </w:r>
      </w:hyperlink>
    </w:p>
    <w:p w14:paraId="51AC6E4C" w14:textId="77777777" w:rsidR="004723DB" w:rsidRDefault="00193B29" w:rsidP="004723DB">
      <w:pPr>
        <w:numPr>
          <w:ilvl w:val="0"/>
          <w:numId w:val="16"/>
        </w:numPr>
        <w:shd w:val="clear" w:color="auto" w:fill="FFFFFF"/>
        <w:spacing w:after="0" w:line="240" w:lineRule="auto"/>
        <w:ind w:left="1245"/>
        <w:rPr>
          <w:rFonts w:ascii="Verdana" w:hAnsi="Verdana"/>
          <w:color w:val="000000"/>
          <w:sz w:val="18"/>
          <w:szCs w:val="18"/>
        </w:rPr>
      </w:pPr>
      <w:hyperlink r:id="rId20" w:history="1">
        <w:r w:rsidR="004723DB">
          <w:rPr>
            <w:rStyle w:val="Strong"/>
            <w:rFonts w:ascii="Verdana" w:hAnsi="Verdana"/>
            <w:color w:val="000000"/>
            <w:sz w:val="18"/>
            <w:szCs w:val="18"/>
            <w:u w:val="single"/>
            <w:bdr w:val="none" w:sz="0" w:space="0" w:color="auto" w:frame="1"/>
          </w:rPr>
          <w:t>Descriptor and SCR Deletes</w:t>
        </w:r>
      </w:hyperlink>
    </w:p>
    <w:p w14:paraId="5F102C7A" w14:textId="77777777" w:rsidR="004723DB" w:rsidRDefault="00193B29" w:rsidP="004723DB">
      <w:pPr>
        <w:numPr>
          <w:ilvl w:val="0"/>
          <w:numId w:val="16"/>
        </w:numPr>
        <w:shd w:val="clear" w:color="auto" w:fill="FFFFFF"/>
        <w:spacing w:after="0" w:line="240" w:lineRule="auto"/>
        <w:ind w:left="1245"/>
        <w:rPr>
          <w:rFonts w:ascii="Verdana" w:hAnsi="Verdana"/>
          <w:color w:val="000000"/>
          <w:sz w:val="18"/>
          <w:szCs w:val="18"/>
        </w:rPr>
      </w:pPr>
      <w:hyperlink r:id="rId21" w:history="1">
        <w:r w:rsidR="004723DB">
          <w:rPr>
            <w:rStyle w:val="Strong"/>
            <w:rFonts w:ascii="Verdana" w:hAnsi="Verdana"/>
            <w:color w:val="000000"/>
            <w:sz w:val="18"/>
            <w:szCs w:val="18"/>
            <w:u w:val="single"/>
            <w:bdr w:val="none" w:sz="0" w:space="0" w:color="auto" w:frame="1"/>
          </w:rPr>
          <w:t>Merge Updates</w:t>
        </w:r>
      </w:hyperlink>
    </w:p>
    <w:p w14:paraId="2A23B500" w14:textId="77777777" w:rsidR="004723DB" w:rsidRDefault="004723DB" w:rsidP="00150F1D">
      <w:pPr>
        <w:shd w:val="clear" w:color="auto" w:fill="FFFFFF"/>
        <w:spacing w:after="0" w:line="240" w:lineRule="auto"/>
        <w:rPr>
          <w:rFonts w:ascii="Verdana" w:hAnsi="Verdana"/>
          <w:color w:val="000000"/>
          <w:sz w:val="18"/>
          <w:szCs w:val="18"/>
        </w:rPr>
      </w:pPr>
    </w:p>
    <w:p w14:paraId="1B8FD3DD" w14:textId="77777777" w:rsidR="00A01FA1" w:rsidRPr="00A01FA1" w:rsidRDefault="00A01FA1" w:rsidP="00A01FA1">
      <w:pPr>
        <w:pStyle w:val="Heading1"/>
        <w:shd w:val="clear" w:color="auto" w:fill="FFFFFF"/>
        <w:spacing w:before="0"/>
        <w:textAlignment w:val="baseline"/>
        <w:rPr>
          <w:rFonts w:ascii="Verdana" w:hAnsi="Verdana"/>
          <w:color w:val="000000"/>
          <w:sz w:val="18"/>
          <w:szCs w:val="18"/>
        </w:rPr>
      </w:pPr>
      <w:r w:rsidRPr="00A01FA1">
        <w:rPr>
          <w:rStyle w:val="Strong"/>
          <w:rFonts w:ascii="Verdana" w:hAnsi="Verdana"/>
          <w:color w:val="000000"/>
          <w:sz w:val="18"/>
          <w:szCs w:val="18"/>
          <w:bdr w:val="none" w:sz="0" w:space="0" w:color="auto" w:frame="1"/>
        </w:rPr>
        <w:t>Special MeSH Projects</w:t>
      </w:r>
    </w:p>
    <w:p w14:paraId="77BF8007" w14:textId="359830AE" w:rsidR="00A01FA1" w:rsidRDefault="00A01FA1" w:rsidP="00A01FA1">
      <w:pPr>
        <w:pStyle w:val="NormalWeb"/>
        <w:shd w:val="clear" w:color="auto" w:fill="FFFFFF"/>
        <w:spacing w:before="150" w:beforeAutospacing="0" w:after="0" w:afterAutospacing="0"/>
        <w:textAlignment w:val="baseline"/>
        <w:rPr>
          <w:rFonts w:ascii="Verdana" w:hAnsi="Verdana"/>
          <w:color w:val="000000"/>
          <w:sz w:val="18"/>
          <w:szCs w:val="18"/>
        </w:rPr>
      </w:pPr>
      <w:r>
        <w:rPr>
          <w:rFonts w:ascii="Verdana" w:hAnsi="Verdana"/>
          <w:color w:val="000000"/>
          <w:sz w:val="18"/>
          <w:szCs w:val="18"/>
        </w:rPr>
        <w:t>Several special projects resulted in the following new 2023 MeSH headings:</w:t>
      </w:r>
    </w:p>
    <w:p w14:paraId="2A904FA4" w14:textId="77777777" w:rsidR="00A01FA1" w:rsidRDefault="00A01FA1" w:rsidP="00A01FA1">
      <w:pPr>
        <w:pStyle w:val="NormalWeb"/>
        <w:shd w:val="clear" w:color="auto" w:fill="FFFFFF"/>
        <w:spacing w:before="150" w:beforeAutospacing="0" w:after="0" w:afterAutospacing="0"/>
        <w:textAlignment w:val="baseline"/>
        <w:rPr>
          <w:rFonts w:ascii="Verdana" w:hAnsi="Verdana"/>
          <w:color w:val="000000"/>
          <w:sz w:val="18"/>
          <w:szCs w:val="18"/>
        </w:rPr>
      </w:pPr>
    </w:p>
    <w:p w14:paraId="687D7472" w14:textId="730C20B5" w:rsidR="00A01FA1" w:rsidRPr="00A01FA1" w:rsidRDefault="00A01FA1" w:rsidP="00A01FA1">
      <w:pPr>
        <w:pStyle w:val="Heading2"/>
        <w:shd w:val="clear" w:color="auto" w:fill="FFFFFF"/>
        <w:spacing w:before="0"/>
        <w:textAlignment w:val="baseline"/>
        <w:rPr>
          <w:rFonts w:ascii="Verdana" w:hAnsi="Verdana"/>
          <w:color w:val="000000"/>
          <w:sz w:val="18"/>
          <w:szCs w:val="18"/>
        </w:rPr>
      </w:pPr>
      <w:r w:rsidRPr="00A01FA1">
        <w:rPr>
          <w:rStyle w:val="Strong"/>
          <w:rFonts w:ascii="Verdana" w:hAnsi="Verdana"/>
          <w:color w:val="000000"/>
          <w:sz w:val="18"/>
          <w:szCs w:val="18"/>
          <w:bdr w:val="none" w:sz="0" w:space="0" w:color="auto" w:frame="1"/>
        </w:rPr>
        <w:t>New and Updated Population Group Headings</w:t>
      </w:r>
    </w:p>
    <w:p w14:paraId="2FE932F3" w14:textId="77777777" w:rsidR="00A01FA1" w:rsidRDefault="00A01FA1" w:rsidP="00A01FA1">
      <w:pPr>
        <w:shd w:val="clear" w:color="auto" w:fill="FFFFFF"/>
        <w:textAlignment w:val="baseline"/>
        <w:rPr>
          <w:rFonts w:ascii="Verdana" w:hAnsi="Verdana"/>
          <w:color w:val="000000"/>
          <w:sz w:val="18"/>
          <w:szCs w:val="18"/>
        </w:rPr>
      </w:pPr>
      <w:r>
        <w:rPr>
          <w:rFonts w:ascii="Verdana" w:hAnsi="Verdana"/>
          <w:color w:val="000000"/>
          <w:sz w:val="18"/>
          <w:szCs w:val="18"/>
        </w:rPr>
        <w:t>Working with partners across NIH led by the National Institute on Minority Health and Health Disparities (NIMHD), MeSH 2023 added Federally recognized American Indian and Alaskan Native tribal names and ethnic and ethnolinguistic minority terms as newly created SCR type 5 designated as "Population Groups." These minority and tribal names (1,700+ terms) were mapped and reviewed by subject matter experts and scientists from within NIH and outside including contributions from Network of the National Library of Medicine members.</w:t>
      </w:r>
    </w:p>
    <w:p w14:paraId="5FE39FA8" w14:textId="4A63B304" w:rsidR="00A01FA1" w:rsidRPr="00A01FA1" w:rsidRDefault="00A01FA1" w:rsidP="00A01FA1">
      <w:pPr>
        <w:pStyle w:val="Heading2"/>
        <w:shd w:val="clear" w:color="auto" w:fill="FFFFFF"/>
        <w:spacing w:before="0"/>
        <w:textAlignment w:val="baseline"/>
        <w:rPr>
          <w:rFonts w:ascii="Verdana" w:hAnsi="Verdana"/>
          <w:color w:val="000000"/>
          <w:sz w:val="18"/>
          <w:szCs w:val="18"/>
        </w:rPr>
      </w:pPr>
      <w:r w:rsidRPr="00A01FA1">
        <w:rPr>
          <w:rStyle w:val="Strong"/>
          <w:rFonts w:ascii="Verdana" w:hAnsi="Verdana"/>
          <w:color w:val="000000"/>
          <w:sz w:val="18"/>
          <w:szCs w:val="18"/>
          <w:bdr w:val="none" w:sz="0" w:space="0" w:color="auto" w:frame="1"/>
        </w:rPr>
        <w:t>New and Updated Social Determinants of Health Headings</w:t>
      </w:r>
    </w:p>
    <w:p w14:paraId="3A70E9A4" w14:textId="3D503D1F" w:rsidR="00A01FA1" w:rsidRDefault="00A01FA1" w:rsidP="00A01FA1">
      <w:pPr>
        <w:shd w:val="clear" w:color="auto" w:fill="FFFFFF"/>
        <w:textAlignment w:val="baseline"/>
        <w:rPr>
          <w:rFonts w:ascii="Verdana" w:hAnsi="Verdana"/>
          <w:color w:val="000000"/>
          <w:sz w:val="18"/>
          <w:szCs w:val="18"/>
        </w:rPr>
      </w:pPr>
      <w:r>
        <w:rPr>
          <w:rFonts w:ascii="Verdana" w:hAnsi="Verdana"/>
          <w:color w:val="000000"/>
          <w:sz w:val="18"/>
          <w:szCs w:val="18"/>
        </w:rPr>
        <w:t>As a part of ongoing research and study, MeSH added new descriptors and updated concepts as they relate to Social Determinants of Health (</w:t>
      </w:r>
      <w:proofErr w:type="spellStart"/>
      <w:r>
        <w:rPr>
          <w:rFonts w:ascii="Verdana" w:hAnsi="Verdana"/>
          <w:color w:val="000000"/>
          <w:sz w:val="18"/>
          <w:szCs w:val="18"/>
        </w:rPr>
        <w:t>SDoH</w:t>
      </w:r>
      <w:proofErr w:type="spellEnd"/>
      <w:r>
        <w:rPr>
          <w:rFonts w:ascii="Verdana" w:hAnsi="Verdana"/>
          <w:color w:val="000000"/>
          <w:sz w:val="18"/>
          <w:szCs w:val="18"/>
        </w:rPr>
        <w:t>) with help from the NIH Office of Behavioral and Social Sciences Research and other NIH Institutes and Centers.</w:t>
      </w:r>
      <w:r w:rsidR="00C25446">
        <w:rPr>
          <w:rFonts w:ascii="Verdana" w:hAnsi="Verdana"/>
          <w:color w:val="000000"/>
          <w:sz w:val="18"/>
          <w:szCs w:val="18"/>
        </w:rPr>
        <w:br/>
      </w:r>
    </w:p>
    <w:p w14:paraId="0879715F" w14:textId="77777777" w:rsidR="00C25446" w:rsidRPr="006F739F" w:rsidRDefault="00C25446" w:rsidP="006F739F">
      <w:pPr>
        <w:pStyle w:val="Heading2"/>
      </w:pPr>
      <w:r w:rsidRPr="006F739F">
        <w:rPr>
          <w:rStyle w:val="Strong"/>
          <w:b w:val="0"/>
          <w:bCs w:val="0"/>
        </w:rPr>
        <w:t>MeSH 2023 Changes in NLM Bibliographic Records and Cataloging Policy</w:t>
      </w:r>
    </w:p>
    <w:p w14:paraId="35FEF412" w14:textId="1E84A5A0" w:rsidR="00C25446" w:rsidRDefault="00C25446" w:rsidP="00C25446">
      <w:pPr>
        <w:pStyle w:val="NormalWeb"/>
        <w:spacing w:before="150" w:beforeAutospacing="0" w:after="0" w:afterAutospacing="0"/>
        <w:textAlignment w:val="baseline"/>
        <w:rPr>
          <w:rFonts w:ascii="Verdana" w:hAnsi="Verdana"/>
          <w:color w:val="000000"/>
          <w:sz w:val="18"/>
          <w:szCs w:val="18"/>
        </w:rPr>
      </w:pPr>
      <w:r>
        <w:rPr>
          <w:rFonts w:ascii="Verdana" w:hAnsi="Verdana"/>
          <w:color w:val="000000"/>
          <w:sz w:val="18"/>
          <w:szCs w:val="18"/>
        </w:rPr>
        <w:t>Generally, vocabulary changes in NLM bibliographic records for books, serials, and other materials were implemented as they were applied for citations in MEDLINE.</w:t>
      </w:r>
    </w:p>
    <w:p w14:paraId="61D2A44B" w14:textId="77777777" w:rsidR="006F739F" w:rsidRDefault="006F739F" w:rsidP="00C25446">
      <w:pPr>
        <w:pStyle w:val="NormalWeb"/>
        <w:spacing w:before="150" w:beforeAutospacing="0" w:after="0" w:afterAutospacing="0"/>
        <w:textAlignment w:val="baseline"/>
        <w:rPr>
          <w:rFonts w:ascii="Verdana" w:hAnsi="Verdana"/>
          <w:color w:val="000000"/>
          <w:sz w:val="18"/>
          <w:szCs w:val="18"/>
        </w:rPr>
      </w:pPr>
    </w:p>
    <w:p w14:paraId="10E636FA" w14:textId="77777777" w:rsidR="00C25446" w:rsidRDefault="00C25446" w:rsidP="00C25446">
      <w:pPr>
        <w:pStyle w:val="NormalWeb"/>
        <w:spacing w:before="0" w:beforeAutospacing="0" w:after="0" w:afterAutospacing="0"/>
        <w:textAlignment w:val="baseline"/>
        <w:rPr>
          <w:rFonts w:ascii="Verdana" w:hAnsi="Verdana"/>
          <w:color w:val="000000"/>
          <w:sz w:val="18"/>
          <w:szCs w:val="18"/>
        </w:rPr>
      </w:pPr>
      <w:r>
        <w:rPr>
          <w:rFonts w:ascii="Verdana" w:hAnsi="Verdana"/>
          <w:color w:val="000000"/>
          <w:sz w:val="18"/>
          <w:szCs w:val="18"/>
        </w:rPr>
        <w:t>A new 2023 heading was created for </w:t>
      </w:r>
      <w:hyperlink r:id="rId22" w:history="1">
        <w:r>
          <w:rPr>
            <w:rStyle w:val="Hyperlink"/>
            <w:rFonts w:ascii="Verdana" w:hAnsi="Verdana"/>
            <w:color w:val="000000"/>
            <w:sz w:val="18"/>
            <w:szCs w:val="18"/>
            <w:bdr w:val="none" w:sz="0" w:space="0" w:color="auto" w:frame="1"/>
          </w:rPr>
          <w:t>Population Groups, US</w:t>
        </w:r>
      </w:hyperlink>
      <w:r>
        <w:rPr>
          <w:rFonts w:ascii="Verdana" w:hAnsi="Verdana"/>
          <w:color w:val="000000"/>
          <w:sz w:val="18"/>
          <w:szCs w:val="18"/>
        </w:rPr>
        <w:t>. MeSH headings under </w:t>
      </w:r>
      <w:hyperlink r:id="rId23" w:history="1">
        <w:r>
          <w:rPr>
            <w:rStyle w:val="Hyperlink"/>
            <w:rFonts w:ascii="Verdana" w:hAnsi="Verdana"/>
            <w:color w:val="000000"/>
            <w:sz w:val="18"/>
            <w:szCs w:val="18"/>
            <w:bdr w:val="none" w:sz="0" w:space="0" w:color="auto" w:frame="1"/>
          </w:rPr>
          <w:t>Population Groups, US</w:t>
        </w:r>
      </w:hyperlink>
      <w:r>
        <w:rPr>
          <w:rFonts w:ascii="Verdana" w:hAnsi="Verdana"/>
          <w:color w:val="000000"/>
          <w:sz w:val="18"/>
          <w:szCs w:val="18"/>
        </w:rPr>
        <w:t> are restricted to Office of Management and Budget (OMB) terms for people in the United States. When the 651 United States (or its subordinate areas) are used for works discussing specific U.S. population groups, catalogers must use one of the terms falling in </w:t>
      </w:r>
      <w:hyperlink r:id="rId24" w:history="1">
        <w:r>
          <w:rPr>
            <w:rStyle w:val="Hyperlink"/>
            <w:rFonts w:ascii="Verdana" w:hAnsi="Verdana"/>
            <w:color w:val="000000"/>
            <w:sz w:val="18"/>
            <w:szCs w:val="18"/>
            <w:bdr w:val="none" w:sz="0" w:space="0" w:color="auto" w:frame="1"/>
          </w:rPr>
          <w:t>Population Groups, US</w:t>
        </w:r>
      </w:hyperlink>
      <w:r>
        <w:rPr>
          <w:rFonts w:ascii="Verdana" w:hAnsi="Verdana"/>
          <w:color w:val="000000"/>
          <w:sz w:val="18"/>
          <w:szCs w:val="18"/>
        </w:rPr>
        <w:t>.</w:t>
      </w:r>
    </w:p>
    <w:p w14:paraId="6AD7BF87" w14:textId="68F5C1C9" w:rsidR="00C25446" w:rsidRDefault="00C25446" w:rsidP="00C25446">
      <w:pPr>
        <w:pStyle w:val="NormalWeb"/>
        <w:spacing w:before="0" w:beforeAutospacing="0" w:after="0" w:afterAutospacing="0"/>
        <w:textAlignment w:val="baseline"/>
        <w:rPr>
          <w:rFonts w:ascii="Verdana" w:hAnsi="Verdana"/>
          <w:color w:val="000000"/>
          <w:sz w:val="18"/>
          <w:szCs w:val="18"/>
        </w:rPr>
      </w:pPr>
      <w:r>
        <w:rPr>
          <w:rFonts w:ascii="Verdana" w:hAnsi="Verdana"/>
          <w:color w:val="000000"/>
          <w:sz w:val="18"/>
          <w:szCs w:val="18"/>
        </w:rPr>
        <w:t>Several new MeSH headings were created under </w:t>
      </w:r>
      <w:hyperlink r:id="rId25" w:history="1">
        <w:r>
          <w:rPr>
            <w:rStyle w:val="Hyperlink"/>
            <w:rFonts w:ascii="Verdana" w:hAnsi="Verdana"/>
            <w:color w:val="000000"/>
            <w:sz w:val="18"/>
            <w:szCs w:val="18"/>
            <w:bdr w:val="none" w:sz="0" w:space="0" w:color="auto" w:frame="1"/>
          </w:rPr>
          <w:t>Population Groups</w:t>
        </w:r>
      </w:hyperlink>
      <w:r>
        <w:rPr>
          <w:rFonts w:ascii="Verdana" w:hAnsi="Verdana"/>
          <w:color w:val="000000"/>
          <w:sz w:val="18"/>
          <w:szCs w:val="18"/>
        </w:rPr>
        <w:t> for people outside of the United States. When a 651 outside of the United States is used or for when no geographic area is indicated, catalogers should use the broader people terms when that is the focus of the work.</w:t>
      </w:r>
      <w:r w:rsidR="006F739F">
        <w:rPr>
          <w:rFonts w:ascii="Verdana" w:hAnsi="Verdana"/>
          <w:color w:val="000000"/>
          <w:sz w:val="18"/>
          <w:szCs w:val="18"/>
        </w:rPr>
        <w:br/>
      </w:r>
    </w:p>
    <w:p w14:paraId="71DB8C69" w14:textId="77777777" w:rsidR="00C25446" w:rsidRDefault="00C25446" w:rsidP="00C25446">
      <w:pPr>
        <w:pStyle w:val="NormalWeb"/>
        <w:spacing w:before="0" w:beforeAutospacing="0" w:after="0" w:afterAutospacing="0"/>
        <w:textAlignment w:val="baseline"/>
        <w:rPr>
          <w:rFonts w:ascii="Verdana" w:hAnsi="Verdana"/>
          <w:color w:val="000000"/>
          <w:sz w:val="18"/>
          <w:szCs w:val="18"/>
        </w:rPr>
      </w:pPr>
      <w:r>
        <w:rPr>
          <w:rStyle w:val="Strong"/>
          <w:rFonts w:ascii="Verdana" w:hAnsi="Verdana"/>
          <w:color w:val="000000"/>
          <w:sz w:val="18"/>
          <w:szCs w:val="18"/>
          <w:bdr w:val="none" w:sz="0" w:space="0" w:color="auto" w:frame="1"/>
        </w:rPr>
        <w:t>Publication Types</w:t>
      </w:r>
    </w:p>
    <w:p w14:paraId="0EA6876B" w14:textId="3718357B" w:rsidR="00C25446" w:rsidRDefault="00C25446" w:rsidP="00C25446">
      <w:pPr>
        <w:pStyle w:val="NormalWeb"/>
        <w:spacing w:before="0" w:beforeAutospacing="0" w:after="0" w:afterAutospacing="0"/>
        <w:textAlignment w:val="baseline"/>
        <w:rPr>
          <w:rFonts w:ascii="Verdana" w:hAnsi="Verdana"/>
          <w:color w:val="000000"/>
          <w:sz w:val="18"/>
          <w:szCs w:val="18"/>
        </w:rPr>
      </w:pPr>
      <w:r>
        <w:rPr>
          <w:rFonts w:ascii="Verdana" w:hAnsi="Verdana"/>
          <w:color w:val="000000"/>
          <w:sz w:val="18"/>
          <w:szCs w:val="18"/>
        </w:rPr>
        <w:t>There were no Publication Types (PT) added or changed for MeSH 2023, however, there was a change in cataloging policy for the use of existing PT </w:t>
      </w:r>
      <w:hyperlink r:id="rId26" w:history="1">
        <w:r>
          <w:rPr>
            <w:rStyle w:val="Hyperlink"/>
            <w:rFonts w:ascii="Verdana" w:hAnsi="Verdana"/>
            <w:color w:val="000000"/>
            <w:sz w:val="18"/>
            <w:szCs w:val="18"/>
            <w:bdr w:val="none" w:sz="0" w:space="0" w:color="auto" w:frame="1"/>
          </w:rPr>
          <w:t>Validation Study</w:t>
        </w:r>
      </w:hyperlink>
      <w:r>
        <w:rPr>
          <w:rFonts w:ascii="Verdana" w:hAnsi="Verdana"/>
          <w:color w:val="000000"/>
          <w:sz w:val="18"/>
          <w:szCs w:val="18"/>
        </w:rPr>
        <w:t>. The annotation "CATALOGER: Do not use" was removed. As of 2023 MeSH, catalogers will assign </w:t>
      </w:r>
      <w:r>
        <w:rPr>
          <w:rStyle w:val="Emphasis"/>
          <w:rFonts w:ascii="Verdana" w:hAnsi="Verdana"/>
          <w:color w:val="000000"/>
          <w:sz w:val="18"/>
          <w:szCs w:val="18"/>
          <w:bdr w:val="none" w:sz="0" w:space="0" w:color="auto" w:frame="1"/>
        </w:rPr>
        <w:t>Validation Study</w:t>
      </w:r>
      <w:r>
        <w:rPr>
          <w:rFonts w:ascii="Verdana" w:hAnsi="Verdana"/>
          <w:color w:val="000000"/>
          <w:sz w:val="18"/>
          <w:szCs w:val="18"/>
        </w:rPr>
        <w:t> to a work when the title or summary explicitly states that it is a validation study.</w:t>
      </w:r>
    </w:p>
    <w:p w14:paraId="36C87405" w14:textId="77777777" w:rsidR="006F739F" w:rsidRDefault="006F739F" w:rsidP="00C25446">
      <w:pPr>
        <w:pStyle w:val="NormalWeb"/>
        <w:spacing w:before="0" w:beforeAutospacing="0" w:after="0" w:afterAutospacing="0"/>
        <w:textAlignment w:val="baseline"/>
        <w:rPr>
          <w:rFonts w:ascii="Verdana" w:hAnsi="Verdana"/>
          <w:color w:val="000000"/>
          <w:sz w:val="18"/>
          <w:szCs w:val="18"/>
        </w:rPr>
      </w:pPr>
    </w:p>
    <w:p w14:paraId="25A5BD4F" w14:textId="77777777" w:rsidR="00C25446" w:rsidRDefault="00C25446" w:rsidP="00C25446">
      <w:pPr>
        <w:pStyle w:val="NormalWeb"/>
        <w:spacing w:before="0" w:beforeAutospacing="0" w:after="0" w:afterAutospacing="0"/>
        <w:textAlignment w:val="baseline"/>
        <w:rPr>
          <w:rFonts w:ascii="Verdana" w:hAnsi="Verdana"/>
          <w:color w:val="000000"/>
          <w:sz w:val="18"/>
          <w:szCs w:val="18"/>
        </w:rPr>
      </w:pPr>
      <w:r>
        <w:rPr>
          <w:rStyle w:val="Strong"/>
          <w:rFonts w:ascii="Verdana" w:hAnsi="Verdana"/>
          <w:color w:val="000000"/>
          <w:sz w:val="18"/>
          <w:szCs w:val="18"/>
          <w:bdr w:val="none" w:sz="0" w:space="0" w:color="auto" w:frame="1"/>
        </w:rPr>
        <w:t>Geographic Headings</w:t>
      </w:r>
    </w:p>
    <w:p w14:paraId="625C4455" w14:textId="77777777" w:rsidR="00C25446" w:rsidRDefault="00C25446" w:rsidP="00C25446">
      <w:pPr>
        <w:pStyle w:val="NormalWeb"/>
        <w:spacing w:before="0" w:beforeAutospacing="0" w:after="0" w:afterAutospacing="0"/>
        <w:textAlignment w:val="baseline"/>
        <w:rPr>
          <w:rFonts w:ascii="Verdana" w:hAnsi="Verdana"/>
          <w:color w:val="000000"/>
          <w:sz w:val="18"/>
          <w:szCs w:val="18"/>
        </w:rPr>
      </w:pPr>
      <w:r>
        <w:rPr>
          <w:rFonts w:ascii="Verdana" w:hAnsi="Verdana"/>
          <w:color w:val="000000"/>
          <w:sz w:val="18"/>
          <w:szCs w:val="18"/>
        </w:rPr>
        <w:t>Two new geographic descriptors were added (Asia, Southern and Maldives), and one was modified (Far East changed to Asia, Eastern). Any </w:t>
      </w:r>
      <w:hyperlink r:id="rId27" w:history="1">
        <w:r>
          <w:rPr>
            <w:rStyle w:val="Hyperlink"/>
            <w:rFonts w:ascii="Verdana" w:hAnsi="Verdana"/>
            <w:color w:val="000000"/>
            <w:sz w:val="18"/>
            <w:szCs w:val="18"/>
            <w:bdr w:val="none" w:sz="0" w:space="0" w:color="auto" w:frame="1"/>
          </w:rPr>
          <w:t>Table G notation</w:t>
        </w:r>
      </w:hyperlink>
      <w:r>
        <w:rPr>
          <w:rFonts w:ascii="Verdana" w:hAnsi="Verdana"/>
          <w:color w:val="000000"/>
          <w:sz w:val="18"/>
          <w:szCs w:val="18"/>
        </w:rPr>
        <w:t> additions or changes in the </w:t>
      </w:r>
      <w:r>
        <w:rPr>
          <w:rStyle w:val="Emphasis"/>
          <w:rFonts w:ascii="Verdana" w:hAnsi="Verdana"/>
          <w:color w:val="000000"/>
          <w:sz w:val="18"/>
          <w:szCs w:val="18"/>
          <w:bdr w:val="none" w:sz="0" w:space="0" w:color="auto" w:frame="1"/>
        </w:rPr>
        <w:t>NLM Classification</w:t>
      </w:r>
      <w:r>
        <w:rPr>
          <w:rFonts w:ascii="Verdana" w:hAnsi="Verdana"/>
          <w:color w:val="000000"/>
          <w:sz w:val="18"/>
          <w:szCs w:val="18"/>
        </w:rPr>
        <w:t> will be addressed with the 2023 Winter edition of the </w:t>
      </w:r>
      <w:r>
        <w:rPr>
          <w:rStyle w:val="Emphasis"/>
          <w:rFonts w:ascii="Verdana" w:hAnsi="Verdana"/>
          <w:color w:val="000000"/>
          <w:sz w:val="18"/>
          <w:szCs w:val="18"/>
          <w:bdr w:val="none" w:sz="0" w:space="0" w:color="auto" w:frame="1"/>
        </w:rPr>
        <w:t>NLM Classification</w:t>
      </w:r>
      <w:r>
        <w:rPr>
          <w:rFonts w:ascii="Verdana" w:hAnsi="Verdana"/>
          <w:color w:val="000000"/>
          <w:sz w:val="18"/>
          <w:szCs w:val="18"/>
        </w:rPr>
        <w:t>.</w:t>
      </w:r>
    </w:p>
    <w:p w14:paraId="7166458E" w14:textId="77777777" w:rsidR="00C25446" w:rsidRDefault="00C25446" w:rsidP="00A01FA1">
      <w:pPr>
        <w:shd w:val="clear" w:color="auto" w:fill="FFFFFF"/>
        <w:textAlignment w:val="baseline"/>
        <w:rPr>
          <w:rFonts w:ascii="Verdana" w:hAnsi="Verdana"/>
          <w:color w:val="000000"/>
          <w:sz w:val="18"/>
          <w:szCs w:val="18"/>
        </w:rPr>
      </w:pPr>
    </w:p>
    <w:p w14:paraId="02B22994" w14:textId="77777777" w:rsidR="003F529F" w:rsidRPr="00FD05FF" w:rsidRDefault="003F529F" w:rsidP="00150F1D">
      <w:pPr>
        <w:shd w:val="clear" w:color="auto" w:fill="FFFFFF"/>
        <w:spacing w:after="0" w:line="240" w:lineRule="auto"/>
        <w:rPr>
          <w:rFonts w:ascii="Verdana" w:hAnsi="Verdana"/>
          <w:color w:val="000000"/>
          <w:sz w:val="18"/>
          <w:szCs w:val="18"/>
        </w:rPr>
      </w:pPr>
    </w:p>
    <w:p w14:paraId="4E5E4A05" w14:textId="6352F144" w:rsidR="00F07EF5" w:rsidRDefault="00F61FC8" w:rsidP="00BD77AA">
      <w:pPr>
        <w:pStyle w:val="Heading2"/>
      </w:pPr>
      <w:r>
        <w:lastRenderedPageBreak/>
        <w:t>NLM Classification</w:t>
      </w:r>
      <w:r w:rsidR="00765C62">
        <w:t xml:space="preserve"> Update</w:t>
      </w:r>
    </w:p>
    <w:p w14:paraId="4AB82B69" w14:textId="78007B85" w:rsidR="00F57F09" w:rsidRDefault="00F57F09" w:rsidP="00F57F09">
      <w:pPr>
        <w:pStyle w:val="Heading2"/>
      </w:pPr>
      <w:r>
        <w:t>2022 Summer Edition</w:t>
      </w:r>
    </w:p>
    <w:p w14:paraId="458F9221" w14:textId="2794B801" w:rsidR="00F57F09" w:rsidRDefault="002D1D3E" w:rsidP="00947122">
      <w:pPr>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The 2022 summer version </w:t>
      </w:r>
      <w:r w:rsidR="00947122">
        <w:rPr>
          <w:rFonts w:ascii="Verdana" w:hAnsi="Verdana"/>
          <w:color w:val="000000"/>
          <w:sz w:val="18"/>
          <w:szCs w:val="18"/>
          <w:shd w:val="clear" w:color="auto" w:fill="FFFFFF"/>
        </w:rPr>
        <w:t xml:space="preserve">was </w:t>
      </w:r>
      <w:r>
        <w:rPr>
          <w:rFonts w:ascii="Verdana" w:hAnsi="Verdana"/>
          <w:color w:val="000000"/>
          <w:sz w:val="18"/>
          <w:szCs w:val="18"/>
          <w:shd w:val="clear" w:color="auto" w:fill="FFFFFF"/>
        </w:rPr>
        <w:t xml:space="preserve">published </w:t>
      </w:r>
      <w:r w:rsidR="00947122">
        <w:rPr>
          <w:rFonts w:ascii="Verdana" w:hAnsi="Verdana"/>
          <w:color w:val="000000"/>
          <w:sz w:val="18"/>
          <w:szCs w:val="18"/>
          <w:shd w:val="clear" w:color="auto" w:fill="FFFFFF"/>
        </w:rPr>
        <w:t xml:space="preserve">on August 31, </w:t>
      </w:r>
      <w:r>
        <w:rPr>
          <w:rFonts w:ascii="Verdana" w:hAnsi="Verdana"/>
          <w:color w:val="000000"/>
          <w:sz w:val="18"/>
          <w:szCs w:val="18"/>
          <w:shd w:val="clear" w:color="auto" w:fill="FFFFFF"/>
        </w:rPr>
        <w:t xml:space="preserve">2022. </w:t>
      </w:r>
    </w:p>
    <w:p w14:paraId="1727977A" w14:textId="6C9A24AC" w:rsidR="0091572D" w:rsidRDefault="003745D8" w:rsidP="0091572D">
      <w:pPr>
        <w:pStyle w:val="NormalWeb"/>
        <w:shd w:val="clear" w:color="auto" w:fill="FFFFFF"/>
        <w:spacing w:before="150" w:beforeAutospacing="0" w:after="0" w:afterAutospacing="0"/>
        <w:textAlignment w:val="baseline"/>
        <w:rPr>
          <w:rFonts w:ascii="Verdana" w:hAnsi="Verdana"/>
          <w:color w:val="000000"/>
          <w:sz w:val="18"/>
          <w:szCs w:val="18"/>
        </w:rPr>
      </w:pPr>
      <w:r>
        <w:rPr>
          <w:rFonts w:ascii="Verdana" w:hAnsi="Verdana"/>
          <w:color w:val="000000"/>
          <w:sz w:val="18"/>
          <w:szCs w:val="18"/>
        </w:rPr>
        <w:t>The major focus of the 2022 summer edition was the systematic review of the following schedules: WF Respiratory System and WH Hemic and Lymphatic Systems. In addition to the systematic reviews of the WF and WH schedules, other minor additions and changes were made.</w:t>
      </w:r>
    </w:p>
    <w:p w14:paraId="707DD18B" w14:textId="55366859" w:rsidR="00194C32" w:rsidRDefault="00194C32" w:rsidP="0091572D">
      <w:pPr>
        <w:pStyle w:val="NormalWeb"/>
        <w:shd w:val="clear" w:color="auto" w:fill="FFFFFF"/>
        <w:spacing w:before="150" w:beforeAutospacing="0" w:after="0" w:afterAutospacing="0"/>
        <w:textAlignment w:val="baseline"/>
        <w:rPr>
          <w:rFonts w:ascii="Verdana" w:hAnsi="Verdana"/>
          <w:color w:val="000000"/>
          <w:sz w:val="18"/>
          <w:szCs w:val="18"/>
        </w:rPr>
      </w:pPr>
      <w:r>
        <w:rPr>
          <w:rFonts w:ascii="Verdana" w:hAnsi="Verdana"/>
          <w:color w:val="000000"/>
          <w:sz w:val="18"/>
          <w:szCs w:val="18"/>
        </w:rPr>
        <w:t xml:space="preserve">See </w:t>
      </w:r>
      <w:hyperlink r:id="rId28" w:history="1">
        <w:r w:rsidR="00876033" w:rsidRPr="0085378F">
          <w:rPr>
            <w:rStyle w:val="Hyperlink"/>
            <w:rFonts w:ascii="Verdana" w:hAnsi="Verdana"/>
            <w:sz w:val="18"/>
            <w:szCs w:val="18"/>
          </w:rPr>
          <w:t>NLM Technical Bulletin</w:t>
        </w:r>
        <w:r w:rsidR="00711712" w:rsidRPr="0085378F">
          <w:rPr>
            <w:rStyle w:val="Hyperlink"/>
            <w:rFonts w:ascii="Verdana" w:hAnsi="Verdana"/>
            <w:sz w:val="18"/>
            <w:szCs w:val="18"/>
          </w:rPr>
          <w:t xml:space="preserve"> September-October 2022</w:t>
        </w:r>
      </w:hyperlink>
    </w:p>
    <w:p w14:paraId="583A9B40" w14:textId="218F727B" w:rsidR="003745D8" w:rsidRDefault="003745D8" w:rsidP="0091572D">
      <w:pPr>
        <w:pStyle w:val="NormalWeb"/>
        <w:shd w:val="clear" w:color="auto" w:fill="FFFFFF"/>
        <w:spacing w:before="150" w:beforeAutospacing="0" w:after="0" w:afterAutospacing="0"/>
        <w:textAlignment w:val="baseline"/>
        <w:rPr>
          <w:rFonts w:ascii="Verdana" w:hAnsi="Verdana"/>
          <w:color w:val="000000"/>
          <w:sz w:val="18"/>
          <w:szCs w:val="18"/>
        </w:rPr>
      </w:pPr>
      <w:r>
        <w:rPr>
          <w:rFonts w:ascii="Verdana" w:hAnsi="Verdana"/>
          <w:color w:val="000000"/>
          <w:sz w:val="18"/>
          <w:szCs w:val="18"/>
        </w:rPr>
        <w:t>Highlights from the WF Respiratory Systematic Review</w:t>
      </w:r>
    </w:p>
    <w:p w14:paraId="5B62D91D" w14:textId="77777777" w:rsidR="003745D8" w:rsidRPr="0091572D" w:rsidRDefault="003745D8" w:rsidP="0091572D">
      <w:pPr>
        <w:pStyle w:val="ListParagraph"/>
        <w:numPr>
          <w:ilvl w:val="0"/>
          <w:numId w:val="14"/>
        </w:numPr>
        <w:shd w:val="clear" w:color="auto" w:fill="FFFFFF"/>
        <w:spacing w:before="48" w:after="120" w:line="240" w:lineRule="auto"/>
        <w:rPr>
          <w:rFonts w:ascii="Verdana" w:hAnsi="Verdana"/>
          <w:color w:val="000000"/>
          <w:sz w:val="18"/>
          <w:szCs w:val="18"/>
        </w:rPr>
      </w:pPr>
      <w:r w:rsidRPr="0091572D">
        <w:rPr>
          <w:rFonts w:ascii="Verdana" w:hAnsi="Verdana"/>
          <w:color w:val="000000"/>
          <w:sz w:val="18"/>
          <w:szCs w:val="18"/>
        </w:rPr>
        <w:t>19 NEW WF CLASS NUMBERS</w:t>
      </w:r>
    </w:p>
    <w:tbl>
      <w:tblPr>
        <w:tblW w:w="11412" w:type="dxa"/>
        <w:tblCellSpacing w:w="15" w:type="dxa"/>
        <w:shd w:val="clear" w:color="auto" w:fill="FFFFFF"/>
        <w:tblCellMar>
          <w:left w:w="0" w:type="dxa"/>
          <w:right w:w="0" w:type="dxa"/>
        </w:tblCellMar>
        <w:tblLook w:val="04A0" w:firstRow="1" w:lastRow="0" w:firstColumn="1" w:lastColumn="0" w:noHBand="0" w:noVBand="1"/>
      </w:tblPr>
      <w:tblGrid>
        <w:gridCol w:w="1536"/>
        <w:gridCol w:w="9876"/>
      </w:tblGrid>
      <w:tr w:rsidR="003745D8" w14:paraId="79B297D8" w14:textId="77777777" w:rsidTr="003745D8">
        <w:trPr>
          <w:trHeight w:val="270"/>
          <w:tblCellSpacing w:w="15" w:type="dxa"/>
        </w:trPr>
        <w:tc>
          <w:tcPr>
            <w:tcW w:w="1483" w:type="dxa"/>
            <w:tcBorders>
              <w:top w:val="nil"/>
              <w:left w:val="nil"/>
              <w:bottom w:val="nil"/>
              <w:right w:val="nil"/>
            </w:tcBorders>
            <w:shd w:val="clear" w:color="auto" w:fill="FFFFFF"/>
            <w:vAlign w:val="center"/>
            <w:hideMark/>
          </w:tcPr>
          <w:p w14:paraId="7A3018D4" w14:textId="77777777" w:rsidR="003745D8" w:rsidRDefault="003745D8">
            <w:pPr>
              <w:spacing w:after="0"/>
              <w:rPr>
                <w:rFonts w:ascii="Verdana" w:hAnsi="Verdana"/>
                <w:color w:val="000000"/>
                <w:sz w:val="18"/>
                <w:szCs w:val="18"/>
              </w:rPr>
            </w:pPr>
            <w:r>
              <w:rPr>
                <w:rStyle w:val="Strong"/>
                <w:rFonts w:ascii="Verdana" w:hAnsi="Verdana"/>
                <w:color w:val="000000"/>
                <w:sz w:val="18"/>
                <w:szCs w:val="18"/>
                <w:bdr w:val="none" w:sz="0" w:space="0" w:color="auto" w:frame="1"/>
              </w:rPr>
              <w:t>New Class Number</w:t>
            </w:r>
          </w:p>
        </w:tc>
        <w:tc>
          <w:tcPr>
            <w:tcW w:w="9779" w:type="dxa"/>
            <w:tcBorders>
              <w:top w:val="nil"/>
              <w:left w:val="nil"/>
              <w:bottom w:val="nil"/>
              <w:right w:val="nil"/>
            </w:tcBorders>
            <w:shd w:val="clear" w:color="auto" w:fill="FFFFFF"/>
            <w:vAlign w:val="center"/>
            <w:hideMark/>
          </w:tcPr>
          <w:p w14:paraId="2235816B" w14:textId="77777777" w:rsidR="003745D8" w:rsidRDefault="003745D8">
            <w:pPr>
              <w:rPr>
                <w:rFonts w:ascii="Verdana" w:hAnsi="Verdana"/>
                <w:color w:val="000000"/>
                <w:sz w:val="18"/>
                <w:szCs w:val="18"/>
              </w:rPr>
            </w:pPr>
            <w:r>
              <w:rPr>
                <w:rStyle w:val="Strong"/>
                <w:rFonts w:ascii="Verdana" w:hAnsi="Verdana"/>
                <w:color w:val="000000"/>
                <w:sz w:val="18"/>
                <w:szCs w:val="18"/>
                <w:bdr w:val="none" w:sz="0" w:space="0" w:color="auto" w:frame="1"/>
              </w:rPr>
              <w:t>Caption</w:t>
            </w:r>
          </w:p>
        </w:tc>
      </w:tr>
      <w:tr w:rsidR="003745D8" w14:paraId="0CE23E07" w14:textId="77777777" w:rsidTr="003745D8">
        <w:trPr>
          <w:trHeight w:val="270"/>
          <w:tblCellSpacing w:w="15" w:type="dxa"/>
        </w:trPr>
        <w:tc>
          <w:tcPr>
            <w:tcW w:w="1483" w:type="dxa"/>
            <w:tcBorders>
              <w:top w:val="nil"/>
              <w:left w:val="nil"/>
              <w:bottom w:val="nil"/>
              <w:right w:val="nil"/>
            </w:tcBorders>
            <w:shd w:val="clear" w:color="auto" w:fill="FFFFFF"/>
            <w:vAlign w:val="center"/>
            <w:hideMark/>
          </w:tcPr>
          <w:p w14:paraId="53783F97" w14:textId="77777777" w:rsidR="003745D8" w:rsidRDefault="003745D8">
            <w:pPr>
              <w:rPr>
                <w:rFonts w:ascii="Verdana" w:hAnsi="Verdana"/>
                <w:color w:val="000000"/>
                <w:sz w:val="18"/>
                <w:szCs w:val="18"/>
              </w:rPr>
            </w:pPr>
            <w:r>
              <w:rPr>
                <w:rFonts w:ascii="Verdana" w:hAnsi="Verdana"/>
                <w:color w:val="000000"/>
                <w:sz w:val="18"/>
                <w:szCs w:val="18"/>
              </w:rPr>
              <w:t>WF 105</w:t>
            </w:r>
          </w:p>
        </w:tc>
        <w:tc>
          <w:tcPr>
            <w:tcW w:w="9779" w:type="dxa"/>
            <w:tcBorders>
              <w:top w:val="nil"/>
              <w:left w:val="nil"/>
              <w:bottom w:val="nil"/>
              <w:right w:val="nil"/>
            </w:tcBorders>
            <w:shd w:val="clear" w:color="auto" w:fill="FFFFFF"/>
            <w:vAlign w:val="center"/>
            <w:hideMark/>
          </w:tcPr>
          <w:p w14:paraId="472C6317" w14:textId="77777777" w:rsidR="003745D8" w:rsidRDefault="003745D8">
            <w:pPr>
              <w:rPr>
                <w:rFonts w:ascii="Verdana" w:hAnsi="Verdana"/>
                <w:color w:val="000000"/>
                <w:sz w:val="18"/>
                <w:szCs w:val="18"/>
              </w:rPr>
            </w:pPr>
            <w:r>
              <w:rPr>
                <w:rFonts w:ascii="Verdana" w:hAnsi="Verdana"/>
                <w:color w:val="000000"/>
                <w:sz w:val="18"/>
                <w:szCs w:val="18"/>
              </w:rPr>
              <w:t>Respiration</w:t>
            </w:r>
          </w:p>
        </w:tc>
      </w:tr>
      <w:tr w:rsidR="003745D8" w14:paraId="31BBFD96" w14:textId="77777777" w:rsidTr="003745D8">
        <w:trPr>
          <w:trHeight w:val="270"/>
          <w:tblCellSpacing w:w="15" w:type="dxa"/>
        </w:trPr>
        <w:tc>
          <w:tcPr>
            <w:tcW w:w="1483" w:type="dxa"/>
            <w:tcBorders>
              <w:top w:val="nil"/>
              <w:left w:val="nil"/>
              <w:bottom w:val="nil"/>
              <w:right w:val="nil"/>
            </w:tcBorders>
            <w:shd w:val="clear" w:color="auto" w:fill="FFFFFF"/>
            <w:vAlign w:val="center"/>
            <w:hideMark/>
          </w:tcPr>
          <w:p w14:paraId="5E724FC2" w14:textId="77777777" w:rsidR="003745D8" w:rsidRDefault="003745D8">
            <w:pPr>
              <w:rPr>
                <w:rFonts w:ascii="Verdana" w:hAnsi="Verdana"/>
                <w:color w:val="000000"/>
                <w:sz w:val="18"/>
                <w:szCs w:val="18"/>
              </w:rPr>
            </w:pPr>
            <w:r>
              <w:rPr>
                <w:rFonts w:ascii="Verdana" w:hAnsi="Verdana"/>
                <w:color w:val="000000"/>
                <w:sz w:val="18"/>
                <w:szCs w:val="18"/>
              </w:rPr>
              <w:t>WF 140.3</w:t>
            </w:r>
          </w:p>
        </w:tc>
        <w:tc>
          <w:tcPr>
            <w:tcW w:w="9779" w:type="dxa"/>
            <w:tcBorders>
              <w:top w:val="nil"/>
              <w:left w:val="nil"/>
              <w:bottom w:val="nil"/>
              <w:right w:val="nil"/>
            </w:tcBorders>
            <w:shd w:val="clear" w:color="auto" w:fill="FFFFFF"/>
            <w:vAlign w:val="center"/>
            <w:hideMark/>
          </w:tcPr>
          <w:p w14:paraId="626AAEAD" w14:textId="77777777" w:rsidR="003745D8" w:rsidRDefault="003745D8">
            <w:pPr>
              <w:rPr>
                <w:rFonts w:ascii="Verdana" w:hAnsi="Verdana"/>
                <w:color w:val="000000"/>
                <w:sz w:val="18"/>
                <w:szCs w:val="18"/>
              </w:rPr>
            </w:pPr>
            <w:r>
              <w:rPr>
                <w:rFonts w:ascii="Verdana" w:hAnsi="Verdana"/>
                <w:color w:val="000000"/>
                <w:sz w:val="18"/>
                <w:szCs w:val="18"/>
              </w:rPr>
              <w:t>Respiration disorders</w:t>
            </w:r>
          </w:p>
        </w:tc>
      </w:tr>
      <w:tr w:rsidR="003745D8" w14:paraId="58E66D78" w14:textId="77777777" w:rsidTr="003745D8">
        <w:trPr>
          <w:trHeight w:val="270"/>
          <w:tblCellSpacing w:w="15" w:type="dxa"/>
        </w:trPr>
        <w:tc>
          <w:tcPr>
            <w:tcW w:w="1483" w:type="dxa"/>
            <w:tcBorders>
              <w:top w:val="nil"/>
              <w:left w:val="nil"/>
              <w:bottom w:val="nil"/>
              <w:right w:val="nil"/>
            </w:tcBorders>
            <w:shd w:val="clear" w:color="auto" w:fill="FFFFFF"/>
            <w:vAlign w:val="center"/>
            <w:hideMark/>
          </w:tcPr>
          <w:p w14:paraId="13FC3C0F" w14:textId="77777777" w:rsidR="003745D8" w:rsidRDefault="003745D8">
            <w:pPr>
              <w:rPr>
                <w:rFonts w:ascii="Verdana" w:hAnsi="Verdana"/>
                <w:color w:val="000000"/>
                <w:sz w:val="18"/>
                <w:szCs w:val="18"/>
              </w:rPr>
            </w:pPr>
            <w:r>
              <w:rPr>
                <w:rFonts w:ascii="Verdana" w:hAnsi="Verdana"/>
                <w:color w:val="000000"/>
                <w:sz w:val="18"/>
                <w:szCs w:val="18"/>
              </w:rPr>
              <w:t>WF 140.5</w:t>
            </w:r>
          </w:p>
        </w:tc>
        <w:tc>
          <w:tcPr>
            <w:tcW w:w="9779" w:type="dxa"/>
            <w:tcBorders>
              <w:top w:val="nil"/>
              <w:left w:val="nil"/>
              <w:bottom w:val="nil"/>
              <w:right w:val="nil"/>
            </w:tcBorders>
            <w:shd w:val="clear" w:color="auto" w:fill="FFFFFF"/>
            <w:vAlign w:val="center"/>
            <w:hideMark/>
          </w:tcPr>
          <w:p w14:paraId="4E98D9C0" w14:textId="77777777" w:rsidR="003745D8" w:rsidRDefault="003745D8">
            <w:pPr>
              <w:rPr>
                <w:rFonts w:ascii="Verdana" w:hAnsi="Verdana"/>
                <w:color w:val="000000"/>
                <w:sz w:val="18"/>
                <w:szCs w:val="18"/>
              </w:rPr>
            </w:pPr>
            <w:r>
              <w:rPr>
                <w:rFonts w:ascii="Verdana" w:hAnsi="Verdana"/>
                <w:color w:val="000000"/>
                <w:sz w:val="18"/>
                <w:szCs w:val="18"/>
              </w:rPr>
              <w:t>Respiratory insufficiency</w:t>
            </w:r>
          </w:p>
        </w:tc>
      </w:tr>
      <w:tr w:rsidR="003745D8" w14:paraId="10E6B74A" w14:textId="77777777" w:rsidTr="003745D8">
        <w:trPr>
          <w:trHeight w:val="270"/>
          <w:tblCellSpacing w:w="15" w:type="dxa"/>
        </w:trPr>
        <w:tc>
          <w:tcPr>
            <w:tcW w:w="1483" w:type="dxa"/>
            <w:tcBorders>
              <w:top w:val="nil"/>
              <w:left w:val="nil"/>
              <w:bottom w:val="nil"/>
              <w:right w:val="nil"/>
            </w:tcBorders>
            <w:shd w:val="clear" w:color="auto" w:fill="FFFFFF"/>
            <w:vAlign w:val="center"/>
            <w:hideMark/>
          </w:tcPr>
          <w:p w14:paraId="1B0282D1" w14:textId="77777777" w:rsidR="003745D8" w:rsidRDefault="003745D8">
            <w:pPr>
              <w:rPr>
                <w:rFonts w:ascii="Verdana" w:hAnsi="Verdana"/>
                <w:color w:val="000000"/>
                <w:sz w:val="18"/>
                <w:szCs w:val="18"/>
              </w:rPr>
            </w:pPr>
            <w:r>
              <w:rPr>
                <w:rFonts w:ascii="Verdana" w:hAnsi="Verdana"/>
                <w:color w:val="000000"/>
                <w:sz w:val="18"/>
                <w:szCs w:val="18"/>
              </w:rPr>
              <w:t>WF 140.7</w:t>
            </w:r>
          </w:p>
        </w:tc>
        <w:tc>
          <w:tcPr>
            <w:tcW w:w="9779" w:type="dxa"/>
            <w:tcBorders>
              <w:top w:val="nil"/>
              <w:left w:val="nil"/>
              <w:bottom w:val="nil"/>
              <w:right w:val="nil"/>
            </w:tcBorders>
            <w:shd w:val="clear" w:color="auto" w:fill="FFFFFF"/>
            <w:vAlign w:val="center"/>
            <w:hideMark/>
          </w:tcPr>
          <w:p w14:paraId="4A6146D2" w14:textId="77777777" w:rsidR="003745D8" w:rsidRDefault="003745D8">
            <w:pPr>
              <w:rPr>
                <w:rFonts w:ascii="Verdana" w:hAnsi="Verdana"/>
                <w:color w:val="000000"/>
                <w:sz w:val="18"/>
                <w:szCs w:val="18"/>
              </w:rPr>
            </w:pPr>
            <w:r>
              <w:rPr>
                <w:rFonts w:ascii="Verdana" w:hAnsi="Verdana"/>
                <w:color w:val="000000"/>
                <w:sz w:val="18"/>
                <w:szCs w:val="18"/>
              </w:rPr>
              <w:t>Respiratory system infections</w:t>
            </w:r>
          </w:p>
        </w:tc>
      </w:tr>
      <w:tr w:rsidR="003745D8" w14:paraId="52CECC64" w14:textId="77777777" w:rsidTr="003745D8">
        <w:trPr>
          <w:trHeight w:val="270"/>
          <w:tblCellSpacing w:w="15" w:type="dxa"/>
        </w:trPr>
        <w:tc>
          <w:tcPr>
            <w:tcW w:w="1483" w:type="dxa"/>
            <w:tcBorders>
              <w:top w:val="nil"/>
              <w:left w:val="nil"/>
              <w:bottom w:val="nil"/>
              <w:right w:val="nil"/>
            </w:tcBorders>
            <w:shd w:val="clear" w:color="auto" w:fill="FFFFFF"/>
            <w:vAlign w:val="center"/>
            <w:hideMark/>
          </w:tcPr>
          <w:p w14:paraId="7E1252EB" w14:textId="77777777" w:rsidR="003745D8" w:rsidRDefault="003745D8">
            <w:pPr>
              <w:rPr>
                <w:rFonts w:ascii="Verdana" w:hAnsi="Verdana"/>
                <w:color w:val="000000"/>
                <w:sz w:val="18"/>
                <w:szCs w:val="18"/>
              </w:rPr>
            </w:pPr>
            <w:r>
              <w:rPr>
                <w:rFonts w:ascii="Verdana" w:hAnsi="Verdana"/>
                <w:color w:val="000000"/>
                <w:sz w:val="18"/>
                <w:szCs w:val="18"/>
              </w:rPr>
              <w:t>WF 141.</w:t>
            </w:r>
            <w:proofErr w:type="gramStart"/>
            <w:r>
              <w:rPr>
                <w:rFonts w:ascii="Verdana" w:hAnsi="Verdana"/>
                <w:color w:val="000000"/>
                <w:sz w:val="18"/>
                <w:szCs w:val="18"/>
              </w:rPr>
              <w:t>5.L</w:t>
            </w:r>
            <w:proofErr w:type="gramEnd"/>
            <w:r>
              <w:rPr>
                <w:rFonts w:ascii="Verdana" w:hAnsi="Verdana"/>
                <w:color w:val="000000"/>
                <w:sz w:val="18"/>
                <w:szCs w:val="18"/>
              </w:rPr>
              <w:t>9</w:t>
            </w:r>
          </w:p>
        </w:tc>
        <w:tc>
          <w:tcPr>
            <w:tcW w:w="9779" w:type="dxa"/>
            <w:tcBorders>
              <w:top w:val="nil"/>
              <w:left w:val="nil"/>
              <w:bottom w:val="nil"/>
              <w:right w:val="nil"/>
            </w:tcBorders>
            <w:shd w:val="clear" w:color="auto" w:fill="FFFFFF"/>
            <w:vAlign w:val="center"/>
            <w:hideMark/>
          </w:tcPr>
          <w:p w14:paraId="2003F4B0" w14:textId="77777777" w:rsidR="003745D8" w:rsidRDefault="003745D8">
            <w:pPr>
              <w:rPr>
                <w:rFonts w:ascii="Verdana" w:hAnsi="Verdana"/>
                <w:color w:val="000000"/>
                <w:sz w:val="18"/>
                <w:szCs w:val="18"/>
              </w:rPr>
            </w:pPr>
            <w:r>
              <w:rPr>
                <w:rFonts w:ascii="Verdana" w:hAnsi="Verdana"/>
                <w:color w:val="000000"/>
                <w:sz w:val="18"/>
                <w:szCs w:val="18"/>
              </w:rPr>
              <w:t>Lung volume measurements</w:t>
            </w:r>
          </w:p>
        </w:tc>
      </w:tr>
      <w:tr w:rsidR="003745D8" w14:paraId="33575972" w14:textId="77777777" w:rsidTr="003745D8">
        <w:trPr>
          <w:trHeight w:val="270"/>
          <w:tblCellSpacing w:w="15" w:type="dxa"/>
        </w:trPr>
        <w:tc>
          <w:tcPr>
            <w:tcW w:w="1483" w:type="dxa"/>
            <w:tcBorders>
              <w:top w:val="nil"/>
              <w:left w:val="nil"/>
              <w:bottom w:val="nil"/>
              <w:right w:val="nil"/>
            </w:tcBorders>
            <w:shd w:val="clear" w:color="auto" w:fill="FFFFFF"/>
            <w:vAlign w:val="center"/>
            <w:hideMark/>
          </w:tcPr>
          <w:p w14:paraId="62840AF7" w14:textId="77777777" w:rsidR="003745D8" w:rsidRDefault="003745D8">
            <w:pPr>
              <w:rPr>
                <w:rFonts w:ascii="Verdana" w:hAnsi="Verdana"/>
                <w:color w:val="000000"/>
                <w:sz w:val="18"/>
                <w:szCs w:val="18"/>
              </w:rPr>
            </w:pPr>
            <w:r>
              <w:rPr>
                <w:rFonts w:ascii="Verdana" w:hAnsi="Verdana"/>
                <w:color w:val="000000"/>
                <w:sz w:val="18"/>
                <w:szCs w:val="18"/>
              </w:rPr>
              <w:t>WF 141.</w:t>
            </w:r>
            <w:proofErr w:type="gramStart"/>
            <w:r>
              <w:rPr>
                <w:rFonts w:ascii="Verdana" w:hAnsi="Verdana"/>
                <w:color w:val="000000"/>
                <w:sz w:val="18"/>
                <w:szCs w:val="18"/>
              </w:rPr>
              <w:t>5.S</w:t>
            </w:r>
            <w:proofErr w:type="gramEnd"/>
            <w:r>
              <w:rPr>
                <w:rFonts w:ascii="Verdana" w:hAnsi="Verdana"/>
                <w:color w:val="000000"/>
                <w:sz w:val="18"/>
                <w:szCs w:val="18"/>
              </w:rPr>
              <w:t>8</w:t>
            </w:r>
          </w:p>
        </w:tc>
        <w:tc>
          <w:tcPr>
            <w:tcW w:w="9779" w:type="dxa"/>
            <w:tcBorders>
              <w:top w:val="nil"/>
              <w:left w:val="nil"/>
              <w:bottom w:val="nil"/>
              <w:right w:val="nil"/>
            </w:tcBorders>
            <w:shd w:val="clear" w:color="auto" w:fill="FFFFFF"/>
            <w:vAlign w:val="center"/>
            <w:hideMark/>
          </w:tcPr>
          <w:p w14:paraId="7EA5A27C" w14:textId="77777777" w:rsidR="003745D8" w:rsidRDefault="003745D8">
            <w:pPr>
              <w:rPr>
                <w:rFonts w:ascii="Verdana" w:hAnsi="Verdana"/>
                <w:color w:val="000000"/>
                <w:sz w:val="18"/>
                <w:szCs w:val="18"/>
              </w:rPr>
            </w:pPr>
            <w:r>
              <w:rPr>
                <w:rFonts w:ascii="Verdana" w:hAnsi="Verdana"/>
                <w:color w:val="000000"/>
                <w:sz w:val="18"/>
                <w:szCs w:val="18"/>
              </w:rPr>
              <w:t>Spirometry</w:t>
            </w:r>
          </w:p>
        </w:tc>
      </w:tr>
      <w:tr w:rsidR="003745D8" w14:paraId="17CD3CD9" w14:textId="77777777" w:rsidTr="003745D8">
        <w:trPr>
          <w:trHeight w:val="270"/>
          <w:tblCellSpacing w:w="15" w:type="dxa"/>
        </w:trPr>
        <w:tc>
          <w:tcPr>
            <w:tcW w:w="1483" w:type="dxa"/>
            <w:tcBorders>
              <w:top w:val="nil"/>
              <w:left w:val="nil"/>
              <w:bottom w:val="nil"/>
              <w:right w:val="nil"/>
            </w:tcBorders>
            <w:shd w:val="clear" w:color="auto" w:fill="FFFFFF"/>
            <w:vAlign w:val="center"/>
            <w:hideMark/>
          </w:tcPr>
          <w:p w14:paraId="390F418E" w14:textId="77777777" w:rsidR="003745D8" w:rsidRDefault="003745D8">
            <w:pPr>
              <w:rPr>
                <w:rFonts w:ascii="Verdana" w:hAnsi="Verdana"/>
                <w:color w:val="000000"/>
                <w:sz w:val="18"/>
                <w:szCs w:val="18"/>
              </w:rPr>
            </w:pPr>
            <w:r>
              <w:rPr>
                <w:rFonts w:ascii="Verdana" w:hAnsi="Verdana"/>
                <w:color w:val="000000"/>
                <w:sz w:val="18"/>
                <w:szCs w:val="18"/>
              </w:rPr>
              <w:t>WF 144</w:t>
            </w:r>
          </w:p>
        </w:tc>
        <w:tc>
          <w:tcPr>
            <w:tcW w:w="9779" w:type="dxa"/>
            <w:tcBorders>
              <w:top w:val="nil"/>
              <w:left w:val="nil"/>
              <w:bottom w:val="nil"/>
              <w:right w:val="nil"/>
            </w:tcBorders>
            <w:shd w:val="clear" w:color="auto" w:fill="FFFFFF"/>
            <w:vAlign w:val="center"/>
            <w:hideMark/>
          </w:tcPr>
          <w:p w14:paraId="1952C7F2" w14:textId="77777777" w:rsidR="003745D8" w:rsidRDefault="003745D8">
            <w:pPr>
              <w:rPr>
                <w:rFonts w:ascii="Verdana" w:hAnsi="Verdana"/>
                <w:color w:val="000000"/>
                <w:sz w:val="18"/>
                <w:szCs w:val="18"/>
              </w:rPr>
            </w:pPr>
            <w:r>
              <w:rPr>
                <w:rFonts w:ascii="Verdana" w:hAnsi="Verdana"/>
                <w:color w:val="000000"/>
                <w:sz w:val="18"/>
                <w:szCs w:val="18"/>
              </w:rPr>
              <w:t>Apnea</w:t>
            </w:r>
          </w:p>
        </w:tc>
      </w:tr>
      <w:tr w:rsidR="003745D8" w14:paraId="1D6A788D" w14:textId="77777777" w:rsidTr="003745D8">
        <w:trPr>
          <w:tblCellSpacing w:w="15" w:type="dxa"/>
        </w:trPr>
        <w:tc>
          <w:tcPr>
            <w:tcW w:w="1483" w:type="dxa"/>
            <w:tcBorders>
              <w:top w:val="nil"/>
              <w:left w:val="nil"/>
              <w:bottom w:val="nil"/>
              <w:right w:val="nil"/>
            </w:tcBorders>
            <w:shd w:val="clear" w:color="auto" w:fill="FFFFFF"/>
            <w:vAlign w:val="center"/>
            <w:hideMark/>
          </w:tcPr>
          <w:p w14:paraId="37A41192" w14:textId="77777777" w:rsidR="003745D8" w:rsidRDefault="003745D8">
            <w:pPr>
              <w:rPr>
                <w:rFonts w:ascii="Verdana" w:hAnsi="Verdana"/>
                <w:color w:val="000000"/>
                <w:sz w:val="18"/>
                <w:szCs w:val="18"/>
              </w:rPr>
            </w:pPr>
            <w:r>
              <w:rPr>
                <w:rFonts w:ascii="Verdana" w:hAnsi="Verdana"/>
                <w:color w:val="000000"/>
                <w:sz w:val="18"/>
                <w:szCs w:val="18"/>
              </w:rPr>
              <w:t>WF 146</w:t>
            </w:r>
          </w:p>
        </w:tc>
        <w:tc>
          <w:tcPr>
            <w:tcW w:w="9779" w:type="dxa"/>
            <w:tcBorders>
              <w:top w:val="nil"/>
              <w:left w:val="nil"/>
              <w:bottom w:val="nil"/>
              <w:right w:val="nil"/>
            </w:tcBorders>
            <w:shd w:val="clear" w:color="auto" w:fill="FFFFFF"/>
            <w:vAlign w:val="center"/>
            <w:hideMark/>
          </w:tcPr>
          <w:p w14:paraId="2C42E57B" w14:textId="77777777" w:rsidR="003745D8" w:rsidRDefault="003745D8">
            <w:pPr>
              <w:rPr>
                <w:rFonts w:ascii="Verdana" w:hAnsi="Verdana"/>
                <w:color w:val="000000"/>
                <w:sz w:val="18"/>
                <w:szCs w:val="18"/>
              </w:rPr>
            </w:pPr>
            <w:r>
              <w:rPr>
                <w:rFonts w:ascii="Verdana" w:hAnsi="Verdana"/>
                <w:color w:val="000000"/>
                <w:sz w:val="18"/>
                <w:szCs w:val="18"/>
              </w:rPr>
              <w:t>Artificial respiration</w:t>
            </w:r>
          </w:p>
        </w:tc>
      </w:tr>
      <w:tr w:rsidR="003745D8" w14:paraId="5EC43894" w14:textId="77777777" w:rsidTr="003745D8">
        <w:trPr>
          <w:trHeight w:val="270"/>
          <w:tblCellSpacing w:w="15" w:type="dxa"/>
        </w:trPr>
        <w:tc>
          <w:tcPr>
            <w:tcW w:w="1483" w:type="dxa"/>
            <w:tcBorders>
              <w:top w:val="nil"/>
              <w:left w:val="nil"/>
              <w:bottom w:val="nil"/>
              <w:right w:val="nil"/>
            </w:tcBorders>
            <w:shd w:val="clear" w:color="auto" w:fill="FFFFFF"/>
            <w:vAlign w:val="center"/>
            <w:hideMark/>
          </w:tcPr>
          <w:p w14:paraId="189F7D09" w14:textId="77777777" w:rsidR="003745D8" w:rsidRDefault="003745D8">
            <w:pPr>
              <w:rPr>
                <w:rFonts w:ascii="Verdana" w:hAnsi="Verdana"/>
                <w:color w:val="000000"/>
                <w:sz w:val="18"/>
                <w:szCs w:val="18"/>
              </w:rPr>
            </w:pPr>
            <w:r>
              <w:rPr>
                <w:rFonts w:ascii="Verdana" w:hAnsi="Verdana"/>
                <w:color w:val="000000"/>
                <w:sz w:val="18"/>
                <w:szCs w:val="18"/>
              </w:rPr>
              <w:t>WF 148</w:t>
            </w:r>
          </w:p>
        </w:tc>
        <w:tc>
          <w:tcPr>
            <w:tcW w:w="9779" w:type="dxa"/>
            <w:tcBorders>
              <w:top w:val="nil"/>
              <w:left w:val="nil"/>
              <w:bottom w:val="nil"/>
              <w:right w:val="nil"/>
            </w:tcBorders>
            <w:shd w:val="clear" w:color="auto" w:fill="FFFFFF"/>
            <w:vAlign w:val="center"/>
            <w:hideMark/>
          </w:tcPr>
          <w:p w14:paraId="398C8482" w14:textId="77777777" w:rsidR="003745D8" w:rsidRDefault="003745D8">
            <w:pPr>
              <w:rPr>
                <w:rFonts w:ascii="Verdana" w:hAnsi="Verdana"/>
                <w:color w:val="000000"/>
                <w:sz w:val="18"/>
                <w:szCs w:val="18"/>
              </w:rPr>
            </w:pPr>
            <w:r>
              <w:rPr>
                <w:rFonts w:ascii="Verdana" w:hAnsi="Verdana"/>
                <w:color w:val="000000"/>
                <w:sz w:val="18"/>
                <w:szCs w:val="18"/>
              </w:rPr>
              <w:t>Oxygen inhalation therapy</w:t>
            </w:r>
          </w:p>
        </w:tc>
      </w:tr>
      <w:tr w:rsidR="003745D8" w14:paraId="38860453" w14:textId="77777777" w:rsidTr="003745D8">
        <w:trPr>
          <w:trHeight w:val="270"/>
          <w:tblCellSpacing w:w="15" w:type="dxa"/>
        </w:trPr>
        <w:tc>
          <w:tcPr>
            <w:tcW w:w="1483" w:type="dxa"/>
            <w:tcBorders>
              <w:top w:val="nil"/>
              <w:left w:val="nil"/>
              <w:bottom w:val="nil"/>
              <w:right w:val="nil"/>
            </w:tcBorders>
            <w:shd w:val="clear" w:color="auto" w:fill="FFFFFF"/>
            <w:vAlign w:val="center"/>
            <w:hideMark/>
          </w:tcPr>
          <w:p w14:paraId="28BB7F4D" w14:textId="77777777" w:rsidR="003745D8" w:rsidRDefault="003745D8">
            <w:pPr>
              <w:rPr>
                <w:rFonts w:ascii="Verdana" w:hAnsi="Verdana"/>
                <w:color w:val="000000"/>
                <w:sz w:val="18"/>
                <w:szCs w:val="18"/>
              </w:rPr>
            </w:pPr>
            <w:r>
              <w:rPr>
                <w:rFonts w:ascii="Verdana" w:hAnsi="Verdana"/>
                <w:color w:val="000000"/>
                <w:sz w:val="18"/>
                <w:szCs w:val="18"/>
              </w:rPr>
              <w:t>WF 235</w:t>
            </w:r>
          </w:p>
        </w:tc>
        <w:tc>
          <w:tcPr>
            <w:tcW w:w="9779" w:type="dxa"/>
            <w:tcBorders>
              <w:top w:val="nil"/>
              <w:left w:val="nil"/>
              <w:bottom w:val="nil"/>
              <w:right w:val="nil"/>
            </w:tcBorders>
            <w:shd w:val="clear" w:color="auto" w:fill="FFFFFF"/>
            <w:vAlign w:val="center"/>
            <w:hideMark/>
          </w:tcPr>
          <w:p w14:paraId="3C0F7847" w14:textId="77777777" w:rsidR="003745D8" w:rsidRDefault="003745D8">
            <w:pPr>
              <w:rPr>
                <w:rFonts w:ascii="Verdana" w:hAnsi="Verdana"/>
                <w:color w:val="000000"/>
                <w:sz w:val="18"/>
                <w:szCs w:val="18"/>
              </w:rPr>
            </w:pPr>
            <w:r>
              <w:rPr>
                <w:rFonts w:ascii="Verdana" w:hAnsi="Verdana"/>
                <w:color w:val="000000"/>
                <w:sz w:val="18"/>
                <w:szCs w:val="18"/>
              </w:rPr>
              <w:t>Therapy</w:t>
            </w:r>
          </w:p>
        </w:tc>
      </w:tr>
      <w:tr w:rsidR="003745D8" w14:paraId="245BD8ED" w14:textId="77777777" w:rsidTr="003745D8">
        <w:trPr>
          <w:trHeight w:val="270"/>
          <w:tblCellSpacing w:w="15" w:type="dxa"/>
        </w:trPr>
        <w:tc>
          <w:tcPr>
            <w:tcW w:w="1483" w:type="dxa"/>
            <w:tcBorders>
              <w:top w:val="nil"/>
              <w:left w:val="nil"/>
              <w:bottom w:val="nil"/>
              <w:right w:val="nil"/>
            </w:tcBorders>
            <w:shd w:val="clear" w:color="auto" w:fill="FFFFFF"/>
            <w:vAlign w:val="center"/>
            <w:hideMark/>
          </w:tcPr>
          <w:p w14:paraId="0860B767" w14:textId="77777777" w:rsidR="003745D8" w:rsidRDefault="003745D8">
            <w:pPr>
              <w:rPr>
                <w:rFonts w:ascii="Verdana" w:hAnsi="Verdana"/>
                <w:color w:val="000000"/>
                <w:sz w:val="18"/>
                <w:szCs w:val="18"/>
              </w:rPr>
            </w:pPr>
            <w:r>
              <w:rPr>
                <w:rFonts w:ascii="Verdana" w:hAnsi="Verdana"/>
                <w:color w:val="000000"/>
                <w:sz w:val="18"/>
                <w:szCs w:val="18"/>
              </w:rPr>
              <w:t>WF 302</w:t>
            </w:r>
          </w:p>
        </w:tc>
        <w:tc>
          <w:tcPr>
            <w:tcW w:w="9779" w:type="dxa"/>
            <w:tcBorders>
              <w:top w:val="nil"/>
              <w:left w:val="nil"/>
              <w:bottom w:val="nil"/>
              <w:right w:val="nil"/>
            </w:tcBorders>
            <w:shd w:val="clear" w:color="auto" w:fill="FFFFFF"/>
            <w:vAlign w:val="center"/>
            <w:hideMark/>
          </w:tcPr>
          <w:p w14:paraId="01689655" w14:textId="77777777" w:rsidR="003745D8" w:rsidRDefault="003745D8">
            <w:pPr>
              <w:rPr>
                <w:rFonts w:ascii="Verdana" w:hAnsi="Verdana"/>
                <w:color w:val="000000"/>
                <w:sz w:val="18"/>
                <w:szCs w:val="18"/>
              </w:rPr>
            </w:pPr>
            <w:r>
              <w:rPr>
                <w:rFonts w:ascii="Verdana" w:hAnsi="Verdana"/>
                <w:color w:val="000000"/>
                <w:sz w:val="18"/>
                <w:szCs w:val="18"/>
              </w:rPr>
              <w:t>Epidemiology (Table-G)</w:t>
            </w:r>
          </w:p>
        </w:tc>
      </w:tr>
      <w:tr w:rsidR="003745D8" w14:paraId="69A89DA5" w14:textId="77777777" w:rsidTr="003745D8">
        <w:trPr>
          <w:trHeight w:val="270"/>
          <w:tblCellSpacing w:w="15" w:type="dxa"/>
        </w:trPr>
        <w:tc>
          <w:tcPr>
            <w:tcW w:w="1483" w:type="dxa"/>
            <w:tcBorders>
              <w:top w:val="nil"/>
              <w:left w:val="nil"/>
              <w:bottom w:val="nil"/>
              <w:right w:val="nil"/>
            </w:tcBorders>
            <w:shd w:val="clear" w:color="auto" w:fill="FFFFFF"/>
            <w:vAlign w:val="center"/>
            <w:hideMark/>
          </w:tcPr>
          <w:p w14:paraId="729DCFB7" w14:textId="77777777" w:rsidR="003745D8" w:rsidRDefault="003745D8">
            <w:pPr>
              <w:rPr>
                <w:rFonts w:ascii="Verdana" w:hAnsi="Verdana"/>
                <w:color w:val="000000"/>
                <w:sz w:val="18"/>
                <w:szCs w:val="18"/>
              </w:rPr>
            </w:pPr>
            <w:r>
              <w:rPr>
                <w:rFonts w:ascii="Verdana" w:hAnsi="Verdana"/>
                <w:color w:val="000000"/>
                <w:sz w:val="18"/>
                <w:szCs w:val="18"/>
              </w:rPr>
              <w:t>WF 302.1</w:t>
            </w:r>
          </w:p>
        </w:tc>
        <w:tc>
          <w:tcPr>
            <w:tcW w:w="9779" w:type="dxa"/>
            <w:tcBorders>
              <w:top w:val="nil"/>
              <w:left w:val="nil"/>
              <w:bottom w:val="nil"/>
              <w:right w:val="nil"/>
            </w:tcBorders>
            <w:shd w:val="clear" w:color="auto" w:fill="FFFFFF"/>
            <w:vAlign w:val="center"/>
            <w:hideMark/>
          </w:tcPr>
          <w:p w14:paraId="2B36A019" w14:textId="77777777" w:rsidR="003745D8" w:rsidRDefault="003745D8">
            <w:pPr>
              <w:rPr>
                <w:rFonts w:ascii="Verdana" w:hAnsi="Verdana"/>
                <w:color w:val="000000"/>
                <w:sz w:val="18"/>
                <w:szCs w:val="18"/>
              </w:rPr>
            </w:pPr>
            <w:r>
              <w:rPr>
                <w:rFonts w:ascii="Verdana" w:hAnsi="Verdana"/>
                <w:color w:val="000000"/>
                <w:sz w:val="18"/>
                <w:szCs w:val="18"/>
              </w:rPr>
              <w:t>[Epidemiology] General coverage (Not Table-G)</w:t>
            </w:r>
          </w:p>
        </w:tc>
      </w:tr>
      <w:tr w:rsidR="003745D8" w14:paraId="00F32E68" w14:textId="77777777" w:rsidTr="003745D8">
        <w:trPr>
          <w:trHeight w:val="270"/>
          <w:tblCellSpacing w:w="15" w:type="dxa"/>
        </w:trPr>
        <w:tc>
          <w:tcPr>
            <w:tcW w:w="1483" w:type="dxa"/>
            <w:tcBorders>
              <w:top w:val="nil"/>
              <w:left w:val="nil"/>
              <w:bottom w:val="nil"/>
              <w:right w:val="nil"/>
            </w:tcBorders>
            <w:shd w:val="clear" w:color="auto" w:fill="FFFFFF"/>
            <w:vAlign w:val="center"/>
            <w:hideMark/>
          </w:tcPr>
          <w:p w14:paraId="04B4B67C" w14:textId="77777777" w:rsidR="003745D8" w:rsidRDefault="003745D8">
            <w:pPr>
              <w:rPr>
                <w:rFonts w:ascii="Verdana" w:hAnsi="Verdana"/>
                <w:color w:val="000000"/>
                <w:sz w:val="18"/>
                <w:szCs w:val="18"/>
              </w:rPr>
            </w:pPr>
            <w:r>
              <w:rPr>
                <w:rFonts w:ascii="Verdana" w:hAnsi="Verdana"/>
                <w:color w:val="000000"/>
                <w:sz w:val="18"/>
                <w:szCs w:val="18"/>
              </w:rPr>
              <w:t>WF 304</w:t>
            </w:r>
          </w:p>
        </w:tc>
        <w:tc>
          <w:tcPr>
            <w:tcW w:w="9779" w:type="dxa"/>
            <w:tcBorders>
              <w:top w:val="nil"/>
              <w:left w:val="nil"/>
              <w:bottom w:val="nil"/>
              <w:right w:val="nil"/>
            </w:tcBorders>
            <w:shd w:val="clear" w:color="auto" w:fill="FFFFFF"/>
            <w:vAlign w:val="center"/>
            <w:hideMark/>
          </w:tcPr>
          <w:p w14:paraId="23C969F9" w14:textId="77777777" w:rsidR="003745D8" w:rsidRDefault="003745D8">
            <w:pPr>
              <w:rPr>
                <w:rFonts w:ascii="Verdana" w:hAnsi="Verdana"/>
                <w:color w:val="000000"/>
                <w:sz w:val="18"/>
                <w:szCs w:val="18"/>
              </w:rPr>
            </w:pPr>
            <w:r>
              <w:rPr>
                <w:rFonts w:ascii="Verdana" w:hAnsi="Verdana"/>
                <w:color w:val="000000"/>
                <w:sz w:val="18"/>
                <w:szCs w:val="18"/>
              </w:rPr>
              <w:t>Pathology</w:t>
            </w:r>
          </w:p>
        </w:tc>
      </w:tr>
      <w:tr w:rsidR="003745D8" w14:paraId="34A7AA93" w14:textId="77777777" w:rsidTr="003745D8">
        <w:trPr>
          <w:trHeight w:val="270"/>
          <w:tblCellSpacing w:w="15" w:type="dxa"/>
        </w:trPr>
        <w:tc>
          <w:tcPr>
            <w:tcW w:w="1483" w:type="dxa"/>
            <w:tcBorders>
              <w:top w:val="nil"/>
              <w:left w:val="nil"/>
              <w:bottom w:val="nil"/>
              <w:right w:val="nil"/>
            </w:tcBorders>
            <w:shd w:val="clear" w:color="auto" w:fill="FFFFFF"/>
            <w:vAlign w:val="center"/>
            <w:hideMark/>
          </w:tcPr>
          <w:p w14:paraId="0C48010F" w14:textId="77777777" w:rsidR="003745D8" w:rsidRDefault="003745D8">
            <w:pPr>
              <w:rPr>
                <w:rFonts w:ascii="Verdana" w:hAnsi="Verdana"/>
                <w:color w:val="000000"/>
                <w:sz w:val="18"/>
                <w:szCs w:val="18"/>
              </w:rPr>
            </w:pPr>
            <w:r>
              <w:rPr>
                <w:rFonts w:ascii="Verdana" w:hAnsi="Verdana"/>
                <w:color w:val="000000"/>
                <w:sz w:val="18"/>
                <w:szCs w:val="18"/>
              </w:rPr>
              <w:t>WF 306</w:t>
            </w:r>
          </w:p>
        </w:tc>
        <w:tc>
          <w:tcPr>
            <w:tcW w:w="9779" w:type="dxa"/>
            <w:tcBorders>
              <w:top w:val="nil"/>
              <w:left w:val="nil"/>
              <w:bottom w:val="nil"/>
              <w:right w:val="nil"/>
            </w:tcBorders>
            <w:shd w:val="clear" w:color="auto" w:fill="FFFFFF"/>
            <w:vAlign w:val="center"/>
            <w:hideMark/>
          </w:tcPr>
          <w:p w14:paraId="415D558C" w14:textId="77777777" w:rsidR="003745D8" w:rsidRDefault="003745D8">
            <w:pPr>
              <w:rPr>
                <w:rFonts w:ascii="Verdana" w:hAnsi="Verdana"/>
                <w:color w:val="000000"/>
                <w:sz w:val="18"/>
                <w:szCs w:val="18"/>
              </w:rPr>
            </w:pPr>
            <w:r>
              <w:rPr>
                <w:rFonts w:ascii="Verdana" w:hAnsi="Verdana"/>
                <w:color w:val="000000"/>
                <w:sz w:val="18"/>
                <w:szCs w:val="18"/>
              </w:rPr>
              <w:t>Diagnosis</w:t>
            </w:r>
          </w:p>
        </w:tc>
      </w:tr>
      <w:tr w:rsidR="003745D8" w14:paraId="174F4EEF" w14:textId="77777777" w:rsidTr="003745D8">
        <w:trPr>
          <w:trHeight w:val="270"/>
          <w:tblCellSpacing w:w="15" w:type="dxa"/>
        </w:trPr>
        <w:tc>
          <w:tcPr>
            <w:tcW w:w="1483" w:type="dxa"/>
            <w:tcBorders>
              <w:top w:val="nil"/>
              <w:left w:val="nil"/>
              <w:bottom w:val="nil"/>
              <w:right w:val="nil"/>
            </w:tcBorders>
            <w:shd w:val="clear" w:color="auto" w:fill="FFFFFF"/>
            <w:vAlign w:val="center"/>
            <w:hideMark/>
          </w:tcPr>
          <w:p w14:paraId="1F4788F2" w14:textId="77777777" w:rsidR="003745D8" w:rsidRDefault="003745D8">
            <w:pPr>
              <w:rPr>
                <w:rFonts w:ascii="Verdana" w:hAnsi="Verdana"/>
                <w:color w:val="000000"/>
                <w:sz w:val="18"/>
                <w:szCs w:val="18"/>
              </w:rPr>
            </w:pPr>
            <w:r>
              <w:rPr>
                <w:rFonts w:ascii="Verdana" w:hAnsi="Verdana"/>
                <w:color w:val="000000"/>
                <w:sz w:val="18"/>
                <w:szCs w:val="18"/>
              </w:rPr>
              <w:t>WF 555</w:t>
            </w:r>
          </w:p>
        </w:tc>
        <w:tc>
          <w:tcPr>
            <w:tcW w:w="9779" w:type="dxa"/>
            <w:tcBorders>
              <w:top w:val="nil"/>
              <w:left w:val="nil"/>
              <w:bottom w:val="nil"/>
              <w:right w:val="nil"/>
            </w:tcBorders>
            <w:shd w:val="clear" w:color="auto" w:fill="FFFFFF"/>
            <w:vAlign w:val="center"/>
            <w:hideMark/>
          </w:tcPr>
          <w:p w14:paraId="165D6097" w14:textId="77777777" w:rsidR="003745D8" w:rsidRDefault="003745D8">
            <w:pPr>
              <w:rPr>
                <w:rFonts w:ascii="Verdana" w:hAnsi="Verdana"/>
                <w:color w:val="000000"/>
                <w:sz w:val="18"/>
                <w:szCs w:val="18"/>
              </w:rPr>
            </w:pPr>
            <w:r>
              <w:rPr>
                <w:rFonts w:ascii="Verdana" w:hAnsi="Verdana"/>
                <w:color w:val="000000"/>
                <w:sz w:val="18"/>
                <w:szCs w:val="18"/>
              </w:rPr>
              <w:t>Pediatric</w:t>
            </w:r>
          </w:p>
        </w:tc>
      </w:tr>
      <w:tr w:rsidR="003745D8" w14:paraId="5C7DE13E" w14:textId="77777777" w:rsidTr="003745D8">
        <w:trPr>
          <w:trHeight w:val="270"/>
          <w:tblCellSpacing w:w="15" w:type="dxa"/>
        </w:trPr>
        <w:tc>
          <w:tcPr>
            <w:tcW w:w="1483" w:type="dxa"/>
            <w:tcBorders>
              <w:top w:val="nil"/>
              <w:left w:val="nil"/>
              <w:bottom w:val="nil"/>
              <w:right w:val="nil"/>
            </w:tcBorders>
            <w:shd w:val="clear" w:color="auto" w:fill="FFFFFF"/>
            <w:vAlign w:val="center"/>
            <w:hideMark/>
          </w:tcPr>
          <w:p w14:paraId="5893E4A4" w14:textId="77777777" w:rsidR="003745D8" w:rsidRDefault="003745D8">
            <w:pPr>
              <w:rPr>
                <w:rFonts w:ascii="Verdana" w:hAnsi="Verdana"/>
                <w:color w:val="000000"/>
                <w:sz w:val="18"/>
                <w:szCs w:val="18"/>
              </w:rPr>
            </w:pPr>
            <w:r>
              <w:rPr>
                <w:rFonts w:ascii="Verdana" w:hAnsi="Verdana"/>
                <w:color w:val="000000"/>
                <w:sz w:val="18"/>
                <w:szCs w:val="18"/>
              </w:rPr>
              <w:t>WF 610</w:t>
            </w:r>
          </w:p>
        </w:tc>
        <w:tc>
          <w:tcPr>
            <w:tcW w:w="9779" w:type="dxa"/>
            <w:tcBorders>
              <w:top w:val="nil"/>
              <w:left w:val="nil"/>
              <w:bottom w:val="nil"/>
              <w:right w:val="nil"/>
            </w:tcBorders>
            <w:shd w:val="clear" w:color="auto" w:fill="FFFFFF"/>
            <w:vAlign w:val="center"/>
            <w:hideMark/>
          </w:tcPr>
          <w:p w14:paraId="3CB73BCC" w14:textId="77777777" w:rsidR="003745D8" w:rsidRDefault="003745D8">
            <w:pPr>
              <w:rPr>
                <w:rFonts w:ascii="Verdana" w:hAnsi="Verdana"/>
                <w:color w:val="000000"/>
                <w:sz w:val="18"/>
                <w:szCs w:val="18"/>
              </w:rPr>
            </w:pPr>
            <w:r>
              <w:rPr>
                <w:rFonts w:ascii="Verdana" w:hAnsi="Verdana"/>
                <w:color w:val="000000"/>
                <w:sz w:val="18"/>
                <w:szCs w:val="18"/>
              </w:rPr>
              <w:t>Anatomy. Histology. Embryology. Congenital abnormalities</w:t>
            </w:r>
          </w:p>
        </w:tc>
      </w:tr>
      <w:tr w:rsidR="003745D8" w14:paraId="6703AB60" w14:textId="77777777" w:rsidTr="003745D8">
        <w:trPr>
          <w:trHeight w:val="270"/>
          <w:tblCellSpacing w:w="15" w:type="dxa"/>
        </w:trPr>
        <w:tc>
          <w:tcPr>
            <w:tcW w:w="1483" w:type="dxa"/>
            <w:tcBorders>
              <w:top w:val="nil"/>
              <w:left w:val="nil"/>
              <w:bottom w:val="nil"/>
              <w:right w:val="nil"/>
            </w:tcBorders>
            <w:shd w:val="clear" w:color="auto" w:fill="FFFFFF"/>
            <w:vAlign w:val="center"/>
            <w:hideMark/>
          </w:tcPr>
          <w:p w14:paraId="6436E315" w14:textId="77777777" w:rsidR="003745D8" w:rsidRDefault="003745D8">
            <w:pPr>
              <w:rPr>
                <w:rFonts w:ascii="Verdana" w:hAnsi="Verdana"/>
                <w:color w:val="000000"/>
                <w:sz w:val="18"/>
                <w:szCs w:val="18"/>
              </w:rPr>
            </w:pPr>
            <w:r>
              <w:rPr>
                <w:rFonts w:ascii="Verdana" w:hAnsi="Verdana"/>
                <w:color w:val="000000"/>
                <w:sz w:val="18"/>
                <w:szCs w:val="18"/>
              </w:rPr>
              <w:t>WF 620</w:t>
            </w:r>
          </w:p>
        </w:tc>
        <w:tc>
          <w:tcPr>
            <w:tcW w:w="9779" w:type="dxa"/>
            <w:tcBorders>
              <w:top w:val="nil"/>
              <w:left w:val="nil"/>
              <w:bottom w:val="nil"/>
              <w:right w:val="nil"/>
            </w:tcBorders>
            <w:shd w:val="clear" w:color="auto" w:fill="FFFFFF"/>
            <w:vAlign w:val="center"/>
            <w:hideMark/>
          </w:tcPr>
          <w:p w14:paraId="28B29B7C" w14:textId="77777777" w:rsidR="003745D8" w:rsidRDefault="003745D8">
            <w:pPr>
              <w:rPr>
                <w:rFonts w:ascii="Verdana" w:hAnsi="Verdana"/>
                <w:color w:val="000000"/>
                <w:sz w:val="18"/>
                <w:szCs w:val="18"/>
              </w:rPr>
            </w:pPr>
            <w:r>
              <w:rPr>
                <w:rFonts w:ascii="Verdana" w:hAnsi="Verdana"/>
                <w:color w:val="000000"/>
                <w:sz w:val="18"/>
                <w:szCs w:val="18"/>
              </w:rPr>
              <w:t>Physiology</w:t>
            </w:r>
          </w:p>
        </w:tc>
      </w:tr>
      <w:tr w:rsidR="003745D8" w14:paraId="3D10E6F3" w14:textId="77777777" w:rsidTr="003745D8">
        <w:trPr>
          <w:trHeight w:val="270"/>
          <w:tblCellSpacing w:w="15" w:type="dxa"/>
        </w:trPr>
        <w:tc>
          <w:tcPr>
            <w:tcW w:w="1483" w:type="dxa"/>
            <w:tcBorders>
              <w:top w:val="nil"/>
              <w:left w:val="nil"/>
              <w:bottom w:val="nil"/>
              <w:right w:val="nil"/>
            </w:tcBorders>
            <w:shd w:val="clear" w:color="auto" w:fill="FFFFFF"/>
            <w:vAlign w:val="center"/>
            <w:hideMark/>
          </w:tcPr>
          <w:p w14:paraId="12D27F15" w14:textId="77777777" w:rsidR="003745D8" w:rsidRDefault="003745D8">
            <w:pPr>
              <w:rPr>
                <w:rFonts w:ascii="Verdana" w:hAnsi="Verdana"/>
                <w:color w:val="000000"/>
                <w:sz w:val="18"/>
                <w:szCs w:val="18"/>
              </w:rPr>
            </w:pPr>
            <w:r>
              <w:rPr>
                <w:rFonts w:ascii="Verdana" w:hAnsi="Verdana"/>
                <w:color w:val="000000"/>
                <w:sz w:val="18"/>
                <w:szCs w:val="18"/>
              </w:rPr>
              <w:t>WF 630</w:t>
            </w:r>
          </w:p>
        </w:tc>
        <w:tc>
          <w:tcPr>
            <w:tcW w:w="9779" w:type="dxa"/>
            <w:tcBorders>
              <w:top w:val="nil"/>
              <w:left w:val="nil"/>
              <w:bottom w:val="nil"/>
              <w:right w:val="nil"/>
            </w:tcBorders>
            <w:shd w:val="clear" w:color="auto" w:fill="FFFFFF"/>
            <w:vAlign w:val="center"/>
            <w:hideMark/>
          </w:tcPr>
          <w:p w14:paraId="3062101D" w14:textId="77777777" w:rsidR="003745D8" w:rsidRDefault="003745D8">
            <w:pPr>
              <w:rPr>
                <w:rFonts w:ascii="Verdana" w:hAnsi="Verdana"/>
                <w:color w:val="000000"/>
                <w:sz w:val="18"/>
                <w:szCs w:val="18"/>
              </w:rPr>
            </w:pPr>
            <w:r>
              <w:rPr>
                <w:rFonts w:ascii="Verdana" w:hAnsi="Verdana"/>
                <w:color w:val="000000"/>
                <w:sz w:val="18"/>
                <w:szCs w:val="18"/>
              </w:rPr>
              <w:t>Lung diseases (General)</w:t>
            </w:r>
          </w:p>
        </w:tc>
      </w:tr>
      <w:tr w:rsidR="003745D8" w14:paraId="0F629D44" w14:textId="77777777" w:rsidTr="003745D8">
        <w:trPr>
          <w:trHeight w:val="270"/>
          <w:tblCellSpacing w:w="15" w:type="dxa"/>
        </w:trPr>
        <w:tc>
          <w:tcPr>
            <w:tcW w:w="1483" w:type="dxa"/>
            <w:tcBorders>
              <w:top w:val="nil"/>
              <w:left w:val="nil"/>
              <w:bottom w:val="nil"/>
              <w:right w:val="nil"/>
            </w:tcBorders>
            <w:shd w:val="clear" w:color="auto" w:fill="FFFFFF"/>
            <w:vAlign w:val="center"/>
            <w:hideMark/>
          </w:tcPr>
          <w:p w14:paraId="4C78DDE1" w14:textId="77777777" w:rsidR="003745D8" w:rsidRDefault="003745D8">
            <w:pPr>
              <w:rPr>
                <w:rFonts w:ascii="Verdana" w:hAnsi="Verdana"/>
                <w:color w:val="000000"/>
                <w:sz w:val="18"/>
                <w:szCs w:val="18"/>
              </w:rPr>
            </w:pPr>
            <w:r>
              <w:rPr>
                <w:rFonts w:ascii="Verdana" w:hAnsi="Verdana"/>
                <w:color w:val="000000"/>
                <w:sz w:val="18"/>
                <w:szCs w:val="18"/>
              </w:rPr>
              <w:t>WF 972</w:t>
            </w:r>
          </w:p>
        </w:tc>
        <w:tc>
          <w:tcPr>
            <w:tcW w:w="9779" w:type="dxa"/>
            <w:tcBorders>
              <w:top w:val="nil"/>
              <w:left w:val="nil"/>
              <w:bottom w:val="nil"/>
              <w:right w:val="nil"/>
            </w:tcBorders>
            <w:shd w:val="clear" w:color="auto" w:fill="FFFFFF"/>
            <w:vAlign w:val="center"/>
            <w:hideMark/>
          </w:tcPr>
          <w:p w14:paraId="53E4E644" w14:textId="77777777" w:rsidR="003745D8" w:rsidRDefault="003745D8">
            <w:pPr>
              <w:rPr>
                <w:rFonts w:ascii="Verdana" w:hAnsi="Verdana"/>
                <w:color w:val="000000"/>
                <w:sz w:val="18"/>
                <w:szCs w:val="18"/>
              </w:rPr>
            </w:pPr>
            <w:r>
              <w:rPr>
                <w:rFonts w:ascii="Verdana" w:hAnsi="Verdana"/>
                <w:color w:val="000000"/>
                <w:sz w:val="18"/>
                <w:szCs w:val="18"/>
              </w:rPr>
              <w:t>Thoracic diseases</w:t>
            </w:r>
          </w:p>
        </w:tc>
      </w:tr>
      <w:tr w:rsidR="003745D8" w14:paraId="389F8B17" w14:textId="77777777" w:rsidTr="006D53A6">
        <w:trPr>
          <w:trHeight w:val="270"/>
          <w:tblCellSpacing w:w="15" w:type="dxa"/>
        </w:trPr>
        <w:tc>
          <w:tcPr>
            <w:tcW w:w="1483" w:type="dxa"/>
            <w:tcBorders>
              <w:top w:val="nil"/>
              <w:left w:val="nil"/>
              <w:bottom w:val="nil"/>
              <w:right w:val="nil"/>
            </w:tcBorders>
            <w:shd w:val="clear" w:color="auto" w:fill="FFFFFF"/>
            <w:vAlign w:val="center"/>
          </w:tcPr>
          <w:p w14:paraId="5537F605" w14:textId="62D59856" w:rsidR="003745D8" w:rsidRDefault="003745D8">
            <w:pPr>
              <w:rPr>
                <w:rFonts w:ascii="Verdana" w:hAnsi="Verdana"/>
                <w:color w:val="000000"/>
                <w:sz w:val="18"/>
                <w:szCs w:val="18"/>
              </w:rPr>
            </w:pPr>
          </w:p>
        </w:tc>
        <w:tc>
          <w:tcPr>
            <w:tcW w:w="9779" w:type="dxa"/>
            <w:tcBorders>
              <w:top w:val="nil"/>
              <w:left w:val="nil"/>
              <w:bottom w:val="nil"/>
              <w:right w:val="nil"/>
            </w:tcBorders>
            <w:shd w:val="clear" w:color="auto" w:fill="FFFFFF"/>
            <w:vAlign w:val="center"/>
          </w:tcPr>
          <w:p w14:paraId="029811C1" w14:textId="77777777" w:rsidR="003745D8" w:rsidRDefault="003745D8">
            <w:pPr>
              <w:rPr>
                <w:rFonts w:ascii="Verdana" w:hAnsi="Verdana"/>
                <w:color w:val="000000"/>
                <w:sz w:val="18"/>
                <w:szCs w:val="18"/>
              </w:rPr>
            </w:pPr>
          </w:p>
          <w:p w14:paraId="2283FD67" w14:textId="77777777" w:rsidR="0085378F" w:rsidRDefault="0085378F">
            <w:pPr>
              <w:rPr>
                <w:rFonts w:ascii="Verdana" w:hAnsi="Verdana"/>
                <w:color w:val="000000"/>
                <w:sz w:val="18"/>
                <w:szCs w:val="18"/>
              </w:rPr>
            </w:pPr>
          </w:p>
          <w:p w14:paraId="5EE6001F" w14:textId="1EEDC3FA" w:rsidR="0085378F" w:rsidRDefault="0085378F">
            <w:pPr>
              <w:rPr>
                <w:rFonts w:ascii="Verdana" w:hAnsi="Verdana"/>
                <w:color w:val="000000"/>
                <w:sz w:val="18"/>
                <w:szCs w:val="18"/>
              </w:rPr>
            </w:pPr>
          </w:p>
        </w:tc>
      </w:tr>
    </w:tbl>
    <w:p w14:paraId="5BA7C56C" w14:textId="77777777" w:rsidR="003745D8" w:rsidRPr="0091572D" w:rsidRDefault="003745D8" w:rsidP="0091572D">
      <w:pPr>
        <w:pStyle w:val="ListParagraph"/>
        <w:numPr>
          <w:ilvl w:val="0"/>
          <w:numId w:val="14"/>
        </w:numPr>
        <w:shd w:val="clear" w:color="auto" w:fill="FFFFFF"/>
        <w:spacing w:before="48" w:after="120" w:line="240" w:lineRule="auto"/>
        <w:rPr>
          <w:rFonts w:ascii="Verdana" w:hAnsi="Verdana"/>
          <w:color w:val="000000"/>
          <w:sz w:val="18"/>
          <w:szCs w:val="18"/>
        </w:rPr>
      </w:pPr>
      <w:r w:rsidRPr="0091572D">
        <w:rPr>
          <w:rFonts w:ascii="Verdana" w:hAnsi="Verdana"/>
          <w:color w:val="000000"/>
          <w:sz w:val="18"/>
          <w:szCs w:val="18"/>
        </w:rPr>
        <w:lastRenderedPageBreak/>
        <w:t>4 CANCELED WF CLASS NUMBERS</w:t>
      </w:r>
    </w:p>
    <w:tbl>
      <w:tblPr>
        <w:tblW w:w="9720" w:type="dxa"/>
        <w:shd w:val="clear" w:color="auto" w:fill="FFFFFF"/>
        <w:tblCellMar>
          <w:left w:w="0" w:type="dxa"/>
          <w:right w:w="0" w:type="dxa"/>
        </w:tblCellMar>
        <w:tblLook w:val="04A0" w:firstRow="1" w:lastRow="0" w:firstColumn="1" w:lastColumn="0" w:noHBand="0" w:noVBand="1"/>
      </w:tblPr>
      <w:tblGrid>
        <w:gridCol w:w="1283"/>
        <w:gridCol w:w="4218"/>
        <w:gridCol w:w="4219"/>
      </w:tblGrid>
      <w:tr w:rsidR="003745D8" w14:paraId="27F1891B" w14:textId="77777777" w:rsidTr="00240BC3">
        <w:trPr>
          <w:trHeight w:val="266"/>
        </w:trPr>
        <w:tc>
          <w:tcPr>
            <w:tcW w:w="1283" w:type="dxa"/>
            <w:tcBorders>
              <w:top w:val="nil"/>
              <w:left w:val="nil"/>
              <w:bottom w:val="nil"/>
              <w:right w:val="nil"/>
            </w:tcBorders>
            <w:shd w:val="clear" w:color="auto" w:fill="FFFFFF"/>
            <w:vAlign w:val="center"/>
            <w:hideMark/>
          </w:tcPr>
          <w:p w14:paraId="4E4DB8CB" w14:textId="77777777" w:rsidR="003745D8" w:rsidRDefault="003745D8">
            <w:pPr>
              <w:spacing w:after="0"/>
              <w:rPr>
                <w:rFonts w:ascii="Verdana" w:hAnsi="Verdana"/>
                <w:color w:val="000000"/>
                <w:sz w:val="18"/>
                <w:szCs w:val="18"/>
              </w:rPr>
            </w:pPr>
            <w:r>
              <w:rPr>
                <w:rStyle w:val="Strong"/>
                <w:rFonts w:ascii="Verdana" w:hAnsi="Verdana"/>
                <w:color w:val="000000"/>
                <w:sz w:val="18"/>
                <w:szCs w:val="18"/>
                <w:bdr w:val="none" w:sz="0" w:space="0" w:color="auto" w:frame="1"/>
              </w:rPr>
              <w:t>Deleted Class Number</w:t>
            </w:r>
          </w:p>
        </w:tc>
        <w:tc>
          <w:tcPr>
            <w:tcW w:w="4218" w:type="dxa"/>
            <w:tcBorders>
              <w:top w:val="nil"/>
              <w:left w:val="nil"/>
              <w:bottom w:val="nil"/>
              <w:right w:val="nil"/>
            </w:tcBorders>
            <w:shd w:val="clear" w:color="auto" w:fill="FFFFFF"/>
            <w:vAlign w:val="center"/>
            <w:hideMark/>
          </w:tcPr>
          <w:p w14:paraId="16B7278E" w14:textId="77777777" w:rsidR="003745D8" w:rsidRDefault="003745D8">
            <w:pPr>
              <w:rPr>
                <w:rFonts w:ascii="Verdana" w:hAnsi="Verdana"/>
                <w:color w:val="000000"/>
                <w:sz w:val="18"/>
                <w:szCs w:val="18"/>
              </w:rPr>
            </w:pPr>
            <w:r>
              <w:rPr>
                <w:rStyle w:val="Strong"/>
                <w:rFonts w:ascii="Verdana" w:hAnsi="Verdana"/>
                <w:color w:val="000000"/>
                <w:sz w:val="18"/>
                <w:szCs w:val="18"/>
                <w:bdr w:val="none" w:sz="0" w:space="0" w:color="auto" w:frame="1"/>
              </w:rPr>
              <w:t>Former Caption</w:t>
            </w:r>
          </w:p>
        </w:tc>
        <w:tc>
          <w:tcPr>
            <w:tcW w:w="4219" w:type="dxa"/>
            <w:tcBorders>
              <w:top w:val="nil"/>
              <w:left w:val="nil"/>
              <w:bottom w:val="nil"/>
              <w:right w:val="nil"/>
            </w:tcBorders>
            <w:shd w:val="clear" w:color="auto" w:fill="FFFFFF"/>
            <w:vAlign w:val="center"/>
            <w:hideMark/>
          </w:tcPr>
          <w:p w14:paraId="0B7523F8" w14:textId="77777777" w:rsidR="003745D8" w:rsidRDefault="003745D8">
            <w:pPr>
              <w:rPr>
                <w:rFonts w:ascii="Verdana" w:hAnsi="Verdana"/>
                <w:color w:val="000000"/>
                <w:sz w:val="18"/>
                <w:szCs w:val="18"/>
              </w:rPr>
            </w:pPr>
            <w:r>
              <w:rPr>
                <w:rStyle w:val="Strong"/>
                <w:rFonts w:ascii="Verdana" w:hAnsi="Verdana"/>
                <w:color w:val="000000"/>
                <w:sz w:val="18"/>
                <w:szCs w:val="18"/>
                <w:bdr w:val="none" w:sz="0" w:space="0" w:color="auto" w:frame="1"/>
              </w:rPr>
              <w:t>New Instructions for Classification</w:t>
            </w:r>
          </w:p>
        </w:tc>
      </w:tr>
      <w:tr w:rsidR="003745D8" w14:paraId="0474A071" w14:textId="77777777" w:rsidTr="00240BC3">
        <w:trPr>
          <w:trHeight w:val="266"/>
        </w:trPr>
        <w:tc>
          <w:tcPr>
            <w:tcW w:w="1283" w:type="dxa"/>
            <w:tcBorders>
              <w:top w:val="nil"/>
              <w:left w:val="nil"/>
              <w:bottom w:val="nil"/>
              <w:right w:val="nil"/>
            </w:tcBorders>
            <w:shd w:val="clear" w:color="auto" w:fill="FFFFFF"/>
            <w:vAlign w:val="center"/>
            <w:hideMark/>
          </w:tcPr>
          <w:p w14:paraId="7825AA7F" w14:textId="77777777" w:rsidR="003745D8" w:rsidRDefault="003745D8">
            <w:pPr>
              <w:rPr>
                <w:rFonts w:ascii="Verdana" w:hAnsi="Verdana"/>
                <w:color w:val="000000"/>
                <w:sz w:val="18"/>
                <w:szCs w:val="18"/>
              </w:rPr>
            </w:pPr>
            <w:r>
              <w:rPr>
                <w:rFonts w:ascii="Verdana" w:hAnsi="Verdana"/>
                <w:color w:val="000000"/>
                <w:sz w:val="18"/>
                <w:szCs w:val="18"/>
              </w:rPr>
              <w:t>WF 225</w:t>
            </w:r>
          </w:p>
        </w:tc>
        <w:tc>
          <w:tcPr>
            <w:tcW w:w="4218" w:type="dxa"/>
            <w:tcBorders>
              <w:top w:val="nil"/>
              <w:left w:val="nil"/>
              <w:bottom w:val="nil"/>
              <w:right w:val="nil"/>
            </w:tcBorders>
            <w:shd w:val="clear" w:color="auto" w:fill="FFFFFF"/>
            <w:vAlign w:val="center"/>
            <w:hideMark/>
          </w:tcPr>
          <w:p w14:paraId="580AB43C" w14:textId="77777777" w:rsidR="003745D8" w:rsidRDefault="003745D8">
            <w:pPr>
              <w:rPr>
                <w:rFonts w:ascii="Verdana" w:hAnsi="Verdana"/>
                <w:color w:val="000000"/>
                <w:sz w:val="18"/>
                <w:szCs w:val="18"/>
              </w:rPr>
            </w:pPr>
            <w:r>
              <w:rPr>
                <w:rFonts w:ascii="Verdana" w:hAnsi="Verdana"/>
                <w:color w:val="000000"/>
                <w:sz w:val="18"/>
                <w:szCs w:val="18"/>
              </w:rPr>
              <w:t>Mass chest X-ray</w:t>
            </w:r>
          </w:p>
        </w:tc>
        <w:tc>
          <w:tcPr>
            <w:tcW w:w="4219" w:type="dxa"/>
            <w:tcBorders>
              <w:top w:val="nil"/>
              <w:left w:val="nil"/>
              <w:bottom w:val="nil"/>
              <w:right w:val="nil"/>
            </w:tcBorders>
            <w:shd w:val="clear" w:color="auto" w:fill="FFFFFF"/>
            <w:vAlign w:val="center"/>
            <w:hideMark/>
          </w:tcPr>
          <w:p w14:paraId="2DB1436E" w14:textId="77777777" w:rsidR="003745D8" w:rsidRDefault="003745D8">
            <w:pPr>
              <w:rPr>
                <w:rFonts w:ascii="Verdana" w:hAnsi="Verdana"/>
                <w:color w:val="000000"/>
                <w:sz w:val="18"/>
                <w:szCs w:val="18"/>
              </w:rPr>
            </w:pPr>
            <w:r>
              <w:rPr>
                <w:rFonts w:ascii="Verdana" w:hAnsi="Verdana"/>
                <w:color w:val="000000"/>
                <w:sz w:val="18"/>
                <w:szCs w:val="18"/>
              </w:rPr>
              <w:t>Classify works on mass chest X-ray in WF 975</w:t>
            </w:r>
          </w:p>
        </w:tc>
      </w:tr>
      <w:tr w:rsidR="003745D8" w14:paraId="27910D2E" w14:textId="77777777" w:rsidTr="00240BC3">
        <w:trPr>
          <w:trHeight w:val="266"/>
        </w:trPr>
        <w:tc>
          <w:tcPr>
            <w:tcW w:w="1283" w:type="dxa"/>
            <w:tcBorders>
              <w:top w:val="nil"/>
              <w:left w:val="nil"/>
              <w:bottom w:val="nil"/>
              <w:right w:val="nil"/>
            </w:tcBorders>
            <w:shd w:val="clear" w:color="auto" w:fill="FFFFFF"/>
            <w:vAlign w:val="center"/>
            <w:hideMark/>
          </w:tcPr>
          <w:p w14:paraId="093BBB7D" w14:textId="77777777" w:rsidR="003745D8" w:rsidRDefault="003745D8">
            <w:pPr>
              <w:rPr>
                <w:rFonts w:ascii="Verdana" w:hAnsi="Verdana"/>
                <w:color w:val="000000"/>
                <w:sz w:val="18"/>
                <w:szCs w:val="18"/>
              </w:rPr>
            </w:pPr>
            <w:r>
              <w:rPr>
                <w:rFonts w:ascii="Verdana" w:hAnsi="Verdana"/>
                <w:color w:val="000000"/>
                <w:sz w:val="18"/>
                <w:szCs w:val="18"/>
              </w:rPr>
              <w:t>WF 290</w:t>
            </w:r>
          </w:p>
        </w:tc>
        <w:tc>
          <w:tcPr>
            <w:tcW w:w="4218" w:type="dxa"/>
            <w:tcBorders>
              <w:top w:val="nil"/>
              <w:left w:val="nil"/>
              <w:bottom w:val="nil"/>
              <w:right w:val="nil"/>
            </w:tcBorders>
            <w:shd w:val="clear" w:color="auto" w:fill="FFFFFF"/>
            <w:vAlign w:val="center"/>
            <w:hideMark/>
          </w:tcPr>
          <w:p w14:paraId="539452DF" w14:textId="77777777" w:rsidR="003745D8" w:rsidRDefault="003745D8">
            <w:pPr>
              <w:rPr>
                <w:rFonts w:ascii="Verdana" w:hAnsi="Verdana"/>
                <w:color w:val="000000"/>
                <w:sz w:val="18"/>
                <w:szCs w:val="18"/>
              </w:rPr>
            </w:pPr>
            <w:r>
              <w:rPr>
                <w:rFonts w:ascii="Verdana" w:hAnsi="Verdana"/>
                <w:color w:val="000000"/>
                <w:sz w:val="18"/>
                <w:szCs w:val="18"/>
              </w:rPr>
              <w:t>Lymph node tuberculosis. Scrofula</w:t>
            </w:r>
          </w:p>
        </w:tc>
        <w:tc>
          <w:tcPr>
            <w:tcW w:w="4219" w:type="dxa"/>
            <w:tcBorders>
              <w:top w:val="nil"/>
              <w:left w:val="nil"/>
              <w:bottom w:val="nil"/>
              <w:right w:val="nil"/>
            </w:tcBorders>
            <w:shd w:val="clear" w:color="auto" w:fill="FFFFFF"/>
            <w:vAlign w:val="center"/>
            <w:hideMark/>
          </w:tcPr>
          <w:p w14:paraId="7C3C1225" w14:textId="77777777" w:rsidR="003745D8" w:rsidRDefault="003745D8">
            <w:pPr>
              <w:rPr>
                <w:rFonts w:ascii="Verdana" w:hAnsi="Verdana"/>
                <w:color w:val="000000"/>
                <w:sz w:val="18"/>
                <w:szCs w:val="18"/>
              </w:rPr>
            </w:pPr>
            <w:r>
              <w:rPr>
                <w:rFonts w:ascii="Verdana" w:hAnsi="Verdana"/>
                <w:color w:val="000000"/>
                <w:sz w:val="18"/>
                <w:szCs w:val="18"/>
              </w:rPr>
              <w:t>Classify works on lymph node tuberculosis in WH 700</w:t>
            </w:r>
          </w:p>
        </w:tc>
      </w:tr>
      <w:tr w:rsidR="003745D8" w14:paraId="6636041D" w14:textId="77777777" w:rsidTr="00240BC3">
        <w:trPr>
          <w:trHeight w:val="266"/>
        </w:trPr>
        <w:tc>
          <w:tcPr>
            <w:tcW w:w="1283" w:type="dxa"/>
            <w:tcBorders>
              <w:top w:val="nil"/>
              <w:left w:val="nil"/>
              <w:bottom w:val="nil"/>
              <w:right w:val="nil"/>
            </w:tcBorders>
            <w:shd w:val="clear" w:color="auto" w:fill="FFFFFF"/>
            <w:vAlign w:val="center"/>
            <w:hideMark/>
          </w:tcPr>
          <w:p w14:paraId="02B35B62" w14:textId="77777777" w:rsidR="003745D8" w:rsidRDefault="003745D8">
            <w:pPr>
              <w:rPr>
                <w:rFonts w:ascii="Verdana" w:hAnsi="Verdana"/>
                <w:color w:val="000000"/>
                <w:sz w:val="18"/>
                <w:szCs w:val="18"/>
              </w:rPr>
            </w:pPr>
            <w:r>
              <w:rPr>
                <w:rFonts w:ascii="Verdana" w:hAnsi="Verdana"/>
                <w:color w:val="000000"/>
                <w:sz w:val="18"/>
                <w:szCs w:val="18"/>
              </w:rPr>
              <w:t>WF 405</w:t>
            </w:r>
          </w:p>
        </w:tc>
        <w:tc>
          <w:tcPr>
            <w:tcW w:w="4218" w:type="dxa"/>
            <w:tcBorders>
              <w:top w:val="nil"/>
              <w:left w:val="nil"/>
              <w:bottom w:val="nil"/>
              <w:right w:val="nil"/>
            </w:tcBorders>
            <w:shd w:val="clear" w:color="auto" w:fill="FFFFFF"/>
            <w:vAlign w:val="center"/>
            <w:hideMark/>
          </w:tcPr>
          <w:p w14:paraId="35C55E86" w14:textId="77777777" w:rsidR="003745D8" w:rsidRDefault="003745D8">
            <w:pPr>
              <w:rPr>
                <w:rFonts w:ascii="Verdana" w:hAnsi="Verdana"/>
                <w:color w:val="000000"/>
                <w:sz w:val="18"/>
                <w:szCs w:val="18"/>
              </w:rPr>
            </w:pPr>
            <w:r>
              <w:rPr>
                <w:rFonts w:ascii="Verdana" w:hAnsi="Verdana"/>
                <w:color w:val="000000"/>
                <w:sz w:val="18"/>
                <w:szCs w:val="18"/>
              </w:rPr>
              <w:t>Tuberculosis in the workplace</w:t>
            </w:r>
          </w:p>
        </w:tc>
        <w:tc>
          <w:tcPr>
            <w:tcW w:w="4219" w:type="dxa"/>
            <w:tcBorders>
              <w:top w:val="nil"/>
              <w:left w:val="nil"/>
              <w:bottom w:val="nil"/>
              <w:right w:val="nil"/>
            </w:tcBorders>
            <w:shd w:val="clear" w:color="auto" w:fill="FFFFFF"/>
            <w:vAlign w:val="center"/>
            <w:hideMark/>
          </w:tcPr>
          <w:p w14:paraId="6FC7FCB1" w14:textId="77777777" w:rsidR="003745D8" w:rsidRDefault="003745D8">
            <w:pPr>
              <w:rPr>
                <w:rFonts w:ascii="Verdana" w:hAnsi="Verdana"/>
                <w:color w:val="000000"/>
                <w:sz w:val="18"/>
                <w:szCs w:val="18"/>
              </w:rPr>
            </w:pPr>
            <w:r>
              <w:rPr>
                <w:rFonts w:ascii="Verdana" w:hAnsi="Verdana"/>
                <w:color w:val="000000"/>
                <w:sz w:val="18"/>
                <w:szCs w:val="18"/>
              </w:rPr>
              <w:t>Classify works on occupational exposure to tuberculosis in WF 200-WF 390</w:t>
            </w:r>
          </w:p>
        </w:tc>
      </w:tr>
      <w:tr w:rsidR="003745D8" w14:paraId="07361A60" w14:textId="77777777" w:rsidTr="00240BC3">
        <w:trPr>
          <w:trHeight w:val="266"/>
        </w:trPr>
        <w:tc>
          <w:tcPr>
            <w:tcW w:w="1283" w:type="dxa"/>
            <w:tcBorders>
              <w:top w:val="nil"/>
              <w:left w:val="nil"/>
              <w:bottom w:val="nil"/>
              <w:right w:val="nil"/>
            </w:tcBorders>
            <w:shd w:val="clear" w:color="auto" w:fill="FFFFFF"/>
            <w:vAlign w:val="center"/>
            <w:hideMark/>
          </w:tcPr>
          <w:p w14:paraId="4148C971" w14:textId="77777777" w:rsidR="003745D8" w:rsidRDefault="003745D8">
            <w:pPr>
              <w:rPr>
                <w:rFonts w:ascii="Verdana" w:hAnsi="Verdana"/>
                <w:color w:val="000000"/>
                <w:sz w:val="18"/>
                <w:szCs w:val="18"/>
              </w:rPr>
            </w:pPr>
            <w:r>
              <w:rPr>
                <w:rFonts w:ascii="Verdana" w:hAnsi="Verdana"/>
                <w:color w:val="000000"/>
                <w:sz w:val="18"/>
                <w:szCs w:val="18"/>
              </w:rPr>
              <w:t>WF 805</w:t>
            </w:r>
          </w:p>
        </w:tc>
        <w:tc>
          <w:tcPr>
            <w:tcW w:w="4218" w:type="dxa"/>
            <w:tcBorders>
              <w:top w:val="nil"/>
              <w:left w:val="nil"/>
              <w:bottom w:val="nil"/>
              <w:right w:val="nil"/>
            </w:tcBorders>
            <w:shd w:val="clear" w:color="auto" w:fill="FFFFFF"/>
            <w:vAlign w:val="center"/>
            <w:hideMark/>
          </w:tcPr>
          <w:p w14:paraId="2064C606" w14:textId="77777777" w:rsidR="003745D8" w:rsidRDefault="003745D8">
            <w:pPr>
              <w:rPr>
                <w:rFonts w:ascii="Verdana" w:hAnsi="Verdana"/>
                <w:color w:val="000000"/>
                <w:sz w:val="18"/>
                <w:szCs w:val="18"/>
              </w:rPr>
            </w:pPr>
            <w:r>
              <w:rPr>
                <w:rFonts w:ascii="Verdana" w:hAnsi="Verdana"/>
                <w:color w:val="000000"/>
                <w:sz w:val="18"/>
                <w:szCs w:val="18"/>
              </w:rPr>
              <w:t>Functional disorders</w:t>
            </w:r>
          </w:p>
        </w:tc>
        <w:tc>
          <w:tcPr>
            <w:tcW w:w="4219" w:type="dxa"/>
            <w:tcBorders>
              <w:top w:val="nil"/>
              <w:left w:val="nil"/>
              <w:bottom w:val="nil"/>
              <w:right w:val="nil"/>
            </w:tcBorders>
            <w:shd w:val="clear" w:color="auto" w:fill="FFFFFF"/>
            <w:vAlign w:val="center"/>
            <w:hideMark/>
          </w:tcPr>
          <w:p w14:paraId="550DA314" w14:textId="77777777" w:rsidR="003745D8" w:rsidRDefault="003745D8">
            <w:pPr>
              <w:rPr>
                <w:rFonts w:ascii="Verdana" w:hAnsi="Verdana"/>
                <w:color w:val="000000"/>
                <w:sz w:val="18"/>
                <w:szCs w:val="18"/>
              </w:rPr>
            </w:pPr>
            <w:r>
              <w:rPr>
                <w:rFonts w:ascii="Verdana" w:hAnsi="Verdana"/>
                <w:color w:val="000000"/>
                <w:sz w:val="18"/>
                <w:szCs w:val="18"/>
              </w:rPr>
              <w:t>Classify works on functional disorders of diaphragm in WF 800</w:t>
            </w:r>
          </w:p>
        </w:tc>
      </w:tr>
    </w:tbl>
    <w:p w14:paraId="04E88FE9" w14:textId="77777777" w:rsidR="003745D8" w:rsidRDefault="003745D8" w:rsidP="003745D8">
      <w:pPr>
        <w:pStyle w:val="Heading2"/>
        <w:shd w:val="clear" w:color="auto" w:fill="FFFFFF"/>
        <w:spacing w:before="225"/>
        <w:textAlignment w:val="baseline"/>
        <w:rPr>
          <w:rFonts w:ascii="Verdana" w:hAnsi="Verdana"/>
          <w:color w:val="000000"/>
          <w:sz w:val="18"/>
          <w:szCs w:val="18"/>
        </w:rPr>
      </w:pPr>
      <w:r>
        <w:rPr>
          <w:rFonts w:ascii="Verdana" w:hAnsi="Verdana"/>
          <w:color w:val="000000"/>
          <w:sz w:val="18"/>
          <w:szCs w:val="18"/>
        </w:rPr>
        <w:t>Highlights from the WH Hemic and Lymphatic Systems</w:t>
      </w:r>
    </w:p>
    <w:p w14:paraId="68E5935E" w14:textId="77777777" w:rsidR="003745D8" w:rsidRPr="001002CA" w:rsidRDefault="003745D8" w:rsidP="001002CA">
      <w:pPr>
        <w:pStyle w:val="ListParagraph"/>
        <w:numPr>
          <w:ilvl w:val="0"/>
          <w:numId w:val="14"/>
        </w:numPr>
        <w:shd w:val="clear" w:color="auto" w:fill="FFFFFF"/>
        <w:spacing w:after="0" w:line="240" w:lineRule="auto"/>
        <w:rPr>
          <w:rFonts w:ascii="Verdana" w:hAnsi="Verdana"/>
          <w:color w:val="000000"/>
          <w:sz w:val="18"/>
          <w:szCs w:val="18"/>
        </w:rPr>
      </w:pPr>
      <w:r w:rsidRPr="001002CA">
        <w:rPr>
          <w:rStyle w:val="Strong"/>
          <w:rFonts w:ascii="Verdana" w:hAnsi="Verdana"/>
          <w:color w:val="000000"/>
          <w:sz w:val="18"/>
          <w:szCs w:val="18"/>
          <w:bdr w:val="none" w:sz="0" w:space="0" w:color="auto" w:frame="1"/>
        </w:rPr>
        <w:t>11 NEW WH CLASS NUMBERS</w:t>
      </w:r>
    </w:p>
    <w:tbl>
      <w:tblPr>
        <w:tblW w:w="14265" w:type="dxa"/>
        <w:tblCellSpacing w:w="15" w:type="dxa"/>
        <w:shd w:val="clear" w:color="auto" w:fill="FFFFFF"/>
        <w:tblCellMar>
          <w:left w:w="0" w:type="dxa"/>
          <w:right w:w="0" w:type="dxa"/>
        </w:tblCellMar>
        <w:tblLook w:val="04A0" w:firstRow="1" w:lastRow="0" w:firstColumn="1" w:lastColumn="0" w:noHBand="0" w:noVBand="1"/>
      </w:tblPr>
      <w:tblGrid>
        <w:gridCol w:w="1909"/>
        <w:gridCol w:w="12356"/>
      </w:tblGrid>
      <w:tr w:rsidR="003745D8" w14:paraId="2F87AF4A" w14:textId="77777777" w:rsidTr="001002CA">
        <w:trPr>
          <w:trHeight w:val="270"/>
          <w:tblCellSpacing w:w="15" w:type="dxa"/>
        </w:trPr>
        <w:tc>
          <w:tcPr>
            <w:tcW w:w="1864" w:type="dxa"/>
            <w:tcBorders>
              <w:top w:val="nil"/>
              <w:left w:val="nil"/>
              <w:bottom w:val="nil"/>
              <w:right w:val="nil"/>
            </w:tcBorders>
            <w:shd w:val="clear" w:color="auto" w:fill="FFFFFF"/>
            <w:vAlign w:val="center"/>
            <w:hideMark/>
          </w:tcPr>
          <w:p w14:paraId="4A53600E" w14:textId="77777777" w:rsidR="003745D8" w:rsidRDefault="003745D8">
            <w:pPr>
              <w:rPr>
                <w:rFonts w:ascii="Verdana" w:hAnsi="Verdana"/>
                <w:color w:val="000000"/>
                <w:sz w:val="18"/>
                <w:szCs w:val="18"/>
              </w:rPr>
            </w:pPr>
            <w:r>
              <w:rPr>
                <w:rStyle w:val="Strong"/>
                <w:rFonts w:ascii="Verdana" w:hAnsi="Verdana"/>
                <w:color w:val="000000"/>
                <w:sz w:val="18"/>
                <w:szCs w:val="18"/>
                <w:bdr w:val="none" w:sz="0" w:space="0" w:color="auto" w:frame="1"/>
              </w:rPr>
              <w:t>New Class Number</w:t>
            </w:r>
          </w:p>
        </w:tc>
        <w:tc>
          <w:tcPr>
            <w:tcW w:w="12311" w:type="dxa"/>
            <w:tcBorders>
              <w:top w:val="nil"/>
              <w:left w:val="nil"/>
              <w:bottom w:val="nil"/>
              <w:right w:val="nil"/>
            </w:tcBorders>
            <w:shd w:val="clear" w:color="auto" w:fill="FFFFFF"/>
            <w:vAlign w:val="center"/>
            <w:hideMark/>
          </w:tcPr>
          <w:p w14:paraId="7B98C9EE" w14:textId="77777777" w:rsidR="003745D8" w:rsidRDefault="003745D8">
            <w:pPr>
              <w:rPr>
                <w:rFonts w:ascii="Verdana" w:hAnsi="Verdana"/>
                <w:color w:val="000000"/>
                <w:sz w:val="18"/>
                <w:szCs w:val="18"/>
              </w:rPr>
            </w:pPr>
            <w:r>
              <w:rPr>
                <w:rStyle w:val="Strong"/>
                <w:rFonts w:ascii="Verdana" w:hAnsi="Verdana"/>
                <w:color w:val="000000"/>
                <w:sz w:val="18"/>
                <w:szCs w:val="18"/>
                <w:bdr w:val="none" w:sz="0" w:space="0" w:color="auto" w:frame="1"/>
              </w:rPr>
              <w:t>Caption</w:t>
            </w:r>
          </w:p>
        </w:tc>
      </w:tr>
      <w:tr w:rsidR="003745D8" w14:paraId="523DBCB0" w14:textId="77777777" w:rsidTr="001002CA">
        <w:trPr>
          <w:trHeight w:val="270"/>
          <w:tblCellSpacing w:w="15" w:type="dxa"/>
        </w:trPr>
        <w:tc>
          <w:tcPr>
            <w:tcW w:w="1864" w:type="dxa"/>
            <w:tcBorders>
              <w:top w:val="nil"/>
              <w:left w:val="nil"/>
              <w:bottom w:val="nil"/>
              <w:right w:val="nil"/>
            </w:tcBorders>
            <w:shd w:val="clear" w:color="auto" w:fill="FFFFFF"/>
            <w:vAlign w:val="center"/>
            <w:hideMark/>
          </w:tcPr>
          <w:p w14:paraId="035C7F3B" w14:textId="77777777" w:rsidR="003745D8" w:rsidRDefault="003745D8">
            <w:pPr>
              <w:rPr>
                <w:rFonts w:ascii="Verdana" w:hAnsi="Verdana"/>
                <w:color w:val="000000"/>
                <w:sz w:val="18"/>
                <w:szCs w:val="18"/>
              </w:rPr>
            </w:pPr>
            <w:r>
              <w:rPr>
                <w:rFonts w:ascii="Verdana" w:hAnsi="Verdana"/>
                <w:color w:val="000000"/>
                <w:sz w:val="18"/>
                <w:szCs w:val="18"/>
              </w:rPr>
              <w:t>WH 173</w:t>
            </w:r>
          </w:p>
        </w:tc>
        <w:tc>
          <w:tcPr>
            <w:tcW w:w="12311" w:type="dxa"/>
            <w:tcBorders>
              <w:top w:val="nil"/>
              <w:left w:val="nil"/>
              <w:bottom w:val="nil"/>
              <w:right w:val="nil"/>
            </w:tcBorders>
            <w:shd w:val="clear" w:color="auto" w:fill="FFFFFF"/>
            <w:vAlign w:val="center"/>
            <w:hideMark/>
          </w:tcPr>
          <w:p w14:paraId="0E89A9A4" w14:textId="77777777" w:rsidR="003745D8" w:rsidRDefault="003745D8">
            <w:pPr>
              <w:rPr>
                <w:rFonts w:ascii="Verdana" w:hAnsi="Verdana"/>
                <w:color w:val="000000"/>
                <w:sz w:val="18"/>
                <w:szCs w:val="18"/>
              </w:rPr>
            </w:pPr>
            <w:r>
              <w:rPr>
                <w:rFonts w:ascii="Verdana" w:hAnsi="Verdana"/>
                <w:color w:val="000000"/>
                <w:sz w:val="18"/>
                <w:szCs w:val="18"/>
              </w:rPr>
              <w:t>Sickle cell anemia</w:t>
            </w:r>
          </w:p>
        </w:tc>
      </w:tr>
      <w:tr w:rsidR="003745D8" w14:paraId="738414E3" w14:textId="77777777" w:rsidTr="001002CA">
        <w:trPr>
          <w:trHeight w:val="270"/>
          <w:tblCellSpacing w:w="15" w:type="dxa"/>
        </w:trPr>
        <w:tc>
          <w:tcPr>
            <w:tcW w:w="1864" w:type="dxa"/>
            <w:tcBorders>
              <w:top w:val="nil"/>
              <w:left w:val="nil"/>
              <w:bottom w:val="nil"/>
              <w:right w:val="nil"/>
            </w:tcBorders>
            <w:shd w:val="clear" w:color="auto" w:fill="FFFFFF"/>
            <w:vAlign w:val="center"/>
            <w:hideMark/>
          </w:tcPr>
          <w:p w14:paraId="257C8A0D" w14:textId="77777777" w:rsidR="003745D8" w:rsidRDefault="003745D8">
            <w:pPr>
              <w:rPr>
                <w:rFonts w:ascii="Verdana" w:hAnsi="Verdana"/>
                <w:color w:val="000000"/>
                <w:sz w:val="18"/>
                <w:szCs w:val="18"/>
              </w:rPr>
            </w:pPr>
            <w:r>
              <w:rPr>
                <w:rFonts w:ascii="Verdana" w:hAnsi="Verdana"/>
                <w:color w:val="000000"/>
                <w:sz w:val="18"/>
                <w:szCs w:val="18"/>
              </w:rPr>
              <w:t>WH 220</w:t>
            </w:r>
          </w:p>
        </w:tc>
        <w:tc>
          <w:tcPr>
            <w:tcW w:w="12311" w:type="dxa"/>
            <w:tcBorders>
              <w:top w:val="nil"/>
              <w:left w:val="nil"/>
              <w:bottom w:val="nil"/>
              <w:right w:val="nil"/>
            </w:tcBorders>
            <w:shd w:val="clear" w:color="auto" w:fill="FFFFFF"/>
            <w:vAlign w:val="center"/>
            <w:hideMark/>
          </w:tcPr>
          <w:p w14:paraId="35C8CD98" w14:textId="77777777" w:rsidR="003745D8" w:rsidRDefault="003745D8">
            <w:pPr>
              <w:rPr>
                <w:rFonts w:ascii="Verdana" w:hAnsi="Verdana"/>
                <w:color w:val="000000"/>
                <w:sz w:val="18"/>
                <w:szCs w:val="18"/>
              </w:rPr>
            </w:pPr>
            <w:r>
              <w:rPr>
                <w:rFonts w:ascii="Verdana" w:hAnsi="Verdana"/>
                <w:color w:val="000000"/>
                <w:sz w:val="18"/>
                <w:szCs w:val="18"/>
              </w:rPr>
              <w:t>Lymphocytes</w:t>
            </w:r>
          </w:p>
        </w:tc>
      </w:tr>
      <w:tr w:rsidR="003745D8" w14:paraId="16EBB7C7" w14:textId="77777777" w:rsidTr="001002CA">
        <w:trPr>
          <w:trHeight w:val="270"/>
          <w:tblCellSpacing w:w="15" w:type="dxa"/>
        </w:trPr>
        <w:tc>
          <w:tcPr>
            <w:tcW w:w="1864" w:type="dxa"/>
            <w:tcBorders>
              <w:top w:val="nil"/>
              <w:left w:val="nil"/>
              <w:bottom w:val="nil"/>
              <w:right w:val="nil"/>
            </w:tcBorders>
            <w:shd w:val="clear" w:color="auto" w:fill="FFFFFF"/>
            <w:vAlign w:val="center"/>
            <w:hideMark/>
          </w:tcPr>
          <w:p w14:paraId="2D222C0C" w14:textId="77777777" w:rsidR="003745D8" w:rsidRDefault="003745D8">
            <w:pPr>
              <w:rPr>
                <w:rFonts w:ascii="Verdana" w:hAnsi="Verdana"/>
                <w:color w:val="000000"/>
                <w:sz w:val="18"/>
                <w:szCs w:val="18"/>
              </w:rPr>
            </w:pPr>
            <w:r>
              <w:rPr>
                <w:rFonts w:ascii="Verdana" w:hAnsi="Verdana"/>
                <w:color w:val="000000"/>
                <w:sz w:val="18"/>
                <w:szCs w:val="18"/>
              </w:rPr>
              <w:t>WH 260</w:t>
            </w:r>
          </w:p>
        </w:tc>
        <w:tc>
          <w:tcPr>
            <w:tcW w:w="12311" w:type="dxa"/>
            <w:tcBorders>
              <w:top w:val="nil"/>
              <w:left w:val="nil"/>
              <w:bottom w:val="nil"/>
              <w:right w:val="nil"/>
            </w:tcBorders>
            <w:shd w:val="clear" w:color="auto" w:fill="FFFFFF"/>
            <w:vAlign w:val="center"/>
            <w:hideMark/>
          </w:tcPr>
          <w:p w14:paraId="13008B46" w14:textId="77777777" w:rsidR="003745D8" w:rsidRDefault="003745D8">
            <w:pPr>
              <w:rPr>
                <w:rFonts w:ascii="Verdana" w:hAnsi="Verdana"/>
                <w:color w:val="000000"/>
                <w:sz w:val="18"/>
                <w:szCs w:val="18"/>
              </w:rPr>
            </w:pPr>
            <w:r>
              <w:rPr>
                <w:rFonts w:ascii="Verdana" w:hAnsi="Verdana"/>
                <w:color w:val="000000"/>
                <w:sz w:val="18"/>
                <w:szCs w:val="18"/>
              </w:rPr>
              <w:t>Lymphoid leukemia</w:t>
            </w:r>
          </w:p>
        </w:tc>
      </w:tr>
      <w:tr w:rsidR="003745D8" w14:paraId="20B9D093" w14:textId="77777777" w:rsidTr="001002CA">
        <w:trPr>
          <w:trHeight w:val="270"/>
          <w:tblCellSpacing w:w="15" w:type="dxa"/>
        </w:trPr>
        <w:tc>
          <w:tcPr>
            <w:tcW w:w="1864" w:type="dxa"/>
            <w:tcBorders>
              <w:top w:val="nil"/>
              <w:left w:val="nil"/>
              <w:bottom w:val="nil"/>
              <w:right w:val="nil"/>
            </w:tcBorders>
            <w:shd w:val="clear" w:color="auto" w:fill="FFFFFF"/>
            <w:vAlign w:val="center"/>
            <w:hideMark/>
          </w:tcPr>
          <w:p w14:paraId="6BF5FB5F" w14:textId="77777777" w:rsidR="003745D8" w:rsidRDefault="003745D8">
            <w:pPr>
              <w:rPr>
                <w:rFonts w:ascii="Verdana" w:hAnsi="Verdana"/>
                <w:color w:val="000000"/>
                <w:sz w:val="18"/>
                <w:szCs w:val="18"/>
              </w:rPr>
            </w:pPr>
            <w:r>
              <w:rPr>
                <w:rFonts w:ascii="Verdana" w:hAnsi="Verdana"/>
                <w:color w:val="000000"/>
                <w:sz w:val="18"/>
                <w:szCs w:val="18"/>
              </w:rPr>
              <w:t>WH 265</w:t>
            </w:r>
          </w:p>
        </w:tc>
        <w:tc>
          <w:tcPr>
            <w:tcW w:w="12311" w:type="dxa"/>
            <w:tcBorders>
              <w:top w:val="nil"/>
              <w:left w:val="nil"/>
              <w:bottom w:val="nil"/>
              <w:right w:val="nil"/>
            </w:tcBorders>
            <w:shd w:val="clear" w:color="auto" w:fill="FFFFFF"/>
            <w:vAlign w:val="center"/>
            <w:hideMark/>
          </w:tcPr>
          <w:p w14:paraId="56B9608C" w14:textId="77777777" w:rsidR="003745D8" w:rsidRDefault="003745D8">
            <w:pPr>
              <w:rPr>
                <w:rFonts w:ascii="Verdana" w:hAnsi="Verdana"/>
                <w:color w:val="000000"/>
                <w:sz w:val="18"/>
                <w:szCs w:val="18"/>
              </w:rPr>
            </w:pPr>
            <w:r>
              <w:rPr>
                <w:rFonts w:ascii="Verdana" w:hAnsi="Verdana"/>
                <w:color w:val="000000"/>
                <w:sz w:val="18"/>
                <w:szCs w:val="18"/>
              </w:rPr>
              <w:t>Myeloid leukemia</w:t>
            </w:r>
          </w:p>
        </w:tc>
      </w:tr>
      <w:tr w:rsidR="003745D8" w14:paraId="2D672687" w14:textId="77777777" w:rsidTr="001002CA">
        <w:trPr>
          <w:trHeight w:val="270"/>
          <w:tblCellSpacing w:w="15" w:type="dxa"/>
        </w:trPr>
        <w:tc>
          <w:tcPr>
            <w:tcW w:w="1864" w:type="dxa"/>
            <w:tcBorders>
              <w:top w:val="nil"/>
              <w:left w:val="nil"/>
              <w:bottom w:val="nil"/>
              <w:right w:val="nil"/>
            </w:tcBorders>
            <w:shd w:val="clear" w:color="auto" w:fill="FFFFFF"/>
            <w:vAlign w:val="center"/>
            <w:hideMark/>
          </w:tcPr>
          <w:p w14:paraId="13835898" w14:textId="77777777" w:rsidR="003745D8" w:rsidRDefault="003745D8">
            <w:pPr>
              <w:rPr>
                <w:rFonts w:ascii="Verdana" w:hAnsi="Verdana"/>
                <w:color w:val="000000"/>
                <w:sz w:val="18"/>
                <w:szCs w:val="18"/>
              </w:rPr>
            </w:pPr>
            <w:r>
              <w:rPr>
                <w:rFonts w:ascii="Verdana" w:hAnsi="Verdana"/>
                <w:color w:val="000000"/>
                <w:sz w:val="18"/>
                <w:szCs w:val="18"/>
              </w:rPr>
              <w:t>WH 305</w:t>
            </w:r>
          </w:p>
        </w:tc>
        <w:tc>
          <w:tcPr>
            <w:tcW w:w="12311" w:type="dxa"/>
            <w:tcBorders>
              <w:top w:val="nil"/>
              <w:left w:val="nil"/>
              <w:bottom w:val="nil"/>
              <w:right w:val="nil"/>
            </w:tcBorders>
            <w:shd w:val="clear" w:color="auto" w:fill="FFFFFF"/>
            <w:vAlign w:val="center"/>
            <w:hideMark/>
          </w:tcPr>
          <w:p w14:paraId="30EA73BF" w14:textId="77777777" w:rsidR="003745D8" w:rsidRDefault="003745D8">
            <w:pPr>
              <w:rPr>
                <w:rFonts w:ascii="Verdana" w:hAnsi="Verdana"/>
                <w:color w:val="000000"/>
                <w:sz w:val="18"/>
                <w:szCs w:val="18"/>
              </w:rPr>
            </w:pPr>
            <w:r>
              <w:rPr>
                <w:rFonts w:ascii="Verdana" w:hAnsi="Verdana"/>
                <w:color w:val="000000"/>
                <w:sz w:val="18"/>
                <w:szCs w:val="18"/>
              </w:rPr>
              <w:t>Hemostasis</w:t>
            </w:r>
          </w:p>
        </w:tc>
      </w:tr>
      <w:tr w:rsidR="003745D8" w14:paraId="1FED5730" w14:textId="77777777" w:rsidTr="001002CA">
        <w:trPr>
          <w:trHeight w:val="270"/>
          <w:tblCellSpacing w:w="15" w:type="dxa"/>
        </w:trPr>
        <w:tc>
          <w:tcPr>
            <w:tcW w:w="1864" w:type="dxa"/>
            <w:tcBorders>
              <w:top w:val="nil"/>
              <w:left w:val="nil"/>
              <w:bottom w:val="nil"/>
              <w:right w:val="nil"/>
            </w:tcBorders>
            <w:shd w:val="clear" w:color="auto" w:fill="FFFFFF"/>
            <w:vAlign w:val="center"/>
            <w:hideMark/>
          </w:tcPr>
          <w:p w14:paraId="693DCF19" w14:textId="77777777" w:rsidR="003745D8" w:rsidRDefault="003745D8">
            <w:pPr>
              <w:rPr>
                <w:rFonts w:ascii="Verdana" w:hAnsi="Verdana"/>
                <w:color w:val="000000"/>
                <w:sz w:val="18"/>
                <w:szCs w:val="18"/>
              </w:rPr>
            </w:pPr>
            <w:r>
              <w:rPr>
                <w:rFonts w:ascii="Verdana" w:hAnsi="Verdana"/>
                <w:color w:val="000000"/>
                <w:sz w:val="18"/>
                <w:szCs w:val="18"/>
              </w:rPr>
              <w:t>WH 311</w:t>
            </w:r>
          </w:p>
        </w:tc>
        <w:tc>
          <w:tcPr>
            <w:tcW w:w="12311" w:type="dxa"/>
            <w:tcBorders>
              <w:top w:val="nil"/>
              <w:left w:val="nil"/>
              <w:bottom w:val="nil"/>
              <w:right w:val="nil"/>
            </w:tcBorders>
            <w:shd w:val="clear" w:color="auto" w:fill="FFFFFF"/>
            <w:vAlign w:val="center"/>
            <w:hideMark/>
          </w:tcPr>
          <w:p w14:paraId="033EEBEB" w14:textId="77777777" w:rsidR="003745D8" w:rsidRDefault="003745D8">
            <w:pPr>
              <w:rPr>
                <w:rFonts w:ascii="Verdana" w:hAnsi="Verdana"/>
                <w:color w:val="000000"/>
                <w:sz w:val="18"/>
                <w:szCs w:val="18"/>
              </w:rPr>
            </w:pPr>
            <w:r>
              <w:rPr>
                <w:rFonts w:ascii="Verdana" w:hAnsi="Verdana"/>
                <w:color w:val="000000"/>
                <w:sz w:val="18"/>
                <w:szCs w:val="18"/>
              </w:rPr>
              <w:t>Fibrinolysis and associated blood proteins</w:t>
            </w:r>
          </w:p>
        </w:tc>
      </w:tr>
      <w:tr w:rsidR="003745D8" w14:paraId="2FDE7161" w14:textId="77777777" w:rsidTr="001002CA">
        <w:trPr>
          <w:trHeight w:val="270"/>
          <w:tblCellSpacing w:w="15" w:type="dxa"/>
        </w:trPr>
        <w:tc>
          <w:tcPr>
            <w:tcW w:w="1864" w:type="dxa"/>
            <w:tcBorders>
              <w:top w:val="nil"/>
              <w:left w:val="nil"/>
              <w:bottom w:val="nil"/>
              <w:right w:val="nil"/>
            </w:tcBorders>
            <w:shd w:val="clear" w:color="auto" w:fill="FFFFFF"/>
            <w:vAlign w:val="center"/>
            <w:hideMark/>
          </w:tcPr>
          <w:p w14:paraId="6F36847C" w14:textId="77777777" w:rsidR="003745D8" w:rsidRDefault="003745D8">
            <w:pPr>
              <w:rPr>
                <w:rFonts w:ascii="Verdana" w:hAnsi="Verdana"/>
                <w:color w:val="000000"/>
                <w:sz w:val="18"/>
                <w:szCs w:val="18"/>
              </w:rPr>
            </w:pPr>
            <w:r>
              <w:rPr>
                <w:rFonts w:ascii="Verdana" w:hAnsi="Verdana"/>
                <w:color w:val="000000"/>
                <w:sz w:val="18"/>
                <w:szCs w:val="18"/>
              </w:rPr>
              <w:t>WH 382</w:t>
            </w:r>
          </w:p>
        </w:tc>
        <w:tc>
          <w:tcPr>
            <w:tcW w:w="12311" w:type="dxa"/>
            <w:tcBorders>
              <w:top w:val="nil"/>
              <w:left w:val="nil"/>
              <w:bottom w:val="nil"/>
              <w:right w:val="nil"/>
            </w:tcBorders>
            <w:shd w:val="clear" w:color="auto" w:fill="FFFFFF"/>
            <w:vAlign w:val="center"/>
            <w:hideMark/>
          </w:tcPr>
          <w:p w14:paraId="198574CC" w14:textId="77777777" w:rsidR="003745D8" w:rsidRDefault="003745D8">
            <w:pPr>
              <w:rPr>
                <w:rFonts w:ascii="Verdana" w:hAnsi="Verdana"/>
                <w:color w:val="000000"/>
                <w:sz w:val="18"/>
                <w:szCs w:val="18"/>
              </w:rPr>
            </w:pPr>
            <w:r>
              <w:rPr>
                <w:rFonts w:ascii="Verdana" w:hAnsi="Verdana"/>
                <w:color w:val="000000"/>
                <w:sz w:val="18"/>
                <w:szCs w:val="18"/>
              </w:rPr>
              <w:t>Bone marrow transplantation</w:t>
            </w:r>
          </w:p>
        </w:tc>
      </w:tr>
      <w:tr w:rsidR="003745D8" w14:paraId="6DA5109D" w14:textId="77777777" w:rsidTr="001002CA">
        <w:trPr>
          <w:tblCellSpacing w:w="15" w:type="dxa"/>
        </w:trPr>
        <w:tc>
          <w:tcPr>
            <w:tcW w:w="1864" w:type="dxa"/>
            <w:tcBorders>
              <w:top w:val="nil"/>
              <w:left w:val="nil"/>
              <w:bottom w:val="nil"/>
              <w:right w:val="nil"/>
            </w:tcBorders>
            <w:shd w:val="clear" w:color="auto" w:fill="FFFFFF"/>
            <w:vAlign w:val="center"/>
            <w:hideMark/>
          </w:tcPr>
          <w:p w14:paraId="03B063B8" w14:textId="77777777" w:rsidR="003745D8" w:rsidRDefault="003745D8">
            <w:pPr>
              <w:rPr>
                <w:rFonts w:ascii="Verdana" w:hAnsi="Verdana"/>
                <w:color w:val="000000"/>
                <w:sz w:val="18"/>
                <w:szCs w:val="18"/>
              </w:rPr>
            </w:pPr>
            <w:r>
              <w:rPr>
                <w:rFonts w:ascii="Verdana" w:hAnsi="Verdana"/>
                <w:color w:val="000000"/>
                <w:sz w:val="18"/>
                <w:szCs w:val="18"/>
              </w:rPr>
              <w:t>WH 383</w:t>
            </w:r>
          </w:p>
        </w:tc>
        <w:tc>
          <w:tcPr>
            <w:tcW w:w="12311" w:type="dxa"/>
            <w:tcBorders>
              <w:top w:val="nil"/>
              <w:left w:val="nil"/>
              <w:bottom w:val="nil"/>
              <w:right w:val="nil"/>
            </w:tcBorders>
            <w:shd w:val="clear" w:color="auto" w:fill="FFFFFF"/>
            <w:vAlign w:val="center"/>
            <w:hideMark/>
          </w:tcPr>
          <w:p w14:paraId="20EE3647" w14:textId="77777777" w:rsidR="003745D8" w:rsidRDefault="003745D8">
            <w:pPr>
              <w:rPr>
                <w:rFonts w:ascii="Verdana" w:hAnsi="Verdana"/>
                <w:color w:val="000000"/>
                <w:sz w:val="18"/>
                <w:szCs w:val="18"/>
              </w:rPr>
            </w:pPr>
            <w:r>
              <w:rPr>
                <w:rFonts w:ascii="Verdana" w:hAnsi="Verdana"/>
                <w:color w:val="000000"/>
                <w:sz w:val="18"/>
                <w:szCs w:val="18"/>
              </w:rPr>
              <w:t>Hematopoietic stem cells. Hematopoietic stem cell transplantation</w:t>
            </w:r>
          </w:p>
        </w:tc>
      </w:tr>
      <w:tr w:rsidR="003745D8" w14:paraId="71B427E7" w14:textId="77777777" w:rsidTr="001002CA">
        <w:trPr>
          <w:trHeight w:val="270"/>
          <w:tblCellSpacing w:w="15" w:type="dxa"/>
        </w:trPr>
        <w:tc>
          <w:tcPr>
            <w:tcW w:w="1864" w:type="dxa"/>
            <w:tcBorders>
              <w:top w:val="nil"/>
              <w:left w:val="nil"/>
              <w:bottom w:val="nil"/>
              <w:right w:val="nil"/>
            </w:tcBorders>
            <w:shd w:val="clear" w:color="auto" w:fill="FFFFFF"/>
            <w:vAlign w:val="center"/>
            <w:hideMark/>
          </w:tcPr>
          <w:p w14:paraId="707B5A88" w14:textId="77777777" w:rsidR="003745D8" w:rsidRDefault="003745D8">
            <w:pPr>
              <w:rPr>
                <w:rFonts w:ascii="Verdana" w:hAnsi="Verdana"/>
                <w:color w:val="000000"/>
                <w:sz w:val="18"/>
                <w:szCs w:val="18"/>
              </w:rPr>
            </w:pPr>
            <w:r>
              <w:rPr>
                <w:rFonts w:ascii="Verdana" w:hAnsi="Verdana"/>
                <w:color w:val="000000"/>
                <w:sz w:val="18"/>
                <w:szCs w:val="18"/>
              </w:rPr>
              <w:t>WH 470</w:t>
            </w:r>
          </w:p>
        </w:tc>
        <w:tc>
          <w:tcPr>
            <w:tcW w:w="12311" w:type="dxa"/>
            <w:tcBorders>
              <w:top w:val="nil"/>
              <w:left w:val="nil"/>
              <w:bottom w:val="nil"/>
              <w:right w:val="nil"/>
            </w:tcBorders>
            <w:shd w:val="clear" w:color="auto" w:fill="FFFFFF"/>
            <w:vAlign w:val="center"/>
            <w:hideMark/>
          </w:tcPr>
          <w:p w14:paraId="474D0B37" w14:textId="77777777" w:rsidR="003745D8" w:rsidRDefault="003745D8">
            <w:pPr>
              <w:rPr>
                <w:rFonts w:ascii="Verdana" w:hAnsi="Verdana"/>
                <w:color w:val="000000"/>
                <w:sz w:val="18"/>
                <w:szCs w:val="18"/>
              </w:rPr>
            </w:pPr>
            <w:r>
              <w:rPr>
                <w:rFonts w:ascii="Verdana" w:hAnsi="Verdana"/>
                <w:color w:val="000000"/>
                <w:sz w:val="18"/>
                <w:szCs w:val="18"/>
              </w:rPr>
              <w:t>Blood donation. Blood donors</w:t>
            </w:r>
          </w:p>
        </w:tc>
      </w:tr>
      <w:tr w:rsidR="003745D8" w14:paraId="5798EBAC" w14:textId="77777777" w:rsidTr="001002CA">
        <w:trPr>
          <w:trHeight w:val="270"/>
          <w:tblCellSpacing w:w="15" w:type="dxa"/>
        </w:trPr>
        <w:tc>
          <w:tcPr>
            <w:tcW w:w="1864" w:type="dxa"/>
            <w:tcBorders>
              <w:top w:val="nil"/>
              <w:left w:val="nil"/>
              <w:bottom w:val="nil"/>
              <w:right w:val="nil"/>
            </w:tcBorders>
            <w:shd w:val="clear" w:color="auto" w:fill="FFFFFF"/>
            <w:vAlign w:val="center"/>
            <w:hideMark/>
          </w:tcPr>
          <w:p w14:paraId="276BAA7A" w14:textId="77777777" w:rsidR="003745D8" w:rsidRDefault="003745D8">
            <w:pPr>
              <w:rPr>
                <w:rFonts w:ascii="Verdana" w:hAnsi="Verdana"/>
                <w:color w:val="000000"/>
                <w:sz w:val="18"/>
                <w:szCs w:val="18"/>
              </w:rPr>
            </w:pPr>
            <w:r>
              <w:rPr>
                <w:rFonts w:ascii="Verdana" w:hAnsi="Verdana"/>
                <w:color w:val="000000"/>
                <w:sz w:val="18"/>
                <w:szCs w:val="18"/>
              </w:rPr>
              <w:t>WH 490</w:t>
            </w:r>
          </w:p>
        </w:tc>
        <w:tc>
          <w:tcPr>
            <w:tcW w:w="12311" w:type="dxa"/>
            <w:tcBorders>
              <w:top w:val="nil"/>
              <w:left w:val="nil"/>
              <w:bottom w:val="nil"/>
              <w:right w:val="nil"/>
            </w:tcBorders>
            <w:shd w:val="clear" w:color="auto" w:fill="FFFFFF"/>
            <w:vAlign w:val="center"/>
            <w:hideMark/>
          </w:tcPr>
          <w:p w14:paraId="6877D0FA" w14:textId="77777777" w:rsidR="003745D8" w:rsidRDefault="003745D8">
            <w:pPr>
              <w:rPr>
                <w:rFonts w:ascii="Verdana" w:hAnsi="Verdana"/>
                <w:color w:val="000000"/>
                <w:sz w:val="18"/>
                <w:szCs w:val="18"/>
              </w:rPr>
            </w:pPr>
            <w:r>
              <w:rPr>
                <w:rFonts w:ascii="Verdana" w:hAnsi="Verdana"/>
                <w:color w:val="000000"/>
                <w:sz w:val="18"/>
                <w:szCs w:val="18"/>
              </w:rPr>
              <w:t>Hematologic neoplasms (General)</w:t>
            </w:r>
          </w:p>
        </w:tc>
      </w:tr>
      <w:tr w:rsidR="003745D8" w14:paraId="77CAB4B4" w14:textId="77777777" w:rsidTr="001002CA">
        <w:trPr>
          <w:trHeight w:val="270"/>
          <w:tblCellSpacing w:w="15" w:type="dxa"/>
        </w:trPr>
        <w:tc>
          <w:tcPr>
            <w:tcW w:w="1864" w:type="dxa"/>
            <w:tcBorders>
              <w:top w:val="nil"/>
              <w:left w:val="nil"/>
              <w:bottom w:val="nil"/>
              <w:right w:val="nil"/>
            </w:tcBorders>
            <w:shd w:val="clear" w:color="auto" w:fill="FFFFFF"/>
            <w:vAlign w:val="center"/>
            <w:hideMark/>
          </w:tcPr>
          <w:p w14:paraId="2096120F" w14:textId="77777777" w:rsidR="003745D8" w:rsidRDefault="003745D8">
            <w:pPr>
              <w:rPr>
                <w:rFonts w:ascii="Verdana" w:hAnsi="Verdana"/>
                <w:color w:val="000000"/>
                <w:sz w:val="18"/>
                <w:szCs w:val="18"/>
              </w:rPr>
            </w:pPr>
            <w:r>
              <w:rPr>
                <w:rFonts w:ascii="Verdana" w:hAnsi="Verdana"/>
                <w:color w:val="000000"/>
                <w:sz w:val="18"/>
                <w:szCs w:val="18"/>
              </w:rPr>
              <w:t>WH 720</w:t>
            </w:r>
          </w:p>
        </w:tc>
        <w:tc>
          <w:tcPr>
            <w:tcW w:w="12311" w:type="dxa"/>
            <w:tcBorders>
              <w:top w:val="nil"/>
              <w:left w:val="nil"/>
              <w:bottom w:val="nil"/>
              <w:right w:val="nil"/>
            </w:tcBorders>
            <w:shd w:val="clear" w:color="auto" w:fill="FFFFFF"/>
            <w:vAlign w:val="center"/>
            <w:hideMark/>
          </w:tcPr>
          <w:p w14:paraId="383F847E" w14:textId="77777777" w:rsidR="003745D8" w:rsidRDefault="003745D8">
            <w:pPr>
              <w:rPr>
                <w:rFonts w:ascii="Verdana" w:hAnsi="Verdana"/>
                <w:color w:val="000000"/>
                <w:sz w:val="18"/>
                <w:szCs w:val="18"/>
              </w:rPr>
            </w:pPr>
            <w:r>
              <w:rPr>
                <w:rFonts w:ascii="Verdana" w:hAnsi="Verdana"/>
                <w:color w:val="000000"/>
                <w:sz w:val="18"/>
                <w:szCs w:val="18"/>
              </w:rPr>
              <w:t>Lymphatic diseases (General)</w:t>
            </w:r>
          </w:p>
        </w:tc>
      </w:tr>
    </w:tbl>
    <w:p w14:paraId="2D7B4B15" w14:textId="77777777" w:rsidR="003745D8" w:rsidRDefault="003745D8" w:rsidP="003745D8">
      <w:pPr>
        <w:rPr>
          <w:rFonts w:ascii="Times New Roman" w:hAnsi="Times New Roman"/>
          <w:sz w:val="24"/>
          <w:szCs w:val="24"/>
        </w:rPr>
      </w:pPr>
    </w:p>
    <w:p w14:paraId="5C2FCE8F" w14:textId="436283CF" w:rsidR="00AD6366" w:rsidRDefault="00AD6366" w:rsidP="00AD6366">
      <w:pPr>
        <w:pStyle w:val="Heading2"/>
      </w:pPr>
      <w:r>
        <w:t>2023 Winter Edition</w:t>
      </w:r>
    </w:p>
    <w:p w14:paraId="35677B22" w14:textId="42766360" w:rsidR="00AD6366" w:rsidRPr="00AD6366" w:rsidRDefault="008211F3" w:rsidP="00AD6366">
      <w:r>
        <w:rPr>
          <w:rFonts w:ascii="Verdana" w:hAnsi="Verdana"/>
          <w:color w:val="000000"/>
          <w:sz w:val="18"/>
          <w:szCs w:val="18"/>
          <w:shd w:val="clear" w:color="auto" w:fill="FFFFFF"/>
        </w:rPr>
        <w:t>The 2023 winter edition will be published in late January 2023. It will encompass the additions and changes from the 2023 MeSH vocabulary as evaluated for inclusion in the Classification index. All main index headings will be linked to the 2023 vocabulary in the MeSH Browser at that time.</w:t>
      </w:r>
    </w:p>
    <w:p w14:paraId="0F63D176" w14:textId="77777777" w:rsidR="003745D8" w:rsidRPr="00F57F09" w:rsidRDefault="003745D8" w:rsidP="00947122"/>
    <w:sectPr w:rsidR="003745D8" w:rsidRPr="00F57F09">
      <w:headerReference w:type="default"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DF2CF" w14:textId="77777777" w:rsidR="003D4A58" w:rsidRDefault="003D4A58" w:rsidP="00597A6D">
      <w:pPr>
        <w:spacing w:after="0" w:line="240" w:lineRule="auto"/>
      </w:pPr>
      <w:r>
        <w:separator/>
      </w:r>
    </w:p>
  </w:endnote>
  <w:endnote w:type="continuationSeparator" w:id="0">
    <w:p w14:paraId="7CEC14F4" w14:textId="77777777" w:rsidR="003D4A58" w:rsidRDefault="003D4A58" w:rsidP="00597A6D">
      <w:pPr>
        <w:spacing w:after="0" w:line="240" w:lineRule="auto"/>
      </w:pPr>
      <w:r>
        <w:continuationSeparator/>
      </w:r>
    </w:p>
  </w:endnote>
  <w:endnote w:type="continuationNotice" w:id="1">
    <w:p w14:paraId="20BDA276" w14:textId="77777777" w:rsidR="005759EF" w:rsidRDefault="005759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453152"/>
      <w:docPartObj>
        <w:docPartGallery w:val="Page Numbers (Bottom of Page)"/>
        <w:docPartUnique/>
      </w:docPartObj>
    </w:sdtPr>
    <w:sdtEndPr>
      <w:rPr>
        <w:noProof/>
      </w:rPr>
    </w:sdtEndPr>
    <w:sdtContent>
      <w:p w14:paraId="14B60651" w14:textId="42C7BE4A" w:rsidR="002D1D3E" w:rsidRDefault="002D1D3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31AF13" w14:textId="77777777" w:rsidR="002D1D3E" w:rsidRDefault="002D1D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EEF1D" w14:textId="77777777" w:rsidR="003D4A58" w:rsidRDefault="003D4A58" w:rsidP="00597A6D">
      <w:pPr>
        <w:spacing w:after="0" w:line="240" w:lineRule="auto"/>
      </w:pPr>
      <w:r>
        <w:separator/>
      </w:r>
    </w:p>
  </w:footnote>
  <w:footnote w:type="continuationSeparator" w:id="0">
    <w:p w14:paraId="4A5C3217" w14:textId="77777777" w:rsidR="003D4A58" w:rsidRDefault="003D4A58" w:rsidP="00597A6D">
      <w:pPr>
        <w:spacing w:after="0" w:line="240" w:lineRule="auto"/>
      </w:pPr>
      <w:r>
        <w:continuationSeparator/>
      </w:r>
    </w:p>
  </w:footnote>
  <w:footnote w:type="continuationNotice" w:id="1">
    <w:p w14:paraId="0A405EA1" w14:textId="77777777" w:rsidR="005759EF" w:rsidRDefault="005759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54917" w14:textId="4485B4FA" w:rsidR="00597A6D" w:rsidRDefault="00DF4B3A" w:rsidP="00DF4B3A">
    <w:pPr>
      <w:pStyle w:val="Header"/>
      <w:jc w:val="right"/>
    </w:pPr>
    <w:r>
      <w:t>SAC2</w:t>
    </w:r>
    <w:r w:rsidR="004B5C5D">
      <w:t>3</w:t>
    </w:r>
    <w:r>
      <w:t>-</w:t>
    </w:r>
    <w:r w:rsidR="00D26DD7">
      <w:t>WM</w:t>
    </w:r>
    <w:r>
      <w:t>-NLM</w:t>
    </w:r>
  </w:p>
  <w:p w14:paraId="3D97B086" w14:textId="77777777" w:rsidR="00597A6D" w:rsidRDefault="00597A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C43E8"/>
    <w:multiLevelType w:val="multilevel"/>
    <w:tmpl w:val="D2D6F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B04DBB"/>
    <w:multiLevelType w:val="multilevel"/>
    <w:tmpl w:val="63BEF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D23B24"/>
    <w:multiLevelType w:val="multilevel"/>
    <w:tmpl w:val="14C41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1A716F"/>
    <w:multiLevelType w:val="multilevel"/>
    <w:tmpl w:val="F32A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9C58AF"/>
    <w:multiLevelType w:val="multilevel"/>
    <w:tmpl w:val="ED5A3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A538FA"/>
    <w:multiLevelType w:val="multilevel"/>
    <w:tmpl w:val="21201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006BF3"/>
    <w:multiLevelType w:val="multilevel"/>
    <w:tmpl w:val="52840E74"/>
    <w:lvl w:ilvl="0">
      <w:start w:val="1"/>
      <w:numFmt w:val="bullet"/>
      <w:lvlText w:val=""/>
      <w:lvlJc w:val="left"/>
      <w:pPr>
        <w:tabs>
          <w:tab w:val="num" w:pos="555"/>
        </w:tabs>
        <w:ind w:left="555" w:hanging="360"/>
      </w:pPr>
      <w:rPr>
        <w:rFonts w:ascii="Symbol" w:hAnsi="Symbol" w:hint="default"/>
        <w:sz w:val="20"/>
      </w:rPr>
    </w:lvl>
    <w:lvl w:ilvl="1" w:tentative="1">
      <w:start w:val="1"/>
      <w:numFmt w:val="bullet"/>
      <w:lvlText w:val=""/>
      <w:lvlJc w:val="left"/>
      <w:pPr>
        <w:tabs>
          <w:tab w:val="num" w:pos="1275"/>
        </w:tabs>
        <w:ind w:left="1275" w:hanging="360"/>
      </w:pPr>
      <w:rPr>
        <w:rFonts w:ascii="Symbol" w:hAnsi="Symbol" w:hint="default"/>
        <w:sz w:val="20"/>
      </w:rPr>
    </w:lvl>
    <w:lvl w:ilvl="2" w:tentative="1">
      <w:start w:val="1"/>
      <w:numFmt w:val="bullet"/>
      <w:lvlText w:val=""/>
      <w:lvlJc w:val="left"/>
      <w:pPr>
        <w:tabs>
          <w:tab w:val="num" w:pos="1995"/>
        </w:tabs>
        <w:ind w:left="1995" w:hanging="360"/>
      </w:pPr>
      <w:rPr>
        <w:rFonts w:ascii="Symbol" w:hAnsi="Symbol" w:hint="default"/>
        <w:sz w:val="20"/>
      </w:rPr>
    </w:lvl>
    <w:lvl w:ilvl="3" w:tentative="1">
      <w:start w:val="1"/>
      <w:numFmt w:val="bullet"/>
      <w:lvlText w:val=""/>
      <w:lvlJc w:val="left"/>
      <w:pPr>
        <w:tabs>
          <w:tab w:val="num" w:pos="2715"/>
        </w:tabs>
        <w:ind w:left="2715" w:hanging="360"/>
      </w:pPr>
      <w:rPr>
        <w:rFonts w:ascii="Symbol" w:hAnsi="Symbol" w:hint="default"/>
        <w:sz w:val="20"/>
      </w:rPr>
    </w:lvl>
    <w:lvl w:ilvl="4" w:tentative="1">
      <w:start w:val="1"/>
      <w:numFmt w:val="bullet"/>
      <w:lvlText w:val=""/>
      <w:lvlJc w:val="left"/>
      <w:pPr>
        <w:tabs>
          <w:tab w:val="num" w:pos="3435"/>
        </w:tabs>
        <w:ind w:left="3435" w:hanging="360"/>
      </w:pPr>
      <w:rPr>
        <w:rFonts w:ascii="Symbol" w:hAnsi="Symbol" w:hint="default"/>
        <w:sz w:val="20"/>
      </w:rPr>
    </w:lvl>
    <w:lvl w:ilvl="5" w:tentative="1">
      <w:start w:val="1"/>
      <w:numFmt w:val="bullet"/>
      <w:lvlText w:val=""/>
      <w:lvlJc w:val="left"/>
      <w:pPr>
        <w:tabs>
          <w:tab w:val="num" w:pos="4155"/>
        </w:tabs>
        <w:ind w:left="4155" w:hanging="360"/>
      </w:pPr>
      <w:rPr>
        <w:rFonts w:ascii="Symbol" w:hAnsi="Symbol" w:hint="default"/>
        <w:sz w:val="20"/>
      </w:rPr>
    </w:lvl>
    <w:lvl w:ilvl="6" w:tentative="1">
      <w:start w:val="1"/>
      <w:numFmt w:val="bullet"/>
      <w:lvlText w:val=""/>
      <w:lvlJc w:val="left"/>
      <w:pPr>
        <w:tabs>
          <w:tab w:val="num" w:pos="4875"/>
        </w:tabs>
        <w:ind w:left="4875" w:hanging="360"/>
      </w:pPr>
      <w:rPr>
        <w:rFonts w:ascii="Symbol" w:hAnsi="Symbol" w:hint="default"/>
        <w:sz w:val="20"/>
      </w:rPr>
    </w:lvl>
    <w:lvl w:ilvl="7" w:tentative="1">
      <w:start w:val="1"/>
      <w:numFmt w:val="bullet"/>
      <w:lvlText w:val=""/>
      <w:lvlJc w:val="left"/>
      <w:pPr>
        <w:tabs>
          <w:tab w:val="num" w:pos="5595"/>
        </w:tabs>
        <w:ind w:left="5595" w:hanging="360"/>
      </w:pPr>
      <w:rPr>
        <w:rFonts w:ascii="Symbol" w:hAnsi="Symbol" w:hint="default"/>
        <w:sz w:val="20"/>
      </w:rPr>
    </w:lvl>
    <w:lvl w:ilvl="8" w:tentative="1">
      <w:start w:val="1"/>
      <w:numFmt w:val="bullet"/>
      <w:lvlText w:val=""/>
      <w:lvlJc w:val="left"/>
      <w:pPr>
        <w:tabs>
          <w:tab w:val="num" w:pos="6315"/>
        </w:tabs>
        <w:ind w:left="6315" w:hanging="360"/>
      </w:pPr>
      <w:rPr>
        <w:rFonts w:ascii="Symbol" w:hAnsi="Symbol" w:hint="default"/>
        <w:sz w:val="20"/>
      </w:rPr>
    </w:lvl>
  </w:abstractNum>
  <w:abstractNum w:abstractNumId="7" w15:restartNumberingAfterBreak="0">
    <w:nsid w:val="368B417F"/>
    <w:multiLevelType w:val="multilevel"/>
    <w:tmpl w:val="D8DC0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6A0697D"/>
    <w:multiLevelType w:val="multilevel"/>
    <w:tmpl w:val="67523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66D167C"/>
    <w:multiLevelType w:val="multilevel"/>
    <w:tmpl w:val="A87AF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D8B7FE6"/>
    <w:multiLevelType w:val="multilevel"/>
    <w:tmpl w:val="C276D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E57855"/>
    <w:multiLevelType w:val="multilevel"/>
    <w:tmpl w:val="57C47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AE670E3"/>
    <w:multiLevelType w:val="multilevel"/>
    <w:tmpl w:val="EA1E3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FFE5D10"/>
    <w:multiLevelType w:val="multilevel"/>
    <w:tmpl w:val="DFFEA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130441B"/>
    <w:multiLevelType w:val="multilevel"/>
    <w:tmpl w:val="F998C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4EA217B"/>
    <w:multiLevelType w:val="hybridMultilevel"/>
    <w:tmpl w:val="0CDCB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926E01"/>
    <w:multiLevelType w:val="multilevel"/>
    <w:tmpl w:val="C8A6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10"/>
  </w:num>
  <w:num w:numId="4">
    <w:abstractNumId w:val="3"/>
  </w:num>
  <w:num w:numId="5">
    <w:abstractNumId w:val="14"/>
  </w:num>
  <w:num w:numId="6">
    <w:abstractNumId w:val="7"/>
  </w:num>
  <w:num w:numId="7">
    <w:abstractNumId w:val="5"/>
  </w:num>
  <w:num w:numId="8">
    <w:abstractNumId w:val="0"/>
  </w:num>
  <w:num w:numId="9">
    <w:abstractNumId w:val="8"/>
  </w:num>
  <w:num w:numId="10">
    <w:abstractNumId w:val="13"/>
  </w:num>
  <w:num w:numId="11">
    <w:abstractNumId w:val="6"/>
  </w:num>
  <w:num w:numId="12">
    <w:abstractNumId w:val="2"/>
  </w:num>
  <w:num w:numId="13">
    <w:abstractNumId w:val="9"/>
  </w:num>
  <w:num w:numId="14">
    <w:abstractNumId w:val="15"/>
  </w:num>
  <w:num w:numId="15">
    <w:abstractNumId w:val="16"/>
  </w:num>
  <w:num w:numId="16">
    <w:abstractNumId w:val="12"/>
  </w:num>
  <w:num w:numId="17">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09D"/>
    <w:rsid w:val="00000BA7"/>
    <w:rsid w:val="00014B19"/>
    <w:rsid w:val="00033BB9"/>
    <w:rsid w:val="0004135D"/>
    <w:rsid w:val="000439F7"/>
    <w:rsid w:val="00045810"/>
    <w:rsid w:val="000558B8"/>
    <w:rsid w:val="00061D1D"/>
    <w:rsid w:val="0006417E"/>
    <w:rsid w:val="000C347E"/>
    <w:rsid w:val="000D4031"/>
    <w:rsid w:val="001002CA"/>
    <w:rsid w:val="001046CD"/>
    <w:rsid w:val="00112977"/>
    <w:rsid w:val="00116C83"/>
    <w:rsid w:val="00150F1D"/>
    <w:rsid w:val="0015103A"/>
    <w:rsid w:val="00193B29"/>
    <w:rsid w:val="00194C32"/>
    <w:rsid w:val="001A350B"/>
    <w:rsid w:val="001A3F17"/>
    <w:rsid w:val="001B0458"/>
    <w:rsid w:val="001B38B3"/>
    <w:rsid w:val="001D265D"/>
    <w:rsid w:val="001F712A"/>
    <w:rsid w:val="002014E1"/>
    <w:rsid w:val="0022228C"/>
    <w:rsid w:val="00240BC3"/>
    <w:rsid w:val="00243CF2"/>
    <w:rsid w:val="00252691"/>
    <w:rsid w:val="00257CEC"/>
    <w:rsid w:val="002A5930"/>
    <w:rsid w:val="002A6F17"/>
    <w:rsid w:val="002D1D3E"/>
    <w:rsid w:val="002D292E"/>
    <w:rsid w:val="002E0A73"/>
    <w:rsid w:val="002E468F"/>
    <w:rsid w:val="003303B9"/>
    <w:rsid w:val="003371FE"/>
    <w:rsid w:val="00347A1C"/>
    <w:rsid w:val="003745D8"/>
    <w:rsid w:val="00374F42"/>
    <w:rsid w:val="00381DD5"/>
    <w:rsid w:val="0039167D"/>
    <w:rsid w:val="003C579C"/>
    <w:rsid w:val="003C7B4B"/>
    <w:rsid w:val="003D4A58"/>
    <w:rsid w:val="003E0265"/>
    <w:rsid w:val="003E508A"/>
    <w:rsid w:val="003F529F"/>
    <w:rsid w:val="003F5B39"/>
    <w:rsid w:val="004001AB"/>
    <w:rsid w:val="004134A9"/>
    <w:rsid w:val="004678B3"/>
    <w:rsid w:val="004723DB"/>
    <w:rsid w:val="00481ACF"/>
    <w:rsid w:val="004842B8"/>
    <w:rsid w:val="004961F4"/>
    <w:rsid w:val="004A7F1A"/>
    <w:rsid w:val="004B5C5D"/>
    <w:rsid w:val="004C48F1"/>
    <w:rsid w:val="004D11AE"/>
    <w:rsid w:val="004F5D2F"/>
    <w:rsid w:val="00530EAC"/>
    <w:rsid w:val="0054450D"/>
    <w:rsid w:val="005510E2"/>
    <w:rsid w:val="005759EF"/>
    <w:rsid w:val="00577313"/>
    <w:rsid w:val="00577331"/>
    <w:rsid w:val="00594705"/>
    <w:rsid w:val="00597A6D"/>
    <w:rsid w:val="005A1727"/>
    <w:rsid w:val="005A4B20"/>
    <w:rsid w:val="005B44BA"/>
    <w:rsid w:val="005D625D"/>
    <w:rsid w:val="005F3B65"/>
    <w:rsid w:val="005F3E38"/>
    <w:rsid w:val="00610300"/>
    <w:rsid w:val="00631509"/>
    <w:rsid w:val="00665A0A"/>
    <w:rsid w:val="006745F9"/>
    <w:rsid w:val="00680691"/>
    <w:rsid w:val="006C141F"/>
    <w:rsid w:val="006D252D"/>
    <w:rsid w:val="006D53A6"/>
    <w:rsid w:val="006F1874"/>
    <w:rsid w:val="006F739F"/>
    <w:rsid w:val="00711712"/>
    <w:rsid w:val="007172AC"/>
    <w:rsid w:val="0073409C"/>
    <w:rsid w:val="00741B99"/>
    <w:rsid w:val="007532B8"/>
    <w:rsid w:val="0076286D"/>
    <w:rsid w:val="00765C62"/>
    <w:rsid w:val="007857D6"/>
    <w:rsid w:val="00792279"/>
    <w:rsid w:val="007A68B1"/>
    <w:rsid w:val="007A6BF3"/>
    <w:rsid w:val="007B1CBD"/>
    <w:rsid w:val="007C73C3"/>
    <w:rsid w:val="007E0C72"/>
    <w:rsid w:val="008159BC"/>
    <w:rsid w:val="00816A28"/>
    <w:rsid w:val="008211F3"/>
    <w:rsid w:val="00823E91"/>
    <w:rsid w:val="00830AEC"/>
    <w:rsid w:val="008357D1"/>
    <w:rsid w:val="0085378F"/>
    <w:rsid w:val="00876033"/>
    <w:rsid w:val="00885C65"/>
    <w:rsid w:val="00887FDD"/>
    <w:rsid w:val="00892671"/>
    <w:rsid w:val="008A6E54"/>
    <w:rsid w:val="008E08EC"/>
    <w:rsid w:val="008E7B88"/>
    <w:rsid w:val="0090364E"/>
    <w:rsid w:val="0091572D"/>
    <w:rsid w:val="00937533"/>
    <w:rsid w:val="00947122"/>
    <w:rsid w:val="009C2106"/>
    <w:rsid w:val="009C621B"/>
    <w:rsid w:val="009D0868"/>
    <w:rsid w:val="009D47CC"/>
    <w:rsid w:val="009E4CF8"/>
    <w:rsid w:val="00A01FA1"/>
    <w:rsid w:val="00A34905"/>
    <w:rsid w:val="00A628AE"/>
    <w:rsid w:val="00A63A9A"/>
    <w:rsid w:val="00A67CD5"/>
    <w:rsid w:val="00A7777B"/>
    <w:rsid w:val="00AD6366"/>
    <w:rsid w:val="00AF75AE"/>
    <w:rsid w:val="00B001B9"/>
    <w:rsid w:val="00B02F38"/>
    <w:rsid w:val="00B04C37"/>
    <w:rsid w:val="00B161C7"/>
    <w:rsid w:val="00B56F33"/>
    <w:rsid w:val="00B601AB"/>
    <w:rsid w:val="00B718C4"/>
    <w:rsid w:val="00B8405E"/>
    <w:rsid w:val="00B92CD3"/>
    <w:rsid w:val="00BB2F4D"/>
    <w:rsid w:val="00BB5C3B"/>
    <w:rsid w:val="00BC793F"/>
    <w:rsid w:val="00BD6CD4"/>
    <w:rsid w:val="00BD6E5C"/>
    <w:rsid w:val="00BD77AA"/>
    <w:rsid w:val="00BE7C22"/>
    <w:rsid w:val="00BF27C6"/>
    <w:rsid w:val="00C15C08"/>
    <w:rsid w:val="00C17061"/>
    <w:rsid w:val="00C25446"/>
    <w:rsid w:val="00C33BAC"/>
    <w:rsid w:val="00C342BC"/>
    <w:rsid w:val="00C431FA"/>
    <w:rsid w:val="00C502C5"/>
    <w:rsid w:val="00CA0891"/>
    <w:rsid w:val="00CB47AD"/>
    <w:rsid w:val="00CF14DD"/>
    <w:rsid w:val="00D131FA"/>
    <w:rsid w:val="00D26DD7"/>
    <w:rsid w:val="00D31C71"/>
    <w:rsid w:val="00D44167"/>
    <w:rsid w:val="00D56743"/>
    <w:rsid w:val="00D70FCD"/>
    <w:rsid w:val="00D7709D"/>
    <w:rsid w:val="00DB47CF"/>
    <w:rsid w:val="00DC081F"/>
    <w:rsid w:val="00DC535B"/>
    <w:rsid w:val="00DD083B"/>
    <w:rsid w:val="00DF4B3A"/>
    <w:rsid w:val="00DF4B9C"/>
    <w:rsid w:val="00E15667"/>
    <w:rsid w:val="00E20663"/>
    <w:rsid w:val="00EE4168"/>
    <w:rsid w:val="00EF0957"/>
    <w:rsid w:val="00F07EF5"/>
    <w:rsid w:val="00F1625F"/>
    <w:rsid w:val="00F31B2D"/>
    <w:rsid w:val="00F342ED"/>
    <w:rsid w:val="00F56B75"/>
    <w:rsid w:val="00F57EF3"/>
    <w:rsid w:val="00F57F09"/>
    <w:rsid w:val="00F61FC8"/>
    <w:rsid w:val="00F96288"/>
    <w:rsid w:val="00FA1AEA"/>
    <w:rsid w:val="00FA36CC"/>
    <w:rsid w:val="00FB0174"/>
    <w:rsid w:val="00FD05FF"/>
    <w:rsid w:val="00FE1363"/>
    <w:rsid w:val="5637EF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24969"/>
  <w15:chartTrackingRefBased/>
  <w15:docId w15:val="{E3227DD4-4530-4CAD-812D-950BFCDF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4C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07E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D770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B04C3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4842B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709D"/>
    <w:rPr>
      <w:color w:val="0563C1" w:themeColor="hyperlink"/>
      <w:u w:val="single"/>
    </w:rPr>
  </w:style>
  <w:style w:type="character" w:styleId="UnresolvedMention">
    <w:name w:val="Unresolved Mention"/>
    <w:basedOn w:val="DefaultParagraphFont"/>
    <w:uiPriority w:val="99"/>
    <w:semiHidden/>
    <w:unhideWhenUsed/>
    <w:rsid w:val="00D7709D"/>
    <w:rPr>
      <w:color w:val="605E5C"/>
      <w:shd w:val="clear" w:color="auto" w:fill="E1DFDD"/>
    </w:rPr>
  </w:style>
  <w:style w:type="paragraph" w:styleId="ListParagraph">
    <w:name w:val="List Paragraph"/>
    <w:basedOn w:val="Normal"/>
    <w:uiPriority w:val="34"/>
    <w:qFormat/>
    <w:rsid w:val="00D7709D"/>
    <w:pPr>
      <w:ind w:left="720"/>
      <w:contextualSpacing/>
    </w:pPr>
  </w:style>
  <w:style w:type="character" w:customStyle="1" w:styleId="Heading3Char">
    <w:name w:val="Heading 3 Char"/>
    <w:basedOn w:val="DefaultParagraphFont"/>
    <w:link w:val="Heading3"/>
    <w:uiPriority w:val="9"/>
    <w:rsid w:val="00D7709D"/>
    <w:rPr>
      <w:rFonts w:ascii="Times New Roman" w:eastAsia="Times New Roman" w:hAnsi="Times New Roman" w:cs="Times New Roman"/>
      <w:b/>
      <w:bCs/>
      <w:sz w:val="27"/>
      <w:szCs w:val="27"/>
    </w:rPr>
  </w:style>
  <w:style w:type="paragraph" w:styleId="NormalWeb">
    <w:name w:val="Normal (Web)"/>
    <w:basedOn w:val="Normal"/>
    <w:uiPriority w:val="99"/>
    <w:unhideWhenUsed/>
    <w:rsid w:val="00D770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709D"/>
    <w:rPr>
      <w:b/>
      <w:bCs/>
    </w:rPr>
  </w:style>
  <w:style w:type="character" w:styleId="Emphasis">
    <w:name w:val="Emphasis"/>
    <w:basedOn w:val="DefaultParagraphFont"/>
    <w:uiPriority w:val="20"/>
    <w:qFormat/>
    <w:rsid w:val="00D7709D"/>
    <w:rPr>
      <w:i/>
      <w:iCs/>
    </w:rPr>
  </w:style>
  <w:style w:type="character" w:customStyle="1" w:styleId="Heading2Char">
    <w:name w:val="Heading 2 Char"/>
    <w:basedOn w:val="DefaultParagraphFont"/>
    <w:link w:val="Heading2"/>
    <w:uiPriority w:val="9"/>
    <w:rsid w:val="00F07EF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937533"/>
    <w:rPr>
      <w:sz w:val="16"/>
      <w:szCs w:val="16"/>
    </w:rPr>
  </w:style>
  <w:style w:type="paragraph" w:styleId="CommentText">
    <w:name w:val="annotation text"/>
    <w:basedOn w:val="Normal"/>
    <w:link w:val="CommentTextChar"/>
    <w:uiPriority w:val="99"/>
    <w:unhideWhenUsed/>
    <w:rsid w:val="00937533"/>
    <w:pPr>
      <w:spacing w:line="240" w:lineRule="auto"/>
    </w:pPr>
    <w:rPr>
      <w:sz w:val="20"/>
      <w:szCs w:val="20"/>
    </w:rPr>
  </w:style>
  <w:style w:type="character" w:customStyle="1" w:styleId="CommentTextChar">
    <w:name w:val="Comment Text Char"/>
    <w:basedOn w:val="DefaultParagraphFont"/>
    <w:link w:val="CommentText"/>
    <w:uiPriority w:val="99"/>
    <w:rsid w:val="00937533"/>
    <w:rPr>
      <w:sz w:val="20"/>
      <w:szCs w:val="20"/>
    </w:rPr>
  </w:style>
  <w:style w:type="paragraph" w:styleId="CommentSubject">
    <w:name w:val="annotation subject"/>
    <w:basedOn w:val="CommentText"/>
    <w:next w:val="CommentText"/>
    <w:link w:val="CommentSubjectChar"/>
    <w:uiPriority w:val="99"/>
    <w:semiHidden/>
    <w:unhideWhenUsed/>
    <w:rsid w:val="00937533"/>
    <w:rPr>
      <w:b/>
      <w:bCs/>
    </w:rPr>
  </w:style>
  <w:style w:type="character" w:customStyle="1" w:styleId="CommentSubjectChar">
    <w:name w:val="Comment Subject Char"/>
    <w:basedOn w:val="CommentTextChar"/>
    <w:link w:val="CommentSubject"/>
    <w:uiPriority w:val="99"/>
    <w:semiHidden/>
    <w:rsid w:val="00937533"/>
    <w:rPr>
      <w:b/>
      <w:bCs/>
      <w:sz w:val="20"/>
      <w:szCs w:val="20"/>
    </w:rPr>
  </w:style>
  <w:style w:type="paragraph" w:styleId="BalloonText">
    <w:name w:val="Balloon Text"/>
    <w:basedOn w:val="Normal"/>
    <w:link w:val="BalloonTextChar"/>
    <w:uiPriority w:val="99"/>
    <w:semiHidden/>
    <w:unhideWhenUsed/>
    <w:rsid w:val="00937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533"/>
    <w:rPr>
      <w:rFonts w:ascii="Segoe UI" w:hAnsi="Segoe UI" w:cs="Segoe UI"/>
      <w:sz w:val="18"/>
      <w:szCs w:val="18"/>
    </w:rPr>
  </w:style>
  <w:style w:type="character" w:customStyle="1" w:styleId="Heading1Char">
    <w:name w:val="Heading 1 Char"/>
    <w:basedOn w:val="DefaultParagraphFont"/>
    <w:link w:val="Heading1"/>
    <w:uiPriority w:val="9"/>
    <w:rsid w:val="00B04C37"/>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B04C3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4842B8"/>
    <w:rPr>
      <w:rFonts w:asciiTheme="majorHAnsi" w:eastAsiaTheme="majorEastAsia" w:hAnsiTheme="majorHAnsi" w:cstheme="majorBidi"/>
      <w:color w:val="2F5496" w:themeColor="accent1" w:themeShade="BF"/>
    </w:rPr>
  </w:style>
  <w:style w:type="paragraph" w:styleId="NoSpacing">
    <w:name w:val="No Spacing"/>
    <w:uiPriority w:val="1"/>
    <w:qFormat/>
    <w:rsid w:val="00D70FCD"/>
    <w:pPr>
      <w:spacing w:after="0" w:line="240" w:lineRule="auto"/>
    </w:pPr>
  </w:style>
  <w:style w:type="character" w:customStyle="1" w:styleId="font-weight-bold">
    <w:name w:val="font-weight-bold"/>
    <w:basedOn w:val="DefaultParagraphFont"/>
    <w:rsid w:val="00F56B75"/>
  </w:style>
  <w:style w:type="paragraph" w:styleId="Header">
    <w:name w:val="header"/>
    <w:basedOn w:val="Normal"/>
    <w:link w:val="HeaderChar"/>
    <w:uiPriority w:val="99"/>
    <w:unhideWhenUsed/>
    <w:rsid w:val="00597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A6D"/>
  </w:style>
  <w:style w:type="paragraph" w:styleId="Footer">
    <w:name w:val="footer"/>
    <w:basedOn w:val="Normal"/>
    <w:link w:val="FooterChar"/>
    <w:uiPriority w:val="99"/>
    <w:unhideWhenUsed/>
    <w:rsid w:val="00597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2076">
      <w:bodyDiv w:val="1"/>
      <w:marLeft w:val="0"/>
      <w:marRight w:val="0"/>
      <w:marTop w:val="0"/>
      <w:marBottom w:val="0"/>
      <w:divBdr>
        <w:top w:val="none" w:sz="0" w:space="0" w:color="auto"/>
        <w:left w:val="none" w:sz="0" w:space="0" w:color="auto"/>
        <w:bottom w:val="none" w:sz="0" w:space="0" w:color="auto"/>
        <w:right w:val="none" w:sz="0" w:space="0" w:color="auto"/>
      </w:divBdr>
      <w:divsChild>
        <w:div w:id="2093044719">
          <w:marLeft w:val="0"/>
          <w:marRight w:val="0"/>
          <w:marTop w:val="0"/>
          <w:marBottom w:val="0"/>
          <w:divBdr>
            <w:top w:val="none" w:sz="0" w:space="0" w:color="auto"/>
            <w:left w:val="none" w:sz="0" w:space="0" w:color="auto"/>
            <w:bottom w:val="none" w:sz="0" w:space="0" w:color="auto"/>
            <w:right w:val="none" w:sz="0" w:space="0" w:color="auto"/>
          </w:divBdr>
        </w:div>
        <w:div w:id="644505333">
          <w:marLeft w:val="0"/>
          <w:marRight w:val="0"/>
          <w:marTop w:val="0"/>
          <w:marBottom w:val="0"/>
          <w:divBdr>
            <w:top w:val="none" w:sz="0" w:space="0" w:color="auto"/>
            <w:left w:val="none" w:sz="0" w:space="0" w:color="auto"/>
            <w:bottom w:val="none" w:sz="0" w:space="0" w:color="auto"/>
            <w:right w:val="none" w:sz="0" w:space="0" w:color="auto"/>
          </w:divBdr>
        </w:div>
      </w:divsChild>
    </w:div>
    <w:div w:id="237249782">
      <w:bodyDiv w:val="1"/>
      <w:marLeft w:val="0"/>
      <w:marRight w:val="0"/>
      <w:marTop w:val="0"/>
      <w:marBottom w:val="0"/>
      <w:divBdr>
        <w:top w:val="none" w:sz="0" w:space="0" w:color="auto"/>
        <w:left w:val="none" w:sz="0" w:space="0" w:color="auto"/>
        <w:bottom w:val="none" w:sz="0" w:space="0" w:color="auto"/>
        <w:right w:val="none" w:sz="0" w:space="0" w:color="auto"/>
      </w:divBdr>
    </w:div>
    <w:div w:id="308829085">
      <w:bodyDiv w:val="1"/>
      <w:marLeft w:val="0"/>
      <w:marRight w:val="0"/>
      <w:marTop w:val="0"/>
      <w:marBottom w:val="0"/>
      <w:divBdr>
        <w:top w:val="none" w:sz="0" w:space="0" w:color="auto"/>
        <w:left w:val="none" w:sz="0" w:space="0" w:color="auto"/>
        <w:bottom w:val="none" w:sz="0" w:space="0" w:color="auto"/>
        <w:right w:val="none" w:sz="0" w:space="0" w:color="auto"/>
      </w:divBdr>
    </w:div>
    <w:div w:id="321659476">
      <w:bodyDiv w:val="1"/>
      <w:marLeft w:val="0"/>
      <w:marRight w:val="0"/>
      <w:marTop w:val="0"/>
      <w:marBottom w:val="0"/>
      <w:divBdr>
        <w:top w:val="none" w:sz="0" w:space="0" w:color="auto"/>
        <w:left w:val="none" w:sz="0" w:space="0" w:color="auto"/>
        <w:bottom w:val="none" w:sz="0" w:space="0" w:color="auto"/>
        <w:right w:val="none" w:sz="0" w:space="0" w:color="auto"/>
      </w:divBdr>
    </w:div>
    <w:div w:id="335348310">
      <w:bodyDiv w:val="1"/>
      <w:marLeft w:val="0"/>
      <w:marRight w:val="0"/>
      <w:marTop w:val="0"/>
      <w:marBottom w:val="0"/>
      <w:divBdr>
        <w:top w:val="none" w:sz="0" w:space="0" w:color="auto"/>
        <w:left w:val="none" w:sz="0" w:space="0" w:color="auto"/>
        <w:bottom w:val="none" w:sz="0" w:space="0" w:color="auto"/>
        <w:right w:val="none" w:sz="0" w:space="0" w:color="auto"/>
      </w:divBdr>
    </w:div>
    <w:div w:id="415055622">
      <w:bodyDiv w:val="1"/>
      <w:marLeft w:val="0"/>
      <w:marRight w:val="0"/>
      <w:marTop w:val="0"/>
      <w:marBottom w:val="0"/>
      <w:divBdr>
        <w:top w:val="none" w:sz="0" w:space="0" w:color="auto"/>
        <w:left w:val="none" w:sz="0" w:space="0" w:color="auto"/>
        <w:bottom w:val="none" w:sz="0" w:space="0" w:color="auto"/>
        <w:right w:val="none" w:sz="0" w:space="0" w:color="auto"/>
      </w:divBdr>
    </w:div>
    <w:div w:id="638799918">
      <w:bodyDiv w:val="1"/>
      <w:marLeft w:val="0"/>
      <w:marRight w:val="0"/>
      <w:marTop w:val="0"/>
      <w:marBottom w:val="0"/>
      <w:divBdr>
        <w:top w:val="none" w:sz="0" w:space="0" w:color="auto"/>
        <w:left w:val="none" w:sz="0" w:space="0" w:color="auto"/>
        <w:bottom w:val="none" w:sz="0" w:space="0" w:color="auto"/>
        <w:right w:val="none" w:sz="0" w:space="0" w:color="auto"/>
      </w:divBdr>
    </w:div>
    <w:div w:id="671955512">
      <w:bodyDiv w:val="1"/>
      <w:marLeft w:val="0"/>
      <w:marRight w:val="0"/>
      <w:marTop w:val="0"/>
      <w:marBottom w:val="0"/>
      <w:divBdr>
        <w:top w:val="none" w:sz="0" w:space="0" w:color="auto"/>
        <w:left w:val="none" w:sz="0" w:space="0" w:color="auto"/>
        <w:bottom w:val="none" w:sz="0" w:space="0" w:color="auto"/>
        <w:right w:val="none" w:sz="0" w:space="0" w:color="auto"/>
      </w:divBdr>
    </w:div>
    <w:div w:id="719942685">
      <w:bodyDiv w:val="1"/>
      <w:marLeft w:val="0"/>
      <w:marRight w:val="0"/>
      <w:marTop w:val="0"/>
      <w:marBottom w:val="0"/>
      <w:divBdr>
        <w:top w:val="none" w:sz="0" w:space="0" w:color="auto"/>
        <w:left w:val="none" w:sz="0" w:space="0" w:color="auto"/>
        <w:bottom w:val="none" w:sz="0" w:space="0" w:color="auto"/>
        <w:right w:val="none" w:sz="0" w:space="0" w:color="auto"/>
      </w:divBdr>
    </w:div>
    <w:div w:id="725690845">
      <w:bodyDiv w:val="1"/>
      <w:marLeft w:val="0"/>
      <w:marRight w:val="0"/>
      <w:marTop w:val="0"/>
      <w:marBottom w:val="0"/>
      <w:divBdr>
        <w:top w:val="none" w:sz="0" w:space="0" w:color="auto"/>
        <w:left w:val="none" w:sz="0" w:space="0" w:color="auto"/>
        <w:bottom w:val="none" w:sz="0" w:space="0" w:color="auto"/>
        <w:right w:val="none" w:sz="0" w:space="0" w:color="auto"/>
      </w:divBdr>
    </w:div>
    <w:div w:id="748773816">
      <w:bodyDiv w:val="1"/>
      <w:marLeft w:val="0"/>
      <w:marRight w:val="0"/>
      <w:marTop w:val="0"/>
      <w:marBottom w:val="0"/>
      <w:divBdr>
        <w:top w:val="none" w:sz="0" w:space="0" w:color="auto"/>
        <w:left w:val="none" w:sz="0" w:space="0" w:color="auto"/>
        <w:bottom w:val="none" w:sz="0" w:space="0" w:color="auto"/>
        <w:right w:val="none" w:sz="0" w:space="0" w:color="auto"/>
      </w:divBdr>
    </w:div>
    <w:div w:id="756361447">
      <w:bodyDiv w:val="1"/>
      <w:marLeft w:val="0"/>
      <w:marRight w:val="0"/>
      <w:marTop w:val="0"/>
      <w:marBottom w:val="0"/>
      <w:divBdr>
        <w:top w:val="none" w:sz="0" w:space="0" w:color="auto"/>
        <w:left w:val="none" w:sz="0" w:space="0" w:color="auto"/>
        <w:bottom w:val="none" w:sz="0" w:space="0" w:color="auto"/>
        <w:right w:val="none" w:sz="0" w:space="0" w:color="auto"/>
      </w:divBdr>
    </w:div>
    <w:div w:id="766196783">
      <w:bodyDiv w:val="1"/>
      <w:marLeft w:val="0"/>
      <w:marRight w:val="0"/>
      <w:marTop w:val="0"/>
      <w:marBottom w:val="0"/>
      <w:divBdr>
        <w:top w:val="none" w:sz="0" w:space="0" w:color="auto"/>
        <w:left w:val="none" w:sz="0" w:space="0" w:color="auto"/>
        <w:bottom w:val="none" w:sz="0" w:space="0" w:color="auto"/>
        <w:right w:val="none" w:sz="0" w:space="0" w:color="auto"/>
      </w:divBdr>
    </w:div>
    <w:div w:id="788937749">
      <w:bodyDiv w:val="1"/>
      <w:marLeft w:val="0"/>
      <w:marRight w:val="0"/>
      <w:marTop w:val="0"/>
      <w:marBottom w:val="0"/>
      <w:divBdr>
        <w:top w:val="none" w:sz="0" w:space="0" w:color="auto"/>
        <w:left w:val="none" w:sz="0" w:space="0" w:color="auto"/>
        <w:bottom w:val="none" w:sz="0" w:space="0" w:color="auto"/>
        <w:right w:val="none" w:sz="0" w:space="0" w:color="auto"/>
      </w:divBdr>
    </w:div>
    <w:div w:id="808595274">
      <w:bodyDiv w:val="1"/>
      <w:marLeft w:val="0"/>
      <w:marRight w:val="0"/>
      <w:marTop w:val="0"/>
      <w:marBottom w:val="0"/>
      <w:divBdr>
        <w:top w:val="none" w:sz="0" w:space="0" w:color="auto"/>
        <w:left w:val="none" w:sz="0" w:space="0" w:color="auto"/>
        <w:bottom w:val="none" w:sz="0" w:space="0" w:color="auto"/>
        <w:right w:val="none" w:sz="0" w:space="0" w:color="auto"/>
      </w:divBdr>
    </w:div>
    <w:div w:id="823474368">
      <w:bodyDiv w:val="1"/>
      <w:marLeft w:val="0"/>
      <w:marRight w:val="0"/>
      <w:marTop w:val="0"/>
      <w:marBottom w:val="0"/>
      <w:divBdr>
        <w:top w:val="none" w:sz="0" w:space="0" w:color="auto"/>
        <w:left w:val="none" w:sz="0" w:space="0" w:color="auto"/>
        <w:bottom w:val="none" w:sz="0" w:space="0" w:color="auto"/>
        <w:right w:val="none" w:sz="0" w:space="0" w:color="auto"/>
      </w:divBdr>
    </w:div>
    <w:div w:id="873153866">
      <w:bodyDiv w:val="1"/>
      <w:marLeft w:val="0"/>
      <w:marRight w:val="0"/>
      <w:marTop w:val="0"/>
      <w:marBottom w:val="0"/>
      <w:divBdr>
        <w:top w:val="none" w:sz="0" w:space="0" w:color="auto"/>
        <w:left w:val="none" w:sz="0" w:space="0" w:color="auto"/>
        <w:bottom w:val="none" w:sz="0" w:space="0" w:color="auto"/>
        <w:right w:val="none" w:sz="0" w:space="0" w:color="auto"/>
      </w:divBdr>
    </w:div>
    <w:div w:id="914897009">
      <w:bodyDiv w:val="1"/>
      <w:marLeft w:val="0"/>
      <w:marRight w:val="0"/>
      <w:marTop w:val="0"/>
      <w:marBottom w:val="0"/>
      <w:divBdr>
        <w:top w:val="none" w:sz="0" w:space="0" w:color="auto"/>
        <w:left w:val="none" w:sz="0" w:space="0" w:color="auto"/>
        <w:bottom w:val="none" w:sz="0" w:space="0" w:color="auto"/>
        <w:right w:val="none" w:sz="0" w:space="0" w:color="auto"/>
      </w:divBdr>
    </w:div>
    <w:div w:id="916524729">
      <w:bodyDiv w:val="1"/>
      <w:marLeft w:val="0"/>
      <w:marRight w:val="0"/>
      <w:marTop w:val="0"/>
      <w:marBottom w:val="0"/>
      <w:divBdr>
        <w:top w:val="none" w:sz="0" w:space="0" w:color="auto"/>
        <w:left w:val="none" w:sz="0" w:space="0" w:color="auto"/>
        <w:bottom w:val="none" w:sz="0" w:space="0" w:color="auto"/>
        <w:right w:val="none" w:sz="0" w:space="0" w:color="auto"/>
      </w:divBdr>
    </w:div>
    <w:div w:id="951790231">
      <w:bodyDiv w:val="1"/>
      <w:marLeft w:val="0"/>
      <w:marRight w:val="0"/>
      <w:marTop w:val="0"/>
      <w:marBottom w:val="0"/>
      <w:divBdr>
        <w:top w:val="none" w:sz="0" w:space="0" w:color="auto"/>
        <w:left w:val="none" w:sz="0" w:space="0" w:color="auto"/>
        <w:bottom w:val="none" w:sz="0" w:space="0" w:color="auto"/>
        <w:right w:val="none" w:sz="0" w:space="0" w:color="auto"/>
      </w:divBdr>
    </w:div>
    <w:div w:id="964430207">
      <w:bodyDiv w:val="1"/>
      <w:marLeft w:val="0"/>
      <w:marRight w:val="0"/>
      <w:marTop w:val="0"/>
      <w:marBottom w:val="0"/>
      <w:divBdr>
        <w:top w:val="none" w:sz="0" w:space="0" w:color="auto"/>
        <w:left w:val="none" w:sz="0" w:space="0" w:color="auto"/>
        <w:bottom w:val="none" w:sz="0" w:space="0" w:color="auto"/>
        <w:right w:val="none" w:sz="0" w:space="0" w:color="auto"/>
      </w:divBdr>
      <w:divsChild>
        <w:div w:id="1938097341">
          <w:marLeft w:val="446"/>
          <w:marRight w:val="0"/>
          <w:marTop w:val="0"/>
          <w:marBottom w:val="0"/>
          <w:divBdr>
            <w:top w:val="none" w:sz="0" w:space="0" w:color="auto"/>
            <w:left w:val="none" w:sz="0" w:space="0" w:color="auto"/>
            <w:bottom w:val="none" w:sz="0" w:space="0" w:color="auto"/>
            <w:right w:val="none" w:sz="0" w:space="0" w:color="auto"/>
          </w:divBdr>
        </w:div>
        <w:div w:id="731469248">
          <w:marLeft w:val="446"/>
          <w:marRight w:val="0"/>
          <w:marTop w:val="0"/>
          <w:marBottom w:val="0"/>
          <w:divBdr>
            <w:top w:val="none" w:sz="0" w:space="0" w:color="auto"/>
            <w:left w:val="none" w:sz="0" w:space="0" w:color="auto"/>
            <w:bottom w:val="none" w:sz="0" w:space="0" w:color="auto"/>
            <w:right w:val="none" w:sz="0" w:space="0" w:color="auto"/>
          </w:divBdr>
        </w:div>
        <w:div w:id="691300175">
          <w:marLeft w:val="446"/>
          <w:marRight w:val="0"/>
          <w:marTop w:val="0"/>
          <w:marBottom w:val="0"/>
          <w:divBdr>
            <w:top w:val="none" w:sz="0" w:space="0" w:color="auto"/>
            <w:left w:val="none" w:sz="0" w:space="0" w:color="auto"/>
            <w:bottom w:val="none" w:sz="0" w:space="0" w:color="auto"/>
            <w:right w:val="none" w:sz="0" w:space="0" w:color="auto"/>
          </w:divBdr>
        </w:div>
        <w:div w:id="387536151">
          <w:marLeft w:val="446"/>
          <w:marRight w:val="0"/>
          <w:marTop w:val="0"/>
          <w:marBottom w:val="0"/>
          <w:divBdr>
            <w:top w:val="none" w:sz="0" w:space="0" w:color="auto"/>
            <w:left w:val="none" w:sz="0" w:space="0" w:color="auto"/>
            <w:bottom w:val="none" w:sz="0" w:space="0" w:color="auto"/>
            <w:right w:val="none" w:sz="0" w:space="0" w:color="auto"/>
          </w:divBdr>
        </w:div>
        <w:div w:id="407311700">
          <w:marLeft w:val="446"/>
          <w:marRight w:val="0"/>
          <w:marTop w:val="0"/>
          <w:marBottom w:val="0"/>
          <w:divBdr>
            <w:top w:val="none" w:sz="0" w:space="0" w:color="auto"/>
            <w:left w:val="none" w:sz="0" w:space="0" w:color="auto"/>
            <w:bottom w:val="none" w:sz="0" w:space="0" w:color="auto"/>
            <w:right w:val="none" w:sz="0" w:space="0" w:color="auto"/>
          </w:divBdr>
        </w:div>
      </w:divsChild>
    </w:div>
    <w:div w:id="984700139">
      <w:bodyDiv w:val="1"/>
      <w:marLeft w:val="0"/>
      <w:marRight w:val="0"/>
      <w:marTop w:val="0"/>
      <w:marBottom w:val="0"/>
      <w:divBdr>
        <w:top w:val="none" w:sz="0" w:space="0" w:color="auto"/>
        <w:left w:val="none" w:sz="0" w:space="0" w:color="auto"/>
        <w:bottom w:val="none" w:sz="0" w:space="0" w:color="auto"/>
        <w:right w:val="none" w:sz="0" w:space="0" w:color="auto"/>
      </w:divBdr>
    </w:div>
    <w:div w:id="996306468">
      <w:bodyDiv w:val="1"/>
      <w:marLeft w:val="0"/>
      <w:marRight w:val="0"/>
      <w:marTop w:val="0"/>
      <w:marBottom w:val="0"/>
      <w:divBdr>
        <w:top w:val="none" w:sz="0" w:space="0" w:color="auto"/>
        <w:left w:val="none" w:sz="0" w:space="0" w:color="auto"/>
        <w:bottom w:val="none" w:sz="0" w:space="0" w:color="auto"/>
        <w:right w:val="none" w:sz="0" w:space="0" w:color="auto"/>
      </w:divBdr>
    </w:div>
    <w:div w:id="1060372556">
      <w:bodyDiv w:val="1"/>
      <w:marLeft w:val="0"/>
      <w:marRight w:val="0"/>
      <w:marTop w:val="0"/>
      <w:marBottom w:val="0"/>
      <w:divBdr>
        <w:top w:val="none" w:sz="0" w:space="0" w:color="auto"/>
        <w:left w:val="none" w:sz="0" w:space="0" w:color="auto"/>
        <w:bottom w:val="none" w:sz="0" w:space="0" w:color="auto"/>
        <w:right w:val="none" w:sz="0" w:space="0" w:color="auto"/>
      </w:divBdr>
    </w:div>
    <w:div w:id="1066495762">
      <w:bodyDiv w:val="1"/>
      <w:marLeft w:val="0"/>
      <w:marRight w:val="0"/>
      <w:marTop w:val="0"/>
      <w:marBottom w:val="0"/>
      <w:divBdr>
        <w:top w:val="none" w:sz="0" w:space="0" w:color="auto"/>
        <w:left w:val="none" w:sz="0" w:space="0" w:color="auto"/>
        <w:bottom w:val="none" w:sz="0" w:space="0" w:color="auto"/>
        <w:right w:val="none" w:sz="0" w:space="0" w:color="auto"/>
      </w:divBdr>
    </w:div>
    <w:div w:id="1079785482">
      <w:bodyDiv w:val="1"/>
      <w:marLeft w:val="0"/>
      <w:marRight w:val="0"/>
      <w:marTop w:val="0"/>
      <w:marBottom w:val="0"/>
      <w:divBdr>
        <w:top w:val="none" w:sz="0" w:space="0" w:color="auto"/>
        <w:left w:val="none" w:sz="0" w:space="0" w:color="auto"/>
        <w:bottom w:val="none" w:sz="0" w:space="0" w:color="auto"/>
        <w:right w:val="none" w:sz="0" w:space="0" w:color="auto"/>
      </w:divBdr>
    </w:div>
    <w:div w:id="1136096735">
      <w:bodyDiv w:val="1"/>
      <w:marLeft w:val="0"/>
      <w:marRight w:val="0"/>
      <w:marTop w:val="0"/>
      <w:marBottom w:val="0"/>
      <w:divBdr>
        <w:top w:val="none" w:sz="0" w:space="0" w:color="auto"/>
        <w:left w:val="none" w:sz="0" w:space="0" w:color="auto"/>
        <w:bottom w:val="none" w:sz="0" w:space="0" w:color="auto"/>
        <w:right w:val="none" w:sz="0" w:space="0" w:color="auto"/>
      </w:divBdr>
    </w:div>
    <w:div w:id="1164737284">
      <w:bodyDiv w:val="1"/>
      <w:marLeft w:val="0"/>
      <w:marRight w:val="0"/>
      <w:marTop w:val="0"/>
      <w:marBottom w:val="0"/>
      <w:divBdr>
        <w:top w:val="none" w:sz="0" w:space="0" w:color="auto"/>
        <w:left w:val="none" w:sz="0" w:space="0" w:color="auto"/>
        <w:bottom w:val="none" w:sz="0" w:space="0" w:color="auto"/>
        <w:right w:val="none" w:sz="0" w:space="0" w:color="auto"/>
      </w:divBdr>
      <w:divsChild>
        <w:div w:id="1085609287">
          <w:marLeft w:val="1152"/>
          <w:marRight w:val="0"/>
          <w:marTop w:val="40"/>
          <w:marBottom w:val="80"/>
          <w:divBdr>
            <w:top w:val="none" w:sz="0" w:space="0" w:color="auto"/>
            <w:left w:val="none" w:sz="0" w:space="0" w:color="auto"/>
            <w:bottom w:val="none" w:sz="0" w:space="0" w:color="auto"/>
            <w:right w:val="none" w:sz="0" w:space="0" w:color="auto"/>
          </w:divBdr>
        </w:div>
        <w:div w:id="401872999">
          <w:marLeft w:val="1152"/>
          <w:marRight w:val="0"/>
          <w:marTop w:val="40"/>
          <w:marBottom w:val="80"/>
          <w:divBdr>
            <w:top w:val="none" w:sz="0" w:space="0" w:color="auto"/>
            <w:left w:val="none" w:sz="0" w:space="0" w:color="auto"/>
            <w:bottom w:val="none" w:sz="0" w:space="0" w:color="auto"/>
            <w:right w:val="none" w:sz="0" w:space="0" w:color="auto"/>
          </w:divBdr>
        </w:div>
        <w:div w:id="1144078521">
          <w:marLeft w:val="1152"/>
          <w:marRight w:val="0"/>
          <w:marTop w:val="40"/>
          <w:marBottom w:val="80"/>
          <w:divBdr>
            <w:top w:val="none" w:sz="0" w:space="0" w:color="auto"/>
            <w:left w:val="none" w:sz="0" w:space="0" w:color="auto"/>
            <w:bottom w:val="none" w:sz="0" w:space="0" w:color="auto"/>
            <w:right w:val="none" w:sz="0" w:space="0" w:color="auto"/>
          </w:divBdr>
        </w:div>
        <w:div w:id="1545216594">
          <w:marLeft w:val="1152"/>
          <w:marRight w:val="0"/>
          <w:marTop w:val="40"/>
          <w:marBottom w:val="80"/>
          <w:divBdr>
            <w:top w:val="none" w:sz="0" w:space="0" w:color="auto"/>
            <w:left w:val="none" w:sz="0" w:space="0" w:color="auto"/>
            <w:bottom w:val="none" w:sz="0" w:space="0" w:color="auto"/>
            <w:right w:val="none" w:sz="0" w:space="0" w:color="auto"/>
          </w:divBdr>
        </w:div>
      </w:divsChild>
    </w:div>
    <w:div w:id="1256089674">
      <w:bodyDiv w:val="1"/>
      <w:marLeft w:val="0"/>
      <w:marRight w:val="0"/>
      <w:marTop w:val="0"/>
      <w:marBottom w:val="0"/>
      <w:divBdr>
        <w:top w:val="none" w:sz="0" w:space="0" w:color="auto"/>
        <w:left w:val="none" w:sz="0" w:space="0" w:color="auto"/>
        <w:bottom w:val="none" w:sz="0" w:space="0" w:color="auto"/>
        <w:right w:val="none" w:sz="0" w:space="0" w:color="auto"/>
      </w:divBdr>
    </w:div>
    <w:div w:id="1331175246">
      <w:bodyDiv w:val="1"/>
      <w:marLeft w:val="0"/>
      <w:marRight w:val="0"/>
      <w:marTop w:val="0"/>
      <w:marBottom w:val="0"/>
      <w:divBdr>
        <w:top w:val="none" w:sz="0" w:space="0" w:color="auto"/>
        <w:left w:val="none" w:sz="0" w:space="0" w:color="auto"/>
        <w:bottom w:val="none" w:sz="0" w:space="0" w:color="auto"/>
        <w:right w:val="none" w:sz="0" w:space="0" w:color="auto"/>
      </w:divBdr>
      <w:divsChild>
        <w:div w:id="2074616487">
          <w:marLeft w:val="446"/>
          <w:marRight w:val="0"/>
          <w:marTop w:val="280"/>
          <w:marBottom w:val="0"/>
          <w:divBdr>
            <w:top w:val="none" w:sz="0" w:space="0" w:color="auto"/>
            <w:left w:val="none" w:sz="0" w:space="0" w:color="auto"/>
            <w:bottom w:val="none" w:sz="0" w:space="0" w:color="auto"/>
            <w:right w:val="none" w:sz="0" w:space="0" w:color="auto"/>
          </w:divBdr>
        </w:div>
        <w:div w:id="1846092213">
          <w:marLeft w:val="446"/>
          <w:marRight w:val="0"/>
          <w:marTop w:val="280"/>
          <w:marBottom w:val="0"/>
          <w:divBdr>
            <w:top w:val="none" w:sz="0" w:space="0" w:color="auto"/>
            <w:left w:val="none" w:sz="0" w:space="0" w:color="auto"/>
            <w:bottom w:val="none" w:sz="0" w:space="0" w:color="auto"/>
            <w:right w:val="none" w:sz="0" w:space="0" w:color="auto"/>
          </w:divBdr>
        </w:div>
        <w:div w:id="1658415824">
          <w:marLeft w:val="446"/>
          <w:marRight w:val="0"/>
          <w:marTop w:val="280"/>
          <w:marBottom w:val="0"/>
          <w:divBdr>
            <w:top w:val="none" w:sz="0" w:space="0" w:color="auto"/>
            <w:left w:val="none" w:sz="0" w:space="0" w:color="auto"/>
            <w:bottom w:val="none" w:sz="0" w:space="0" w:color="auto"/>
            <w:right w:val="none" w:sz="0" w:space="0" w:color="auto"/>
          </w:divBdr>
        </w:div>
      </w:divsChild>
    </w:div>
    <w:div w:id="1387994479">
      <w:bodyDiv w:val="1"/>
      <w:marLeft w:val="0"/>
      <w:marRight w:val="0"/>
      <w:marTop w:val="0"/>
      <w:marBottom w:val="0"/>
      <w:divBdr>
        <w:top w:val="none" w:sz="0" w:space="0" w:color="auto"/>
        <w:left w:val="none" w:sz="0" w:space="0" w:color="auto"/>
        <w:bottom w:val="none" w:sz="0" w:space="0" w:color="auto"/>
        <w:right w:val="none" w:sz="0" w:space="0" w:color="auto"/>
      </w:divBdr>
    </w:div>
    <w:div w:id="1433863161">
      <w:bodyDiv w:val="1"/>
      <w:marLeft w:val="0"/>
      <w:marRight w:val="0"/>
      <w:marTop w:val="0"/>
      <w:marBottom w:val="0"/>
      <w:divBdr>
        <w:top w:val="none" w:sz="0" w:space="0" w:color="auto"/>
        <w:left w:val="none" w:sz="0" w:space="0" w:color="auto"/>
        <w:bottom w:val="none" w:sz="0" w:space="0" w:color="auto"/>
        <w:right w:val="none" w:sz="0" w:space="0" w:color="auto"/>
      </w:divBdr>
    </w:div>
    <w:div w:id="1556626938">
      <w:bodyDiv w:val="1"/>
      <w:marLeft w:val="0"/>
      <w:marRight w:val="0"/>
      <w:marTop w:val="0"/>
      <w:marBottom w:val="0"/>
      <w:divBdr>
        <w:top w:val="none" w:sz="0" w:space="0" w:color="auto"/>
        <w:left w:val="none" w:sz="0" w:space="0" w:color="auto"/>
        <w:bottom w:val="none" w:sz="0" w:space="0" w:color="auto"/>
        <w:right w:val="none" w:sz="0" w:space="0" w:color="auto"/>
      </w:divBdr>
    </w:div>
    <w:div w:id="1566798376">
      <w:bodyDiv w:val="1"/>
      <w:marLeft w:val="0"/>
      <w:marRight w:val="0"/>
      <w:marTop w:val="0"/>
      <w:marBottom w:val="0"/>
      <w:divBdr>
        <w:top w:val="none" w:sz="0" w:space="0" w:color="auto"/>
        <w:left w:val="none" w:sz="0" w:space="0" w:color="auto"/>
        <w:bottom w:val="none" w:sz="0" w:space="0" w:color="auto"/>
        <w:right w:val="none" w:sz="0" w:space="0" w:color="auto"/>
      </w:divBdr>
    </w:div>
    <w:div w:id="1684359159">
      <w:bodyDiv w:val="1"/>
      <w:marLeft w:val="0"/>
      <w:marRight w:val="0"/>
      <w:marTop w:val="0"/>
      <w:marBottom w:val="0"/>
      <w:divBdr>
        <w:top w:val="none" w:sz="0" w:space="0" w:color="auto"/>
        <w:left w:val="none" w:sz="0" w:space="0" w:color="auto"/>
        <w:bottom w:val="none" w:sz="0" w:space="0" w:color="auto"/>
        <w:right w:val="none" w:sz="0" w:space="0" w:color="auto"/>
      </w:divBdr>
      <w:divsChild>
        <w:div w:id="1945074340">
          <w:marLeft w:val="0"/>
          <w:marRight w:val="0"/>
          <w:marTop w:val="0"/>
          <w:marBottom w:val="0"/>
          <w:divBdr>
            <w:top w:val="none" w:sz="0" w:space="0" w:color="auto"/>
            <w:left w:val="none" w:sz="0" w:space="0" w:color="auto"/>
            <w:bottom w:val="none" w:sz="0" w:space="0" w:color="auto"/>
            <w:right w:val="none" w:sz="0" w:space="0" w:color="auto"/>
          </w:divBdr>
          <w:divsChild>
            <w:div w:id="440494414">
              <w:marLeft w:val="75"/>
              <w:marRight w:val="0"/>
              <w:marTop w:val="225"/>
              <w:marBottom w:val="225"/>
              <w:divBdr>
                <w:top w:val="none" w:sz="0" w:space="0" w:color="auto"/>
                <w:left w:val="none" w:sz="0" w:space="0" w:color="auto"/>
                <w:bottom w:val="none" w:sz="0" w:space="0" w:color="auto"/>
                <w:right w:val="none" w:sz="0" w:space="0" w:color="auto"/>
              </w:divBdr>
            </w:div>
          </w:divsChild>
        </w:div>
      </w:divsChild>
    </w:div>
    <w:div w:id="1702432941">
      <w:bodyDiv w:val="1"/>
      <w:marLeft w:val="0"/>
      <w:marRight w:val="0"/>
      <w:marTop w:val="0"/>
      <w:marBottom w:val="0"/>
      <w:divBdr>
        <w:top w:val="none" w:sz="0" w:space="0" w:color="auto"/>
        <w:left w:val="none" w:sz="0" w:space="0" w:color="auto"/>
        <w:bottom w:val="none" w:sz="0" w:space="0" w:color="auto"/>
        <w:right w:val="none" w:sz="0" w:space="0" w:color="auto"/>
      </w:divBdr>
      <w:divsChild>
        <w:div w:id="864827874">
          <w:marLeft w:val="0"/>
          <w:marRight w:val="0"/>
          <w:marTop w:val="240"/>
          <w:marBottom w:val="360"/>
          <w:divBdr>
            <w:top w:val="none" w:sz="0" w:space="0" w:color="auto"/>
            <w:left w:val="none" w:sz="0" w:space="0" w:color="auto"/>
            <w:bottom w:val="none" w:sz="0" w:space="0" w:color="auto"/>
            <w:right w:val="none" w:sz="0" w:space="0" w:color="auto"/>
          </w:divBdr>
        </w:div>
      </w:divsChild>
    </w:div>
    <w:div w:id="1705523322">
      <w:bodyDiv w:val="1"/>
      <w:marLeft w:val="0"/>
      <w:marRight w:val="0"/>
      <w:marTop w:val="0"/>
      <w:marBottom w:val="0"/>
      <w:divBdr>
        <w:top w:val="none" w:sz="0" w:space="0" w:color="auto"/>
        <w:left w:val="none" w:sz="0" w:space="0" w:color="auto"/>
        <w:bottom w:val="none" w:sz="0" w:space="0" w:color="auto"/>
        <w:right w:val="none" w:sz="0" w:space="0" w:color="auto"/>
      </w:divBdr>
    </w:div>
    <w:div w:id="1710838573">
      <w:bodyDiv w:val="1"/>
      <w:marLeft w:val="0"/>
      <w:marRight w:val="0"/>
      <w:marTop w:val="0"/>
      <w:marBottom w:val="0"/>
      <w:divBdr>
        <w:top w:val="none" w:sz="0" w:space="0" w:color="auto"/>
        <w:left w:val="none" w:sz="0" w:space="0" w:color="auto"/>
        <w:bottom w:val="none" w:sz="0" w:space="0" w:color="auto"/>
        <w:right w:val="none" w:sz="0" w:space="0" w:color="auto"/>
      </w:divBdr>
    </w:div>
    <w:div w:id="1725711265">
      <w:bodyDiv w:val="1"/>
      <w:marLeft w:val="0"/>
      <w:marRight w:val="0"/>
      <w:marTop w:val="0"/>
      <w:marBottom w:val="0"/>
      <w:divBdr>
        <w:top w:val="none" w:sz="0" w:space="0" w:color="auto"/>
        <w:left w:val="none" w:sz="0" w:space="0" w:color="auto"/>
        <w:bottom w:val="none" w:sz="0" w:space="0" w:color="auto"/>
        <w:right w:val="none" w:sz="0" w:space="0" w:color="auto"/>
      </w:divBdr>
    </w:div>
    <w:div w:id="1760714095">
      <w:bodyDiv w:val="1"/>
      <w:marLeft w:val="0"/>
      <w:marRight w:val="0"/>
      <w:marTop w:val="0"/>
      <w:marBottom w:val="0"/>
      <w:divBdr>
        <w:top w:val="none" w:sz="0" w:space="0" w:color="auto"/>
        <w:left w:val="none" w:sz="0" w:space="0" w:color="auto"/>
        <w:bottom w:val="none" w:sz="0" w:space="0" w:color="auto"/>
        <w:right w:val="none" w:sz="0" w:space="0" w:color="auto"/>
      </w:divBdr>
    </w:div>
    <w:div w:id="1804230410">
      <w:bodyDiv w:val="1"/>
      <w:marLeft w:val="0"/>
      <w:marRight w:val="0"/>
      <w:marTop w:val="0"/>
      <w:marBottom w:val="0"/>
      <w:divBdr>
        <w:top w:val="none" w:sz="0" w:space="0" w:color="auto"/>
        <w:left w:val="none" w:sz="0" w:space="0" w:color="auto"/>
        <w:bottom w:val="none" w:sz="0" w:space="0" w:color="auto"/>
        <w:right w:val="none" w:sz="0" w:space="0" w:color="auto"/>
      </w:divBdr>
    </w:div>
    <w:div w:id="1826388406">
      <w:bodyDiv w:val="1"/>
      <w:marLeft w:val="0"/>
      <w:marRight w:val="0"/>
      <w:marTop w:val="0"/>
      <w:marBottom w:val="0"/>
      <w:divBdr>
        <w:top w:val="none" w:sz="0" w:space="0" w:color="auto"/>
        <w:left w:val="none" w:sz="0" w:space="0" w:color="auto"/>
        <w:bottom w:val="none" w:sz="0" w:space="0" w:color="auto"/>
        <w:right w:val="none" w:sz="0" w:space="0" w:color="auto"/>
      </w:divBdr>
    </w:div>
    <w:div w:id="1861775189">
      <w:bodyDiv w:val="1"/>
      <w:marLeft w:val="0"/>
      <w:marRight w:val="0"/>
      <w:marTop w:val="0"/>
      <w:marBottom w:val="0"/>
      <w:divBdr>
        <w:top w:val="none" w:sz="0" w:space="0" w:color="auto"/>
        <w:left w:val="none" w:sz="0" w:space="0" w:color="auto"/>
        <w:bottom w:val="none" w:sz="0" w:space="0" w:color="auto"/>
        <w:right w:val="none" w:sz="0" w:space="0" w:color="auto"/>
      </w:divBdr>
    </w:div>
    <w:div w:id="1899970397">
      <w:bodyDiv w:val="1"/>
      <w:marLeft w:val="0"/>
      <w:marRight w:val="0"/>
      <w:marTop w:val="0"/>
      <w:marBottom w:val="0"/>
      <w:divBdr>
        <w:top w:val="none" w:sz="0" w:space="0" w:color="auto"/>
        <w:left w:val="none" w:sz="0" w:space="0" w:color="auto"/>
        <w:bottom w:val="none" w:sz="0" w:space="0" w:color="auto"/>
        <w:right w:val="none" w:sz="0" w:space="0" w:color="auto"/>
      </w:divBdr>
    </w:div>
    <w:div w:id="1905599712">
      <w:bodyDiv w:val="1"/>
      <w:marLeft w:val="0"/>
      <w:marRight w:val="0"/>
      <w:marTop w:val="0"/>
      <w:marBottom w:val="0"/>
      <w:divBdr>
        <w:top w:val="none" w:sz="0" w:space="0" w:color="auto"/>
        <w:left w:val="none" w:sz="0" w:space="0" w:color="auto"/>
        <w:bottom w:val="none" w:sz="0" w:space="0" w:color="auto"/>
        <w:right w:val="none" w:sz="0" w:space="0" w:color="auto"/>
      </w:divBdr>
    </w:div>
    <w:div w:id="1972468924">
      <w:bodyDiv w:val="1"/>
      <w:marLeft w:val="0"/>
      <w:marRight w:val="0"/>
      <w:marTop w:val="0"/>
      <w:marBottom w:val="0"/>
      <w:divBdr>
        <w:top w:val="none" w:sz="0" w:space="0" w:color="auto"/>
        <w:left w:val="none" w:sz="0" w:space="0" w:color="auto"/>
        <w:bottom w:val="none" w:sz="0" w:space="0" w:color="auto"/>
        <w:right w:val="none" w:sz="0" w:space="0" w:color="auto"/>
      </w:divBdr>
    </w:div>
    <w:div w:id="1974214968">
      <w:bodyDiv w:val="1"/>
      <w:marLeft w:val="0"/>
      <w:marRight w:val="0"/>
      <w:marTop w:val="0"/>
      <w:marBottom w:val="0"/>
      <w:divBdr>
        <w:top w:val="none" w:sz="0" w:space="0" w:color="auto"/>
        <w:left w:val="none" w:sz="0" w:space="0" w:color="auto"/>
        <w:bottom w:val="none" w:sz="0" w:space="0" w:color="auto"/>
        <w:right w:val="none" w:sz="0" w:space="0" w:color="auto"/>
      </w:divBdr>
    </w:div>
    <w:div w:id="2000305535">
      <w:bodyDiv w:val="1"/>
      <w:marLeft w:val="0"/>
      <w:marRight w:val="0"/>
      <w:marTop w:val="0"/>
      <w:marBottom w:val="0"/>
      <w:divBdr>
        <w:top w:val="none" w:sz="0" w:space="0" w:color="auto"/>
        <w:left w:val="none" w:sz="0" w:space="0" w:color="auto"/>
        <w:bottom w:val="none" w:sz="0" w:space="0" w:color="auto"/>
        <w:right w:val="none" w:sz="0" w:space="0" w:color="auto"/>
      </w:divBdr>
    </w:div>
    <w:div w:id="2023390899">
      <w:bodyDiv w:val="1"/>
      <w:marLeft w:val="0"/>
      <w:marRight w:val="0"/>
      <w:marTop w:val="0"/>
      <w:marBottom w:val="0"/>
      <w:divBdr>
        <w:top w:val="none" w:sz="0" w:space="0" w:color="auto"/>
        <w:left w:val="none" w:sz="0" w:space="0" w:color="auto"/>
        <w:bottom w:val="none" w:sz="0" w:space="0" w:color="auto"/>
        <w:right w:val="none" w:sz="0" w:space="0" w:color="auto"/>
      </w:divBdr>
    </w:div>
    <w:div w:id="2027636324">
      <w:bodyDiv w:val="1"/>
      <w:marLeft w:val="0"/>
      <w:marRight w:val="0"/>
      <w:marTop w:val="0"/>
      <w:marBottom w:val="0"/>
      <w:divBdr>
        <w:top w:val="none" w:sz="0" w:space="0" w:color="auto"/>
        <w:left w:val="none" w:sz="0" w:space="0" w:color="auto"/>
        <w:bottom w:val="none" w:sz="0" w:space="0" w:color="auto"/>
        <w:right w:val="none" w:sz="0" w:space="0" w:color="auto"/>
      </w:divBdr>
    </w:div>
    <w:div w:id="2047437938">
      <w:bodyDiv w:val="1"/>
      <w:marLeft w:val="0"/>
      <w:marRight w:val="0"/>
      <w:marTop w:val="0"/>
      <w:marBottom w:val="0"/>
      <w:divBdr>
        <w:top w:val="none" w:sz="0" w:space="0" w:color="auto"/>
        <w:left w:val="none" w:sz="0" w:space="0" w:color="auto"/>
        <w:bottom w:val="none" w:sz="0" w:space="0" w:color="auto"/>
        <w:right w:val="none" w:sz="0" w:space="0" w:color="auto"/>
      </w:divBdr>
    </w:div>
    <w:div w:id="2051611904">
      <w:bodyDiv w:val="1"/>
      <w:marLeft w:val="0"/>
      <w:marRight w:val="0"/>
      <w:marTop w:val="0"/>
      <w:marBottom w:val="0"/>
      <w:divBdr>
        <w:top w:val="none" w:sz="0" w:space="0" w:color="auto"/>
        <w:left w:val="none" w:sz="0" w:space="0" w:color="auto"/>
        <w:bottom w:val="none" w:sz="0" w:space="0" w:color="auto"/>
        <w:right w:val="none" w:sz="0" w:space="0" w:color="auto"/>
      </w:divBdr>
    </w:div>
    <w:div w:id="2056393945">
      <w:bodyDiv w:val="1"/>
      <w:marLeft w:val="0"/>
      <w:marRight w:val="0"/>
      <w:marTop w:val="0"/>
      <w:marBottom w:val="0"/>
      <w:divBdr>
        <w:top w:val="none" w:sz="0" w:space="0" w:color="auto"/>
        <w:left w:val="none" w:sz="0" w:space="0" w:color="auto"/>
        <w:bottom w:val="none" w:sz="0" w:space="0" w:color="auto"/>
        <w:right w:val="none" w:sz="0" w:space="0" w:color="auto"/>
      </w:divBdr>
      <w:divsChild>
        <w:div w:id="1467547689">
          <w:marLeft w:val="1152"/>
          <w:marRight w:val="0"/>
          <w:marTop w:val="40"/>
          <w:marBottom w:val="80"/>
          <w:divBdr>
            <w:top w:val="none" w:sz="0" w:space="0" w:color="auto"/>
            <w:left w:val="none" w:sz="0" w:space="0" w:color="auto"/>
            <w:bottom w:val="none" w:sz="0" w:space="0" w:color="auto"/>
            <w:right w:val="none" w:sz="0" w:space="0" w:color="auto"/>
          </w:divBdr>
        </w:div>
        <w:div w:id="1089540246">
          <w:marLeft w:val="1152"/>
          <w:marRight w:val="0"/>
          <w:marTop w:val="40"/>
          <w:marBottom w:val="80"/>
          <w:divBdr>
            <w:top w:val="none" w:sz="0" w:space="0" w:color="auto"/>
            <w:left w:val="none" w:sz="0" w:space="0" w:color="auto"/>
            <w:bottom w:val="none" w:sz="0" w:space="0" w:color="auto"/>
            <w:right w:val="none" w:sz="0" w:space="0" w:color="auto"/>
          </w:divBdr>
        </w:div>
        <w:div w:id="1767074820">
          <w:marLeft w:val="1152"/>
          <w:marRight w:val="0"/>
          <w:marTop w:val="40"/>
          <w:marBottom w:val="80"/>
          <w:divBdr>
            <w:top w:val="none" w:sz="0" w:space="0" w:color="auto"/>
            <w:left w:val="none" w:sz="0" w:space="0" w:color="auto"/>
            <w:bottom w:val="none" w:sz="0" w:space="0" w:color="auto"/>
            <w:right w:val="none" w:sz="0" w:space="0" w:color="auto"/>
          </w:divBdr>
        </w:div>
      </w:divsChild>
    </w:div>
    <w:div w:id="2057851970">
      <w:bodyDiv w:val="1"/>
      <w:marLeft w:val="0"/>
      <w:marRight w:val="0"/>
      <w:marTop w:val="0"/>
      <w:marBottom w:val="0"/>
      <w:divBdr>
        <w:top w:val="none" w:sz="0" w:space="0" w:color="auto"/>
        <w:left w:val="none" w:sz="0" w:space="0" w:color="auto"/>
        <w:bottom w:val="none" w:sz="0" w:space="0" w:color="auto"/>
        <w:right w:val="none" w:sz="0" w:space="0" w:color="auto"/>
      </w:divBdr>
    </w:div>
    <w:div w:id="211852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lm.nih.gov/readingroom/index.html" TargetMode="External"/><Relationship Id="rId13" Type="http://schemas.openxmlformats.org/officeDocument/2006/relationships/hyperlink" Target="https://datadiscovery.nlm.nih.gov/dataset/MeSH-2023-Update-Add-Report/aq5t-7aga/data" TargetMode="External"/><Relationship Id="rId18" Type="http://schemas.openxmlformats.org/officeDocument/2006/relationships/hyperlink" Target="https://datadiscovery.nlm.nih.gov/dataset/MeSH-2023-Update-Combine/nfn2-3v66/data" TargetMode="External"/><Relationship Id="rId26" Type="http://schemas.openxmlformats.org/officeDocument/2006/relationships/hyperlink" Target="https://meshb.nlm.nih.gov/record/ui?ui=D023361" TargetMode="External"/><Relationship Id="rId3" Type="http://schemas.openxmlformats.org/officeDocument/2006/relationships/styles" Target="styles.xml"/><Relationship Id="rId21" Type="http://schemas.openxmlformats.org/officeDocument/2006/relationships/hyperlink" Target="https://datadiscovery.nlm.nih.gov/dataset/MeSH-2023-Update-Merge/5bhp-bdab/data" TargetMode="External"/><Relationship Id="rId7" Type="http://schemas.openxmlformats.org/officeDocument/2006/relationships/endnotes" Target="endnotes.xml"/><Relationship Id="rId12" Type="http://schemas.openxmlformats.org/officeDocument/2006/relationships/hyperlink" Target="https://datadiscovery.nlm.nih.gov/stories/s/MeSH-2023-Update-Overview/4ekx-rduw" TargetMode="External"/><Relationship Id="rId17" Type="http://schemas.openxmlformats.org/officeDocument/2006/relationships/hyperlink" Target="https://datadiscovery.nlm.nih.gov/dataset/MeSH-2023-Update-Replace/7vzs-mg28/data" TargetMode="External"/><Relationship Id="rId25" Type="http://schemas.openxmlformats.org/officeDocument/2006/relationships/hyperlink" Target="https://meshb.nlm.nih.gov/record/ui?ui=D044382" TargetMode="External"/><Relationship Id="rId2" Type="http://schemas.openxmlformats.org/officeDocument/2006/relationships/numbering" Target="numbering.xml"/><Relationship Id="rId16" Type="http://schemas.openxmlformats.org/officeDocument/2006/relationships/hyperlink" Target="https://datadiscovery.nlm.nih.gov/dataset/MeSH-2023-Update-Update-All-Fields/85gd-bw4a/data" TargetMode="External"/><Relationship Id="rId20" Type="http://schemas.openxmlformats.org/officeDocument/2006/relationships/hyperlink" Target="https://datadiscovery.nlm.nih.gov/dataset/MeSH-2023-Update-Delete/czsr-ugu4/data"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nlm.gov/civicrm-event/737" TargetMode="External"/><Relationship Id="rId24" Type="http://schemas.openxmlformats.org/officeDocument/2006/relationships/hyperlink" Target="https://meshb.nlm.nih.gov/record/ui?ui=D000095165"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atadiscovery.nlm.nih.gov/dataset/MeSH-2023-Update-Registry-Number-Update/vtwh-v35w/data" TargetMode="External"/><Relationship Id="rId23" Type="http://schemas.openxmlformats.org/officeDocument/2006/relationships/hyperlink" Target="https://meshb.nlm.nih.gov/record/ui?ui=D000095165" TargetMode="External"/><Relationship Id="rId28" Type="http://schemas.openxmlformats.org/officeDocument/2006/relationships/hyperlink" Target="https://www.nlm.nih.gov/pubs/techbull/so22/so22_nlm_classification.html" TargetMode="External"/><Relationship Id="rId10" Type="http://schemas.openxmlformats.org/officeDocument/2006/relationships/hyperlink" Target="mailto:NLMTrainers@nih.gov" TargetMode="External"/><Relationship Id="rId19" Type="http://schemas.openxmlformats.org/officeDocument/2006/relationships/hyperlink" Target="https://datadiscovery.nlm.nih.gov/dataset/MeSH-2023-Update-Split/ckve-znde/dat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lm.nih.gov/oet/ed/mesh/office-hours-mesh_special.html" TargetMode="External"/><Relationship Id="rId14" Type="http://schemas.openxmlformats.org/officeDocument/2006/relationships/hyperlink" Target="https://datadiscovery.nlm.nih.gov/dataset/MeSH-2023-Update-Preferred-Term-Update-Report/ipap-cksm/data" TargetMode="External"/><Relationship Id="rId22" Type="http://schemas.openxmlformats.org/officeDocument/2006/relationships/hyperlink" Target="https://meshb.nlm.nih.gov/record/ui?ui=D000095165" TargetMode="External"/><Relationship Id="rId27" Type="http://schemas.openxmlformats.org/officeDocument/2006/relationships/hyperlink" Target="https://classification.nlm.nih.gov/tableg"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73A8B-3A05-4DFC-B484-E9DA20E00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1467</Words>
  <Characters>8366</Characters>
  <Application>Microsoft Office Word</Application>
  <DocSecurity>0</DocSecurity>
  <Lines>69</Lines>
  <Paragraphs>19</Paragraphs>
  <ScaleCrop>false</ScaleCrop>
  <Company/>
  <LinksUpToDate>false</LinksUpToDate>
  <CharactersWithSpaces>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Bushman, Barbara (NIH/NLM) [E]</dc:creator>
  <cp:keywords/>
  <dc:description/>
  <cp:lastModifiedBy>Bushman, Barbara (NIH/NLM) [E]</cp:lastModifiedBy>
  <cp:revision>2</cp:revision>
  <dcterms:created xsi:type="dcterms:W3CDTF">2023-01-03T13:05:00Z</dcterms:created>
  <dcterms:modified xsi:type="dcterms:W3CDTF">2023-01-03T13:05:00Z</dcterms:modified>
</cp:coreProperties>
</file>