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5D78" w14:textId="77777777" w:rsidR="00D3328E" w:rsidRPr="00310C52" w:rsidRDefault="00D3328E" w:rsidP="00D34667">
      <w:pPr>
        <w:rPr>
          <w:rFonts w:asciiTheme="minorHAnsi" w:hAnsiTheme="minorHAnsi" w:cstheme="minorHAnsi"/>
          <w:b/>
        </w:rPr>
      </w:pPr>
      <w:r w:rsidRPr="00310C52">
        <w:rPr>
          <w:rFonts w:asciiTheme="minorHAnsi" w:hAnsiTheme="minorHAnsi" w:cstheme="minorHAnsi"/>
          <w:b/>
        </w:rPr>
        <w:t>Public Library Association</w:t>
      </w:r>
    </w:p>
    <w:p w14:paraId="3BA09CF1" w14:textId="67F83F58" w:rsidR="00D34667" w:rsidRPr="00310C52" w:rsidRDefault="00D34667" w:rsidP="00D34667">
      <w:pPr>
        <w:rPr>
          <w:rFonts w:asciiTheme="minorHAnsi" w:hAnsiTheme="minorHAnsi" w:cstheme="minorHAnsi"/>
          <w:b/>
        </w:rPr>
      </w:pPr>
      <w:r w:rsidRPr="00310C52">
        <w:rPr>
          <w:rFonts w:asciiTheme="minorHAnsi" w:hAnsiTheme="minorHAnsi" w:cstheme="minorHAnsi"/>
          <w:b/>
        </w:rPr>
        <w:t>FY</w:t>
      </w:r>
      <w:r w:rsidR="00D3328E" w:rsidRPr="00310C52">
        <w:rPr>
          <w:rFonts w:asciiTheme="minorHAnsi" w:hAnsiTheme="minorHAnsi" w:cstheme="minorHAnsi"/>
          <w:b/>
        </w:rPr>
        <w:t>20</w:t>
      </w:r>
      <w:r w:rsidR="00C4715C" w:rsidRPr="00310C52">
        <w:rPr>
          <w:rFonts w:asciiTheme="minorHAnsi" w:hAnsiTheme="minorHAnsi" w:cstheme="minorHAnsi"/>
          <w:b/>
        </w:rPr>
        <w:t xml:space="preserve"> Operating</w:t>
      </w:r>
      <w:r w:rsidRPr="00310C52">
        <w:rPr>
          <w:rFonts w:asciiTheme="minorHAnsi" w:hAnsiTheme="minorHAnsi" w:cstheme="minorHAnsi"/>
          <w:b/>
        </w:rPr>
        <w:t xml:space="preserve"> Budget as of </w:t>
      </w:r>
      <w:r w:rsidR="00C44CBC" w:rsidRPr="00310C52">
        <w:rPr>
          <w:rFonts w:asciiTheme="minorHAnsi" w:hAnsiTheme="minorHAnsi" w:cstheme="minorHAnsi"/>
          <w:b/>
        </w:rPr>
        <w:t>February</w:t>
      </w:r>
      <w:r w:rsidR="00B822CC" w:rsidRPr="00310C52">
        <w:rPr>
          <w:rFonts w:asciiTheme="minorHAnsi" w:hAnsiTheme="minorHAnsi" w:cstheme="minorHAnsi"/>
          <w:b/>
        </w:rPr>
        <w:t xml:space="preserve"> 2020</w:t>
      </w:r>
    </w:p>
    <w:p w14:paraId="691AEC32" w14:textId="77777777" w:rsidR="00EE2579" w:rsidRPr="00310C52" w:rsidRDefault="00EE2579" w:rsidP="00066FDA">
      <w:pPr>
        <w:rPr>
          <w:rFonts w:asciiTheme="minorHAnsi" w:hAnsiTheme="minorHAnsi" w:cstheme="minorHAnsi"/>
          <w:u w:val="single"/>
        </w:rPr>
      </w:pPr>
    </w:p>
    <w:tbl>
      <w:tblPr>
        <w:tblW w:w="954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409"/>
        <w:gridCol w:w="1409"/>
        <w:gridCol w:w="42"/>
        <w:gridCol w:w="1341"/>
        <w:gridCol w:w="6"/>
        <w:gridCol w:w="1370"/>
        <w:gridCol w:w="1341"/>
      </w:tblGrid>
      <w:tr w:rsidR="00C44CBC" w:rsidRPr="00310C52" w14:paraId="6672BB77" w14:textId="77777777" w:rsidTr="00C44CBC">
        <w:trPr>
          <w:gridAfter w:val="3"/>
          <w:wAfter w:w="2717" w:type="dxa"/>
          <w:trHeight w:val="255"/>
        </w:trPr>
        <w:tc>
          <w:tcPr>
            <w:tcW w:w="2623" w:type="dxa"/>
            <w:shd w:val="clear" w:color="auto" w:fill="auto"/>
            <w:noWrap/>
            <w:vAlign w:val="bottom"/>
            <w:hideMark/>
          </w:tcPr>
          <w:p w14:paraId="0435F84F" w14:textId="45D28AC8" w:rsidR="00C44CBC" w:rsidRPr="00310C52" w:rsidRDefault="00C44CBC" w:rsidP="0007292D">
            <w:pPr>
              <w:jc w:val="right"/>
              <w:rPr>
                <w:rFonts w:ascii="Arial" w:hAnsi="Arial" w:cs="Arial"/>
                <w:b/>
                <w:sz w:val="20"/>
                <w:szCs w:val="20"/>
              </w:rPr>
            </w:pPr>
          </w:p>
        </w:tc>
        <w:tc>
          <w:tcPr>
            <w:tcW w:w="1409" w:type="dxa"/>
            <w:shd w:val="clear" w:color="auto" w:fill="auto"/>
            <w:noWrap/>
            <w:vAlign w:val="bottom"/>
            <w:hideMark/>
          </w:tcPr>
          <w:p w14:paraId="6E152B7B" w14:textId="37397B28" w:rsidR="00C44CBC" w:rsidRPr="00310C52" w:rsidRDefault="00C44CBC" w:rsidP="0007292D">
            <w:pPr>
              <w:rPr>
                <w:rFonts w:ascii="Arial" w:hAnsi="Arial" w:cs="Arial"/>
                <w:b/>
                <w:sz w:val="20"/>
                <w:szCs w:val="20"/>
              </w:rPr>
            </w:pPr>
            <w:r w:rsidRPr="00310C52">
              <w:rPr>
                <w:rFonts w:ascii="Arial" w:hAnsi="Arial" w:cs="Arial"/>
                <w:b/>
                <w:sz w:val="20"/>
                <w:szCs w:val="20"/>
              </w:rPr>
              <w:t>Feb 2020</w:t>
            </w:r>
          </w:p>
          <w:p w14:paraId="2583ABD8" w14:textId="67D19384" w:rsidR="00C44CBC" w:rsidRPr="00310C52" w:rsidRDefault="00C44CBC" w:rsidP="0007292D">
            <w:pPr>
              <w:rPr>
                <w:rFonts w:ascii="Arial" w:hAnsi="Arial" w:cs="Arial"/>
                <w:b/>
                <w:sz w:val="20"/>
                <w:szCs w:val="20"/>
              </w:rPr>
            </w:pPr>
            <w:r w:rsidRPr="00310C52">
              <w:rPr>
                <w:rFonts w:ascii="Arial" w:hAnsi="Arial" w:cs="Arial"/>
                <w:b/>
                <w:sz w:val="20"/>
                <w:szCs w:val="20"/>
              </w:rPr>
              <w:t>YTD Budget</w:t>
            </w:r>
          </w:p>
        </w:tc>
        <w:tc>
          <w:tcPr>
            <w:tcW w:w="1451" w:type="dxa"/>
            <w:gridSpan w:val="2"/>
            <w:shd w:val="clear" w:color="auto" w:fill="auto"/>
            <w:noWrap/>
            <w:vAlign w:val="bottom"/>
            <w:hideMark/>
          </w:tcPr>
          <w:p w14:paraId="3F5B1810" w14:textId="341BB6A7" w:rsidR="00C44CBC" w:rsidRPr="00310C52" w:rsidRDefault="00C44CBC" w:rsidP="0007292D">
            <w:pPr>
              <w:rPr>
                <w:rFonts w:ascii="Arial" w:hAnsi="Arial" w:cs="Arial"/>
                <w:b/>
                <w:sz w:val="20"/>
                <w:szCs w:val="20"/>
              </w:rPr>
            </w:pPr>
            <w:r w:rsidRPr="00310C52">
              <w:rPr>
                <w:rFonts w:ascii="Arial" w:hAnsi="Arial" w:cs="Arial"/>
                <w:b/>
                <w:sz w:val="20"/>
                <w:szCs w:val="20"/>
              </w:rPr>
              <w:t>Feb 2020</w:t>
            </w:r>
          </w:p>
          <w:p w14:paraId="47643956" w14:textId="4E5F76BD" w:rsidR="00C44CBC" w:rsidRPr="00310C52" w:rsidRDefault="00C44CBC" w:rsidP="0007292D">
            <w:pPr>
              <w:rPr>
                <w:rFonts w:ascii="Arial" w:hAnsi="Arial" w:cs="Arial"/>
                <w:b/>
                <w:sz w:val="20"/>
                <w:szCs w:val="20"/>
              </w:rPr>
            </w:pPr>
            <w:r w:rsidRPr="00310C52">
              <w:rPr>
                <w:rFonts w:ascii="Arial" w:hAnsi="Arial" w:cs="Arial"/>
                <w:b/>
                <w:sz w:val="20"/>
                <w:szCs w:val="20"/>
              </w:rPr>
              <w:t>YTD Actual</w:t>
            </w:r>
          </w:p>
        </w:tc>
        <w:tc>
          <w:tcPr>
            <w:tcW w:w="1341" w:type="dxa"/>
            <w:shd w:val="clear" w:color="auto" w:fill="auto"/>
            <w:noWrap/>
            <w:vAlign w:val="bottom"/>
            <w:hideMark/>
          </w:tcPr>
          <w:p w14:paraId="6AF87719" w14:textId="2A9EC380" w:rsidR="00C44CBC" w:rsidRPr="00310C52" w:rsidRDefault="00C44CBC" w:rsidP="0007292D">
            <w:pPr>
              <w:rPr>
                <w:rFonts w:ascii="Arial" w:hAnsi="Arial" w:cs="Arial"/>
                <w:b/>
                <w:sz w:val="20"/>
                <w:szCs w:val="20"/>
              </w:rPr>
            </w:pPr>
            <w:r w:rsidRPr="00310C52">
              <w:rPr>
                <w:rFonts w:ascii="Arial" w:hAnsi="Arial" w:cs="Arial"/>
                <w:b/>
                <w:sz w:val="20"/>
                <w:szCs w:val="20"/>
              </w:rPr>
              <w:t>Feb 2020 Variance</w:t>
            </w:r>
          </w:p>
        </w:tc>
        <w:bookmarkStart w:id="0" w:name="_GoBack"/>
        <w:bookmarkEnd w:id="0"/>
      </w:tr>
      <w:tr w:rsidR="00C44CBC" w:rsidRPr="00310C52" w14:paraId="2B1935A9" w14:textId="77777777" w:rsidTr="00C44CBC">
        <w:trPr>
          <w:gridAfter w:val="3"/>
          <w:wAfter w:w="2717" w:type="dxa"/>
          <w:trHeight w:val="255"/>
        </w:trPr>
        <w:tc>
          <w:tcPr>
            <w:tcW w:w="2623" w:type="dxa"/>
            <w:shd w:val="clear" w:color="auto" w:fill="auto"/>
            <w:noWrap/>
            <w:vAlign w:val="bottom"/>
            <w:hideMark/>
          </w:tcPr>
          <w:p w14:paraId="5A8EAC74" w14:textId="77777777" w:rsidR="00C44CBC" w:rsidRPr="00310C52" w:rsidRDefault="00C44CBC" w:rsidP="0007292D">
            <w:pPr>
              <w:jc w:val="right"/>
              <w:rPr>
                <w:rFonts w:ascii="Arial" w:hAnsi="Arial" w:cs="Arial"/>
                <w:b/>
                <w:sz w:val="20"/>
                <w:szCs w:val="20"/>
              </w:rPr>
            </w:pPr>
            <w:r w:rsidRPr="00310C52">
              <w:rPr>
                <w:rFonts w:ascii="Arial" w:hAnsi="Arial" w:cs="Arial"/>
                <w:b/>
                <w:sz w:val="20"/>
                <w:szCs w:val="20"/>
              </w:rPr>
              <w:t>Total Revenues</w:t>
            </w:r>
          </w:p>
        </w:tc>
        <w:tc>
          <w:tcPr>
            <w:tcW w:w="1409" w:type="dxa"/>
            <w:shd w:val="clear" w:color="auto" w:fill="auto"/>
            <w:noWrap/>
            <w:vAlign w:val="bottom"/>
            <w:hideMark/>
          </w:tcPr>
          <w:p w14:paraId="2E7AD162" w14:textId="44CB0934" w:rsidR="00C44CBC" w:rsidRPr="00310C52" w:rsidRDefault="00C44CBC" w:rsidP="0007292D">
            <w:pPr>
              <w:jc w:val="right"/>
              <w:rPr>
                <w:rFonts w:ascii="Arial" w:hAnsi="Arial" w:cs="Arial"/>
                <w:sz w:val="20"/>
                <w:szCs w:val="20"/>
              </w:rPr>
            </w:pPr>
            <w:r w:rsidRPr="00310C52">
              <w:rPr>
                <w:rFonts w:ascii="Arial" w:hAnsi="Arial" w:cs="Arial"/>
                <w:sz w:val="20"/>
                <w:szCs w:val="20"/>
              </w:rPr>
              <w:t>$4,087,026</w:t>
            </w:r>
          </w:p>
        </w:tc>
        <w:tc>
          <w:tcPr>
            <w:tcW w:w="1451" w:type="dxa"/>
            <w:gridSpan w:val="2"/>
            <w:shd w:val="clear" w:color="auto" w:fill="auto"/>
            <w:noWrap/>
            <w:vAlign w:val="bottom"/>
            <w:hideMark/>
          </w:tcPr>
          <w:p w14:paraId="38BF5E04" w14:textId="549C6D84" w:rsidR="00C44CBC" w:rsidRPr="00310C52" w:rsidRDefault="00C44CBC" w:rsidP="0007292D">
            <w:pPr>
              <w:jc w:val="right"/>
              <w:rPr>
                <w:rFonts w:ascii="Arial" w:hAnsi="Arial" w:cs="Arial"/>
                <w:sz w:val="20"/>
                <w:szCs w:val="20"/>
              </w:rPr>
            </w:pPr>
            <w:r w:rsidRPr="00310C52">
              <w:rPr>
                <w:rFonts w:ascii="Arial" w:hAnsi="Arial" w:cs="Arial"/>
                <w:sz w:val="20"/>
                <w:szCs w:val="20"/>
              </w:rPr>
              <w:t>$4,566,557</w:t>
            </w:r>
          </w:p>
        </w:tc>
        <w:tc>
          <w:tcPr>
            <w:tcW w:w="1341" w:type="dxa"/>
            <w:shd w:val="clear" w:color="auto" w:fill="auto"/>
            <w:noWrap/>
            <w:vAlign w:val="bottom"/>
            <w:hideMark/>
          </w:tcPr>
          <w:p w14:paraId="208688E3" w14:textId="087E04AF" w:rsidR="00C44CBC" w:rsidRPr="00310C52" w:rsidRDefault="00C44CBC" w:rsidP="0007292D">
            <w:pPr>
              <w:jc w:val="right"/>
              <w:rPr>
                <w:rFonts w:ascii="Arial" w:hAnsi="Arial" w:cs="Arial"/>
                <w:sz w:val="20"/>
                <w:szCs w:val="20"/>
              </w:rPr>
            </w:pPr>
            <w:r w:rsidRPr="00310C52">
              <w:rPr>
                <w:rFonts w:ascii="Arial" w:hAnsi="Arial" w:cs="Arial"/>
                <w:sz w:val="20"/>
                <w:szCs w:val="20"/>
              </w:rPr>
              <w:t>$479,532</w:t>
            </w:r>
          </w:p>
        </w:tc>
      </w:tr>
      <w:tr w:rsidR="00C44CBC" w:rsidRPr="00310C52" w14:paraId="015A91CA" w14:textId="77777777" w:rsidTr="00C44CBC">
        <w:trPr>
          <w:gridAfter w:val="3"/>
          <w:wAfter w:w="2717" w:type="dxa"/>
          <w:trHeight w:val="255"/>
        </w:trPr>
        <w:tc>
          <w:tcPr>
            <w:tcW w:w="2623" w:type="dxa"/>
            <w:shd w:val="clear" w:color="auto" w:fill="auto"/>
            <w:noWrap/>
            <w:vAlign w:val="bottom"/>
            <w:hideMark/>
          </w:tcPr>
          <w:p w14:paraId="012C641F"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Total Expenses before OH and tax</w:t>
            </w:r>
          </w:p>
        </w:tc>
        <w:tc>
          <w:tcPr>
            <w:tcW w:w="1409" w:type="dxa"/>
            <w:shd w:val="clear" w:color="auto" w:fill="auto"/>
            <w:noWrap/>
            <w:vAlign w:val="bottom"/>
            <w:hideMark/>
          </w:tcPr>
          <w:p w14:paraId="1F09B6EE" w14:textId="4049F537" w:rsidR="00C44CBC" w:rsidRPr="00310C52" w:rsidRDefault="00C44CBC" w:rsidP="00F00437">
            <w:pPr>
              <w:jc w:val="right"/>
              <w:rPr>
                <w:rFonts w:ascii="Arial" w:hAnsi="Arial" w:cs="Arial"/>
                <w:sz w:val="20"/>
                <w:szCs w:val="20"/>
              </w:rPr>
            </w:pPr>
            <w:r w:rsidRPr="00310C52">
              <w:rPr>
                <w:rFonts w:ascii="Arial" w:hAnsi="Arial" w:cs="Arial"/>
                <w:sz w:val="20"/>
                <w:szCs w:val="20"/>
              </w:rPr>
              <w:t>$2,054,122</w:t>
            </w:r>
          </w:p>
        </w:tc>
        <w:tc>
          <w:tcPr>
            <w:tcW w:w="1451" w:type="dxa"/>
            <w:gridSpan w:val="2"/>
            <w:shd w:val="clear" w:color="auto" w:fill="auto"/>
            <w:noWrap/>
            <w:vAlign w:val="bottom"/>
            <w:hideMark/>
          </w:tcPr>
          <w:p w14:paraId="52BB8EBE" w14:textId="76296AF6" w:rsidR="00C44CBC" w:rsidRPr="00310C52" w:rsidRDefault="00C44CBC" w:rsidP="00F00437">
            <w:pPr>
              <w:jc w:val="right"/>
              <w:rPr>
                <w:rFonts w:ascii="Arial" w:hAnsi="Arial" w:cs="Arial"/>
                <w:sz w:val="20"/>
                <w:szCs w:val="20"/>
              </w:rPr>
            </w:pPr>
            <w:r w:rsidRPr="00310C52">
              <w:rPr>
                <w:rFonts w:ascii="Arial" w:hAnsi="Arial" w:cs="Arial"/>
                <w:sz w:val="20"/>
                <w:szCs w:val="20"/>
              </w:rPr>
              <w:t>$2,635,854</w:t>
            </w:r>
          </w:p>
        </w:tc>
        <w:tc>
          <w:tcPr>
            <w:tcW w:w="1341" w:type="dxa"/>
            <w:shd w:val="clear" w:color="auto" w:fill="auto"/>
            <w:noWrap/>
            <w:vAlign w:val="bottom"/>
            <w:hideMark/>
          </w:tcPr>
          <w:p w14:paraId="006002E7" w14:textId="75A510B8" w:rsidR="00C44CBC" w:rsidRPr="00310C52" w:rsidRDefault="00E80B1E" w:rsidP="00F00437">
            <w:pPr>
              <w:jc w:val="right"/>
              <w:rPr>
                <w:rFonts w:ascii="Arial" w:hAnsi="Arial" w:cs="Arial"/>
                <w:sz w:val="20"/>
                <w:szCs w:val="20"/>
              </w:rPr>
            </w:pPr>
            <w:r w:rsidRPr="00310C52">
              <w:rPr>
                <w:rFonts w:ascii="Arial" w:hAnsi="Arial" w:cs="Arial"/>
                <w:sz w:val="20"/>
                <w:szCs w:val="20"/>
              </w:rPr>
              <w:t>-</w:t>
            </w:r>
            <w:r w:rsidR="00C44CBC" w:rsidRPr="00310C52">
              <w:rPr>
                <w:rFonts w:ascii="Arial" w:hAnsi="Arial" w:cs="Arial"/>
                <w:sz w:val="20"/>
                <w:szCs w:val="20"/>
              </w:rPr>
              <w:t>$581,732</w:t>
            </w:r>
          </w:p>
        </w:tc>
      </w:tr>
      <w:tr w:rsidR="00C44CBC" w:rsidRPr="00310C52" w14:paraId="2928CB3B" w14:textId="77777777" w:rsidTr="00C44CBC">
        <w:trPr>
          <w:gridAfter w:val="3"/>
          <w:wAfter w:w="2717" w:type="dxa"/>
          <w:trHeight w:val="255"/>
        </w:trPr>
        <w:tc>
          <w:tcPr>
            <w:tcW w:w="2623" w:type="dxa"/>
            <w:shd w:val="clear" w:color="auto" w:fill="auto"/>
            <w:noWrap/>
            <w:vAlign w:val="bottom"/>
            <w:hideMark/>
          </w:tcPr>
          <w:p w14:paraId="5515594B"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Overhead and Tax</w:t>
            </w:r>
          </w:p>
        </w:tc>
        <w:tc>
          <w:tcPr>
            <w:tcW w:w="1409" w:type="dxa"/>
            <w:shd w:val="clear" w:color="auto" w:fill="auto"/>
            <w:noWrap/>
            <w:vAlign w:val="bottom"/>
            <w:hideMark/>
          </w:tcPr>
          <w:p w14:paraId="2F0F7753" w14:textId="21013F33" w:rsidR="00C44CBC" w:rsidRPr="00310C52" w:rsidRDefault="00C44CBC" w:rsidP="00F00437">
            <w:pPr>
              <w:jc w:val="right"/>
              <w:rPr>
                <w:rFonts w:ascii="Arial" w:hAnsi="Arial" w:cs="Arial"/>
                <w:sz w:val="20"/>
                <w:szCs w:val="20"/>
              </w:rPr>
            </w:pPr>
            <w:r w:rsidRPr="00310C52">
              <w:rPr>
                <w:rFonts w:ascii="Arial" w:hAnsi="Arial" w:cs="Arial"/>
                <w:sz w:val="20"/>
                <w:szCs w:val="20"/>
              </w:rPr>
              <w:t>$</w:t>
            </w:r>
            <w:r w:rsidR="00E80B1E" w:rsidRPr="00310C52">
              <w:rPr>
                <w:rFonts w:ascii="Arial" w:hAnsi="Arial" w:cs="Arial"/>
                <w:sz w:val="20"/>
                <w:szCs w:val="20"/>
              </w:rPr>
              <w:t>890,102</w:t>
            </w:r>
          </w:p>
        </w:tc>
        <w:tc>
          <w:tcPr>
            <w:tcW w:w="1451" w:type="dxa"/>
            <w:gridSpan w:val="2"/>
            <w:shd w:val="clear" w:color="auto" w:fill="auto"/>
            <w:noWrap/>
            <w:vAlign w:val="bottom"/>
            <w:hideMark/>
          </w:tcPr>
          <w:p w14:paraId="7F618643" w14:textId="572C88DA" w:rsidR="00C44CBC" w:rsidRPr="00310C52" w:rsidRDefault="00C44CBC" w:rsidP="00DA3FCA">
            <w:pPr>
              <w:jc w:val="right"/>
              <w:rPr>
                <w:rFonts w:ascii="Arial" w:hAnsi="Arial" w:cs="Arial"/>
                <w:sz w:val="20"/>
                <w:szCs w:val="20"/>
              </w:rPr>
            </w:pPr>
            <w:r w:rsidRPr="00310C52">
              <w:rPr>
                <w:rFonts w:ascii="Arial" w:hAnsi="Arial" w:cs="Arial"/>
                <w:sz w:val="20"/>
                <w:szCs w:val="20"/>
              </w:rPr>
              <w:t>$</w:t>
            </w:r>
            <w:r w:rsidR="00E80B1E" w:rsidRPr="00310C52">
              <w:rPr>
                <w:rFonts w:ascii="Arial" w:hAnsi="Arial" w:cs="Arial"/>
                <w:sz w:val="20"/>
                <w:szCs w:val="20"/>
              </w:rPr>
              <w:t>1,080,416</w:t>
            </w:r>
          </w:p>
        </w:tc>
        <w:tc>
          <w:tcPr>
            <w:tcW w:w="1341" w:type="dxa"/>
            <w:shd w:val="clear" w:color="auto" w:fill="auto"/>
            <w:noWrap/>
            <w:vAlign w:val="bottom"/>
            <w:hideMark/>
          </w:tcPr>
          <w:p w14:paraId="5B68B3BF" w14:textId="5E161C38" w:rsidR="00C44CBC" w:rsidRPr="00310C52" w:rsidRDefault="00891532" w:rsidP="00F00437">
            <w:pPr>
              <w:jc w:val="right"/>
              <w:rPr>
                <w:rFonts w:ascii="Arial" w:hAnsi="Arial" w:cs="Arial"/>
                <w:sz w:val="20"/>
                <w:szCs w:val="20"/>
              </w:rPr>
            </w:pPr>
            <w:r w:rsidRPr="00310C52">
              <w:rPr>
                <w:rFonts w:ascii="Arial" w:hAnsi="Arial" w:cs="Arial"/>
                <w:sz w:val="20"/>
                <w:szCs w:val="20"/>
              </w:rPr>
              <w:t>-</w:t>
            </w:r>
            <w:r w:rsidR="00C44CBC" w:rsidRPr="00310C52">
              <w:rPr>
                <w:rFonts w:ascii="Arial" w:hAnsi="Arial" w:cs="Arial"/>
                <w:sz w:val="20"/>
                <w:szCs w:val="20"/>
              </w:rPr>
              <w:t>$</w:t>
            </w:r>
            <w:r w:rsidR="00E80B1E" w:rsidRPr="00310C52">
              <w:rPr>
                <w:rFonts w:ascii="Arial" w:hAnsi="Arial" w:cs="Arial"/>
                <w:sz w:val="20"/>
                <w:szCs w:val="20"/>
              </w:rPr>
              <w:t>190,314</w:t>
            </w:r>
          </w:p>
        </w:tc>
      </w:tr>
      <w:tr w:rsidR="00C44CBC" w:rsidRPr="00310C52" w14:paraId="08507902" w14:textId="77777777" w:rsidTr="00C44CBC">
        <w:trPr>
          <w:gridAfter w:val="3"/>
          <w:wAfter w:w="2717" w:type="dxa"/>
          <w:trHeight w:val="255"/>
        </w:trPr>
        <w:tc>
          <w:tcPr>
            <w:tcW w:w="2623" w:type="dxa"/>
            <w:shd w:val="clear" w:color="auto" w:fill="auto"/>
            <w:noWrap/>
            <w:vAlign w:val="bottom"/>
            <w:hideMark/>
          </w:tcPr>
          <w:p w14:paraId="1D095DC5" w14:textId="77777777" w:rsidR="00C44CBC" w:rsidRPr="00310C52" w:rsidRDefault="00C44CBC" w:rsidP="00F00437">
            <w:pPr>
              <w:jc w:val="right"/>
              <w:rPr>
                <w:rFonts w:ascii="Arial" w:hAnsi="Arial" w:cs="Arial"/>
                <w:b/>
                <w:sz w:val="20"/>
                <w:szCs w:val="20"/>
              </w:rPr>
            </w:pPr>
          </w:p>
        </w:tc>
        <w:tc>
          <w:tcPr>
            <w:tcW w:w="1409" w:type="dxa"/>
            <w:shd w:val="clear" w:color="auto" w:fill="auto"/>
            <w:noWrap/>
            <w:vAlign w:val="bottom"/>
            <w:hideMark/>
          </w:tcPr>
          <w:p w14:paraId="0B5EFF0C" w14:textId="77777777" w:rsidR="00C44CBC" w:rsidRPr="00310C52" w:rsidRDefault="00C44CBC" w:rsidP="00F00437">
            <w:pPr>
              <w:rPr>
                <w:rFonts w:ascii="Arial" w:hAnsi="Arial" w:cs="Arial"/>
                <w:sz w:val="20"/>
                <w:szCs w:val="20"/>
              </w:rPr>
            </w:pPr>
          </w:p>
        </w:tc>
        <w:tc>
          <w:tcPr>
            <w:tcW w:w="1451" w:type="dxa"/>
            <w:gridSpan w:val="2"/>
            <w:shd w:val="clear" w:color="auto" w:fill="auto"/>
            <w:noWrap/>
            <w:vAlign w:val="bottom"/>
            <w:hideMark/>
          </w:tcPr>
          <w:p w14:paraId="566B36D7" w14:textId="77777777" w:rsidR="00C44CBC" w:rsidRPr="00310C52" w:rsidRDefault="00C44CBC" w:rsidP="00F00437">
            <w:pPr>
              <w:rPr>
                <w:rFonts w:ascii="Arial" w:hAnsi="Arial" w:cs="Arial"/>
                <w:sz w:val="20"/>
                <w:szCs w:val="20"/>
              </w:rPr>
            </w:pPr>
          </w:p>
        </w:tc>
        <w:tc>
          <w:tcPr>
            <w:tcW w:w="1341" w:type="dxa"/>
            <w:shd w:val="clear" w:color="auto" w:fill="auto"/>
            <w:noWrap/>
            <w:vAlign w:val="bottom"/>
            <w:hideMark/>
          </w:tcPr>
          <w:p w14:paraId="6A23BAE2" w14:textId="77777777" w:rsidR="00C44CBC" w:rsidRPr="00310C52" w:rsidRDefault="00C44CBC" w:rsidP="00F00437">
            <w:pPr>
              <w:rPr>
                <w:rFonts w:ascii="Arial" w:hAnsi="Arial" w:cs="Arial"/>
                <w:sz w:val="20"/>
                <w:szCs w:val="20"/>
              </w:rPr>
            </w:pPr>
          </w:p>
        </w:tc>
      </w:tr>
      <w:tr w:rsidR="00C44CBC" w:rsidRPr="00310C52" w14:paraId="6DE71111" w14:textId="77777777" w:rsidTr="00C44CBC">
        <w:trPr>
          <w:gridAfter w:val="3"/>
          <w:wAfter w:w="2717" w:type="dxa"/>
          <w:trHeight w:val="255"/>
        </w:trPr>
        <w:tc>
          <w:tcPr>
            <w:tcW w:w="2623" w:type="dxa"/>
            <w:shd w:val="clear" w:color="auto" w:fill="auto"/>
            <w:noWrap/>
            <w:vAlign w:val="bottom"/>
            <w:hideMark/>
          </w:tcPr>
          <w:p w14:paraId="1602ED65" w14:textId="77777777" w:rsidR="00C44CBC" w:rsidRPr="00310C52" w:rsidRDefault="00C44CBC" w:rsidP="00F00437">
            <w:pPr>
              <w:jc w:val="right"/>
              <w:rPr>
                <w:rFonts w:ascii="Arial" w:hAnsi="Arial" w:cs="Arial"/>
                <w:b/>
                <w:sz w:val="20"/>
                <w:szCs w:val="20"/>
              </w:rPr>
            </w:pPr>
          </w:p>
        </w:tc>
        <w:tc>
          <w:tcPr>
            <w:tcW w:w="1409" w:type="dxa"/>
            <w:shd w:val="clear" w:color="auto" w:fill="auto"/>
            <w:noWrap/>
            <w:vAlign w:val="bottom"/>
            <w:hideMark/>
          </w:tcPr>
          <w:p w14:paraId="0959ECA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Budget</w:t>
            </w:r>
          </w:p>
        </w:tc>
        <w:tc>
          <w:tcPr>
            <w:tcW w:w="1451" w:type="dxa"/>
            <w:gridSpan w:val="2"/>
            <w:shd w:val="clear" w:color="auto" w:fill="auto"/>
            <w:noWrap/>
            <w:vAlign w:val="bottom"/>
            <w:hideMark/>
          </w:tcPr>
          <w:p w14:paraId="59D75AB0" w14:textId="77777777" w:rsidR="00C44CBC" w:rsidRPr="00310C52" w:rsidRDefault="00C44CBC" w:rsidP="00F00437">
            <w:pPr>
              <w:rPr>
                <w:rFonts w:ascii="Arial" w:hAnsi="Arial" w:cs="Arial"/>
                <w:b/>
                <w:sz w:val="20"/>
                <w:szCs w:val="20"/>
              </w:rPr>
            </w:pPr>
            <w:r w:rsidRPr="00310C52">
              <w:rPr>
                <w:rFonts w:ascii="Arial" w:hAnsi="Arial" w:cs="Arial"/>
                <w:b/>
                <w:sz w:val="20"/>
                <w:szCs w:val="20"/>
              </w:rPr>
              <w:t>YTD Actual</w:t>
            </w:r>
          </w:p>
        </w:tc>
        <w:tc>
          <w:tcPr>
            <w:tcW w:w="1341" w:type="dxa"/>
            <w:shd w:val="clear" w:color="auto" w:fill="auto"/>
            <w:noWrap/>
            <w:vAlign w:val="bottom"/>
            <w:hideMark/>
          </w:tcPr>
          <w:p w14:paraId="35BF045B" w14:textId="77777777" w:rsidR="00C44CBC" w:rsidRPr="00310C52" w:rsidRDefault="00C44CBC" w:rsidP="00F00437">
            <w:pPr>
              <w:rPr>
                <w:rFonts w:ascii="Arial" w:hAnsi="Arial" w:cs="Arial"/>
                <w:b/>
                <w:sz w:val="20"/>
                <w:szCs w:val="20"/>
              </w:rPr>
            </w:pPr>
            <w:r w:rsidRPr="00310C52">
              <w:rPr>
                <w:rFonts w:ascii="Arial" w:hAnsi="Arial" w:cs="Arial"/>
                <w:b/>
                <w:sz w:val="20"/>
                <w:szCs w:val="20"/>
              </w:rPr>
              <w:t>Variance</w:t>
            </w:r>
          </w:p>
        </w:tc>
      </w:tr>
      <w:tr w:rsidR="00C44CBC" w:rsidRPr="00310C52" w14:paraId="65C19B65" w14:textId="77777777" w:rsidTr="00C44CBC">
        <w:trPr>
          <w:gridAfter w:val="3"/>
          <w:wAfter w:w="2717" w:type="dxa"/>
          <w:trHeight w:val="255"/>
        </w:trPr>
        <w:tc>
          <w:tcPr>
            <w:tcW w:w="2623" w:type="dxa"/>
            <w:shd w:val="clear" w:color="auto" w:fill="auto"/>
            <w:noWrap/>
            <w:vAlign w:val="bottom"/>
            <w:hideMark/>
          </w:tcPr>
          <w:p w14:paraId="5486AE10" w14:textId="77777777" w:rsidR="00C44CBC" w:rsidRPr="00310C52" w:rsidRDefault="00C44CBC" w:rsidP="00F00437">
            <w:pPr>
              <w:jc w:val="right"/>
              <w:rPr>
                <w:rFonts w:ascii="Arial" w:hAnsi="Arial" w:cs="Arial"/>
                <w:b/>
                <w:sz w:val="20"/>
                <w:szCs w:val="20"/>
              </w:rPr>
            </w:pPr>
            <w:r w:rsidRPr="00310C52">
              <w:rPr>
                <w:rFonts w:ascii="Arial" w:hAnsi="Arial" w:cs="Arial"/>
                <w:b/>
                <w:sz w:val="20"/>
                <w:szCs w:val="20"/>
              </w:rPr>
              <w:t>Net Revenue (Expense)</w:t>
            </w:r>
          </w:p>
        </w:tc>
        <w:tc>
          <w:tcPr>
            <w:tcW w:w="1409" w:type="dxa"/>
            <w:shd w:val="clear" w:color="auto" w:fill="auto"/>
            <w:noWrap/>
            <w:vAlign w:val="bottom"/>
            <w:hideMark/>
          </w:tcPr>
          <w:p w14:paraId="4DD08370" w14:textId="3446E92A" w:rsidR="00C44CBC" w:rsidRPr="00310C52" w:rsidRDefault="00C44CBC" w:rsidP="00F00437">
            <w:pPr>
              <w:jc w:val="right"/>
              <w:rPr>
                <w:rFonts w:ascii="Arial" w:hAnsi="Arial" w:cs="Arial"/>
                <w:sz w:val="20"/>
                <w:szCs w:val="20"/>
              </w:rPr>
            </w:pPr>
            <w:r w:rsidRPr="00310C52">
              <w:rPr>
                <w:rFonts w:ascii="Arial" w:hAnsi="Arial" w:cs="Arial"/>
                <w:sz w:val="20"/>
                <w:szCs w:val="20"/>
              </w:rPr>
              <w:t>$</w:t>
            </w:r>
            <w:r w:rsidR="00E80B1E" w:rsidRPr="00310C52">
              <w:rPr>
                <w:rFonts w:ascii="Arial" w:hAnsi="Arial" w:cs="Arial"/>
                <w:sz w:val="20"/>
                <w:szCs w:val="20"/>
              </w:rPr>
              <w:t>1,142,802</w:t>
            </w:r>
          </w:p>
        </w:tc>
        <w:tc>
          <w:tcPr>
            <w:tcW w:w="1451" w:type="dxa"/>
            <w:gridSpan w:val="2"/>
            <w:shd w:val="clear" w:color="auto" w:fill="auto"/>
            <w:noWrap/>
            <w:vAlign w:val="bottom"/>
            <w:hideMark/>
          </w:tcPr>
          <w:p w14:paraId="534F418B" w14:textId="340FC219" w:rsidR="00C44CBC" w:rsidRPr="00310C52" w:rsidRDefault="00E80B1E" w:rsidP="00F00437">
            <w:pPr>
              <w:jc w:val="right"/>
              <w:rPr>
                <w:rFonts w:ascii="Arial" w:hAnsi="Arial" w:cs="Arial"/>
                <w:sz w:val="20"/>
                <w:szCs w:val="20"/>
              </w:rPr>
            </w:pPr>
            <w:r w:rsidRPr="00310C52">
              <w:rPr>
                <w:rFonts w:ascii="Arial" w:hAnsi="Arial" w:cs="Arial"/>
                <w:sz w:val="20"/>
                <w:szCs w:val="20"/>
              </w:rPr>
              <w:t>$850,288</w:t>
            </w:r>
          </w:p>
        </w:tc>
        <w:tc>
          <w:tcPr>
            <w:tcW w:w="1341" w:type="dxa"/>
            <w:tcBorders>
              <w:bottom w:val="single" w:sz="4" w:space="0" w:color="auto"/>
            </w:tcBorders>
            <w:shd w:val="clear" w:color="auto" w:fill="auto"/>
            <w:noWrap/>
            <w:vAlign w:val="bottom"/>
            <w:hideMark/>
          </w:tcPr>
          <w:p w14:paraId="229253E1" w14:textId="2FFA4BBC" w:rsidR="00C44CBC" w:rsidRPr="00310C52" w:rsidRDefault="00E80B1E" w:rsidP="00F00437">
            <w:pPr>
              <w:jc w:val="right"/>
              <w:rPr>
                <w:rFonts w:ascii="Arial" w:hAnsi="Arial" w:cs="Arial"/>
                <w:sz w:val="20"/>
                <w:szCs w:val="20"/>
              </w:rPr>
            </w:pPr>
            <w:r w:rsidRPr="00310C52">
              <w:rPr>
                <w:rFonts w:ascii="Arial" w:hAnsi="Arial" w:cs="Arial"/>
                <w:sz w:val="20"/>
                <w:szCs w:val="20"/>
              </w:rPr>
              <w:t>-</w:t>
            </w:r>
            <w:r w:rsidR="00C44CBC" w:rsidRPr="00310C52">
              <w:rPr>
                <w:rFonts w:ascii="Arial" w:hAnsi="Arial" w:cs="Arial"/>
                <w:sz w:val="20"/>
                <w:szCs w:val="20"/>
              </w:rPr>
              <w:t>$</w:t>
            </w:r>
            <w:r w:rsidRPr="00310C52">
              <w:rPr>
                <w:rFonts w:ascii="Arial" w:hAnsi="Arial" w:cs="Arial"/>
                <w:sz w:val="20"/>
                <w:szCs w:val="20"/>
              </w:rPr>
              <w:t>292,514</w:t>
            </w:r>
          </w:p>
        </w:tc>
      </w:tr>
      <w:tr w:rsidR="00C44CBC" w:rsidRPr="00310C52" w14:paraId="37A09FC4" w14:textId="77777777" w:rsidTr="00C44CBC">
        <w:trPr>
          <w:trHeight w:val="323"/>
        </w:trPr>
        <w:tc>
          <w:tcPr>
            <w:tcW w:w="2623" w:type="dxa"/>
            <w:shd w:val="clear" w:color="auto" w:fill="auto"/>
            <w:noWrap/>
            <w:vAlign w:val="bottom"/>
            <w:hideMark/>
          </w:tcPr>
          <w:p w14:paraId="6A5B1D4F" w14:textId="77777777" w:rsidR="00C44CBC" w:rsidRPr="00310C52" w:rsidRDefault="00C44CBC" w:rsidP="00F00437">
            <w:pPr>
              <w:jc w:val="right"/>
              <w:rPr>
                <w:rFonts w:ascii="Arial" w:hAnsi="Arial" w:cs="Arial"/>
                <w:b/>
                <w:sz w:val="20"/>
                <w:szCs w:val="20"/>
              </w:rPr>
            </w:pPr>
          </w:p>
          <w:p w14:paraId="081A9E90" w14:textId="77777777" w:rsidR="00C44CBC" w:rsidRPr="00310C52" w:rsidRDefault="00C44CBC" w:rsidP="00F00437">
            <w:pPr>
              <w:jc w:val="right"/>
              <w:rPr>
                <w:rFonts w:ascii="Arial" w:hAnsi="Arial" w:cs="Arial"/>
                <w:b/>
                <w:sz w:val="20"/>
                <w:szCs w:val="20"/>
              </w:rPr>
            </w:pPr>
          </w:p>
          <w:p w14:paraId="4C17C8CB" w14:textId="4480466D" w:rsidR="00C44CBC" w:rsidRPr="00310C52" w:rsidRDefault="00C44CBC" w:rsidP="00F00437">
            <w:pPr>
              <w:jc w:val="right"/>
              <w:rPr>
                <w:rFonts w:ascii="Arial" w:hAnsi="Arial" w:cs="Arial"/>
                <w:b/>
                <w:sz w:val="20"/>
                <w:szCs w:val="20"/>
              </w:rPr>
            </w:pPr>
            <w:r w:rsidRPr="00310C52">
              <w:rPr>
                <w:rFonts w:ascii="Arial" w:hAnsi="Arial" w:cs="Arial"/>
                <w:b/>
                <w:sz w:val="20"/>
                <w:szCs w:val="20"/>
              </w:rPr>
              <w:t>Beginning NAB</w:t>
            </w:r>
          </w:p>
        </w:tc>
        <w:tc>
          <w:tcPr>
            <w:tcW w:w="1409" w:type="dxa"/>
          </w:tcPr>
          <w:p w14:paraId="087F9255" w14:textId="77777777" w:rsidR="00C44CBC" w:rsidRPr="00310C52" w:rsidRDefault="00C44CBC" w:rsidP="00F00437">
            <w:pPr>
              <w:rPr>
                <w:rFonts w:ascii="Arial" w:hAnsi="Arial" w:cs="Arial"/>
                <w:b/>
                <w:sz w:val="20"/>
                <w:szCs w:val="20"/>
              </w:rPr>
            </w:pPr>
          </w:p>
        </w:tc>
        <w:tc>
          <w:tcPr>
            <w:tcW w:w="1409" w:type="dxa"/>
            <w:shd w:val="clear" w:color="auto" w:fill="auto"/>
            <w:noWrap/>
            <w:vAlign w:val="bottom"/>
            <w:hideMark/>
          </w:tcPr>
          <w:p w14:paraId="477F032A" w14:textId="6291A54E" w:rsidR="00C44CBC" w:rsidRPr="00310C52" w:rsidRDefault="00C44CBC" w:rsidP="00F00437">
            <w:pPr>
              <w:rPr>
                <w:rFonts w:ascii="Arial" w:hAnsi="Arial" w:cs="Arial"/>
                <w:b/>
                <w:sz w:val="20"/>
                <w:szCs w:val="20"/>
              </w:rPr>
            </w:pPr>
            <w:r w:rsidRPr="00310C52">
              <w:rPr>
                <w:rFonts w:ascii="Arial" w:hAnsi="Arial" w:cs="Arial"/>
                <w:b/>
                <w:sz w:val="20"/>
                <w:szCs w:val="20"/>
              </w:rPr>
              <w:t>Ending NAB</w:t>
            </w:r>
          </w:p>
        </w:tc>
        <w:tc>
          <w:tcPr>
            <w:tcW w:w="1389" w:type="dxa"/>
            <w:gridSpan w:val="3"/>
            <w:shd w:val="clear" w:color="auto" w:fill="auto"/>
            <w:noWrap/>
            <w:vAlign w:val="bottom"/>
            <w:hideMark/>
          </w:tcPr>
          <w:p w14:paraId="6EA93FEA" w14:textId="15A6997A" w:rsidR="00C44CBC" w:rsidRPr="00310C52" w:rsidRDefault="00C44CBC" w:rsidP="00F00437">
            <w:pPr>
              <w:rPr>
                <w:rFonts w:ascii="Arial" w:hAnsi="Arial" w:cs="Arial"/>
                <w:b/>
                <w:sz w:val="20"/>
                <w:szCs w:val="20"/>
              </w:rPr>
            </w:pPr>
          </w:p>
        </w:tc>
        <w:tc>
          <w:tcPr>
            <w:tcW w:w="1370" w:type="dxa"/>
            <w:tcBorders>
              <w:top w:val="nil"/>
              <w:left w:val="single" w:sz="4" w:space="0" w:color="auto"/>
              <w:bottom w:val="nil"/>
              <w:right w:val="nil"/>
            </w:tcBorders>
            <w:shd w:val="clear" w:color="auto" w:fill="auto"/>
            <w:noWrap/>
            <w:vAlign w:val="bottom"/>
            <w:hideMark/>
          </w:tcPr>
          <w:p w14:paraId="75C14A00" w14:textId="77777777" w:rsidR="00C44CBC" w:rsidRPr="00310C52" w:rsidRDefault="00C44CBC"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340CA61" w14:textId="77777777" w:rsidR="00C44CBC" w:rsidRPr="00310C52" w:rsidRDefault="00C44CBC" w:rsidP="00F00437">
            <w:pPr>
              <w:rPr>
                <w:rFonts w:ascii="Arial" w:hAnsi="Arial" w:cs="Arial"/>
                <w:sz w:val="20"/>
                <w:szCs w:val="20"/>
              </w:rPr>
            </w:pPr>
          </w:p>
        </w:tc>
      </w:tr>
      <w:tr w:rsidR="00C44CBC" w:rsidRPr="00310C52" w14:paraId="2EB98A3C" w14:textId="77777777" w:rsidTr="00C44CBC">
        <w:trPr>
          <w:trHeight w:val="255"/>
        </w:trPr>
        <w:tc>
          <w:tcPr>
            <w:tcW w:w="2623" w:type="dxa"/>
            <w:shd w:val="clear" w:color="auto" w:fill="auto"/>
            <w:noWrap/>
            <w:vAlign w:val="bottom"/>
            <w:hideMark/>
          </w:tcPr>
          <w:p w14:paraId="281DE258" w14:textId="68442D25" w:rsidR="00C44CBC" w:rsidRPr="00310C52" w:rsidRDefault="00C44CBC" w:rsidP="00F00437">
            <w:pPr>
              <w:jc w:val="right"/>
              <w:rPr>
                <w:rFonts w:ascii="Arial" w:hAnsi="Arial" w:cs="Arial"/>
                <w:sz w:val="20"/>
                <w:szCs w:val="20"/>
              </w:rPr>
            </w:pPr>
            <w:r w:rsidRPr="00310C52">
              <w:rPr>
                <w:rFonts w:ascii="Arial" w:hAnsi="Arial" w:cs="Arial"/>
                <w:sz w:val="20"/>
                <w:szCs w:val="20"/>
              </w:rPr>
              <w:t>$3,493,338</w:t>
            </w:r>
          </w:p>
        </w:tc>
        <w:tc>
          <w:tcPr>
            <w:tcW w:w="1409" w:type="dxa"/>
          </w:tcPr>
          <w:p w14:paraId="026D4C6D" w14:textId="77777777" w:rsidR="00C44CBC" w:rsidRPr="00310C52" w:rsidRDefault="00C44CBC" w:rsidP="00F00437">
            <w:pPr>
              <w:jc w:val="right"/>
              <w:rPr>
                <w:rFonts w:ascii="Arial" w:hAnsi="Arial" w:cs="Arial"/>
                <w:sz w:val="20"/>
                <w:szCs w:val="20"/>
              </w:rPr>
            </w:pPr>
          </w:p>
        </w:tc>
        <w:tc>
          <w:tcPr>
            <w:tcW w:w="1409" w:type="dxa"/>
            <w:shd w:val="clear" w:color="auto" w:fill="auto"/>
            <w:noWrap/>
            <w:vAlign w:val="bottom"/>
            <w:hideMark/>
          </w:tcPr>
          <w:p w14:paraId="1D811007" w14:textId="55447397" w:rsidR="00C44CBC" w:rsidRPr="00310C52" w:rsidRDefault="00C44CBC" w:rsidP="00F00437">
            <w:pPr>
              <w:jc w:val="right"/>
              <w:rPr>
                <w:rFonts w:ascii="Arial" w:hAnsi="Arial" w:cs="Arial"/>
                <w:sz w:val="20"/>
                <w:szCs w:val="20"/>
              </w:rPr>
            </w:pPr>
            <w:r w:rsidRPr="00310C52">
              <w:rPr>
                <w:rFonts w:ascii="Arial" w:hAnsi="Arial" w:cs="Arial"/>
                <w:sz w:val="20"/>
                <w:szCs w:val="20"/>
              </w:rPr>
              <w:t>$</w:t>
            </w:r>
            <w:r w:rsidR="00E80B1E" w:rsidRPr="00310C52">
              <w:rPr>
                <w:rFonts w:ascii="Arial" w:hAnsi="Arial" w:cs="Arial"/>
                <w:sz w:val="20"/>
                <w:szCs w:val="20"/>
              </w:rPr>
              <w:t>4,343,626</w:t>
            </w:r>
          </w:p>
        </w:tc>
        <w:tc>
          <w:tcPr>
            <w:tcW w:w="1389" w:type="dxa"/>
            <w:gridSpan w:val="3"/>
            <w:shd w:val="clear" w:color="auto" w:fill="auto"/>
            <w:noWrap/>
            <w:vAlign w:val="bottom"/>
            <w:hideMark/>
          </w:tcPr>
          <w:p w14:paraId="7B50B003" w14:textId="17904B54" w:rsidR="00C44CBC" w:rsidRPr="00310C52" w:rsidRDefault="00C44CBC" w:rsidP="00DA3FCA">
            <w:pPr>
              <w:jc w:val="right"/>
              <w:rPr>
                <w:rFonts w:ascii="Arial" w:hAnsi="Arial" w:cs="Arial"/>
                <w:sz w:val="20"/>
                <w:szCs w:val="20"/>
              </w:rPr>
            </w:pPr>
          </w:p>
        </w:tc>
        <w:tc>
          <w:tcPr>
            <w:tcW w:w="1370" w:type="dxa"/>
            <w:tcBorders>
              <w:top w:val="nil"/>
              <w:left w:val="single" w:sz="4" w:space="0" w:color="auto"/>
              <w:bottom w:val="nil"/>
              <w:right w:val="nil"/>
            </w:tcBorders>
            <w:shd w:val="clear" w:color="auto" w:fill="auto"/>
            <w:noWrap/>
            <w:vAlign w:val="bottom"/>
            <w:hideMark/>
          </w:tcPr>
          <w:p w14:paraId="1E96F131" w14:textId="77777777" w:rsidR="00C44CBC" w:rsidRPr="00310C52" w:rsidRDefault="00C44CBC" w:rsidP="00F00437">
            <w:pPr>
              <w:rPr>
                <w:rFonts w:ascii="Arial" w:hAnsi="Arial" w:cs="Arial"/>
                <w:sz w:val="20"/>
                <w:szCs w:val="20"/>
              </w:rPr>
            </w:pPr>
          </w:p>
        </w:tc>
        <w:tc>
          <w:tcPr>
            <w:tcW w:w="1341" w:type="dxa"/>
            <w:tcBorders>
              <w:top w:val="nil"/>
              <w:left w:val="nil"/>
              <w:bottom w:val="nil"/>
              <w:right w:val="nil"/>
            </w:tcBorders>
            <w:shd w:val="clear" w:color="auto" w:fill="auto"/>
            <w:noWrap/>
            <w:vAlign w:val="bottom"/>
            <w:hideMark/>
          </w:tcPr>
          <w:p w14:paraId="1FAF9A27" w14:textId="77777777" w:rsidR="00C44CBC" w:rsidRPr="00310C52" w:rsidRDefault="00C44CBC" w:rsidP="00F00437">
            <w:pPr>
              <w:rPr>
                <w:rFonts w:ascii="Arial" w:hAnsi="Arial" w:cs="Arial"/>
                <w:sz w:val="20"/>
                <w:szCs w:val="20"/>
              </w:rPr>
            </w:pPr>
          </w:p>
        </w:tc>
      </w:tr>
    </w:tbl>
    <w:p w14:paraId="6069532A" w14:textId="77777777" w:rsidR="00C34D30" w:rsidRPr="00310C52" w:rsidRDefault="00C34D30" w:rsidP="00066FDA">
      <w:pPr>
        <w:rPr>
          <w:rFonts w:asciiTheme="minorHAnsi" w:hAnsiTheme="minorHAnsi" w:cstheme="minorHAnsi"/>
        </w:rPr>
      </w:pPr>
    </w:p>
    <w:p w14:paraId="414CE4FA" w14:textId="77777777" w:rsidR="0077529F" w:rsidRPr="00310C52" w:rsidRDefault="00FC72B4" w:rsidP="00C4715C">
      <w:pPr>
        <w:rPr>
          <w:rFonts w:asciiTheme="minorHAnsi" w:hAnsiTheme="minorHAnsi" w:cstheme="minorHAnsi"/>
        </w:rPr>
      </w:pPr>
      <w:r w:rsidRPr="00310C52">
        <w:rPr>
          <w:rFonts w:asciiTheme="minorHAnsi" w:hAnsiTheme="minorHAnsi" w:cstheme="minorHAnsi"/>
          <w:u w:val="single"/>
        </w:rPr>
        <w:t>Operating Budget:</w:t>
      </w:r>
      <w:r w:rsidRPr="00310C52">
        <w:rPr>
          <w:rFonts w:asciiTheme="minorHAnsi" w:hAnsiTheme="minorHAnsi" w:cstheme="minorHAnsi"/>
        </w:rPr>
        <w:t xml:space="preserve"> </w:t>
      </w:r>
      <w:r w:rsidR="0077529F" w:rsidRPr="00310C52">
        <w:rPr>
          <w:rFonts w:asciiTheme="minorHAnsi" w:hAnsiTheme="minorHAnsi" w:cstheme="minorHAnsi"/>
        </w:rPr>
        <w:t xml:space="preserve"> </w:t>
      </w:r>
      <w:r w:rsidR="00CC0A08" w:rsidRPr="00310C52">
        <w:rPr>
          <w:rFonts w:asciiTheme="minorHAnsi" w:hAnsiTheme="minorHAnsi" w:cstheme="minorHAnsi"/>
        </w:rPr>
        <w:t xml:space="preserve">ALA provided the February financial report on July 8. </w:t>
      </w:r>
      <w:r w:rsidR="00C4715C" w:rsidRPr="00310C52">
        <w:rPr>
          <w:rFonts w:asciiTheme="minorHAnsi" w:hAnsiTheme="minorHAnsi" w:cstheme="minorHAnsi"/>
        </w:rPr>
        <w:t>As of</w:t>
      </w:r>
      <w:r w:rsidR="00CC0A08" w:rsidRPr="00310C52">
        <w:rPr>
          <w:rFonts w:asciiTheme="minorHAnsi" w:hAnsiTheme="minorHAnsi" w:cstheme="minorHAnsi"/>
        </w:rPr>
        <w:t xml:space="preserve"> </w:t>
      </w:r>
      <w:r w:rsidR="00E80B1E" w:rsidRPr="00310C52">
        <w:rPr>
          <w:rFonts w:asciiTheme="minorHAnsi" w:hAnsiTheme="minorHAnsi" w:cstheme="minorHAnsi"/>
        </w:rPr>
        <w:t>February</w:t>
      </w:r>
      <w:r w:rsidR="00C4715C" w:rsidRPr="00310C52">
        <w:rPr>
          <w:rFonts w:asciiTheme="minorHAnsi" w:hAnsiTheme="minorHAnsi" w:cstheme="minorHAnsi"/>
        </w:rPr>
        <w:t>, PLA ha</w:t>
      </w:r>
      <w:r w:rsidR="00E80B1E" w:rsidRPr="00310C52">
        <w:rPr>
          <w:rFonts w:asciiTheme="minorHAnsi" w:hAnsiTheme="minorHAnsi" w:cstheme="minorHAnsi"/>
        </w:rPr>
        <w:t xml:space="preserve">s actual net revenues of $850,288, compared to a budget of $1,142,802. </w:t>
      </w:r>
    </w:p>
    <w:p w14:paraId="187F0A66" w14:textId="77777777" w:rsidR="0077529F" w:rsidRPr="00310C52" w:rsidRDefault="0077529F" w:rsidP="00C4715C">
      <w:pPr>
        <w:rPr>
          <w:rFonts w:asciiTheme="minorHAnsi" w:hAnsiTheme="minorHAnsi" w:cstheme="minorHAnsi"/>
        </w:rPr>
      </w:pPr>
    </w:p>
    <w:p w14:paraId="59073DE4" w14:textId="6009FC5B" w:rsidR="0077529F" w:rsidRPr="00310C52" w:rsidRDefault="0077529F" w:rsidP="0077529F">
      <w:pPr>
        <w:pStyle w:val="ListParagraph"/>
        <w:numPr>
          <w:ilvl w:val="0"/>
          <w:numId w:val="10"/>
        </w:numPr>
        <w:rPr>
          <w:rFonts w:asciiTheme="minorHAnsi" w:hAnsiTheme="minorHAnsi" w:cstheme="minorHAnsi"/>
        </w:rPr>
      </w:pPr>
      <w:r w:rsidRPr="00310C52">
        <w:rPr>
          <w:rFonts w:asciiTheme="minorHAnsi" w:hAnsiTheme="minorHAnsi" w:cstheme="minorHAnsi"/>
          <w:b/>
          <w:bCs/>
        </w:rPr>
        <w:t>PLA conference</w:t>
      </w:r>
      <w:r w:rsidR="00DA3DE8" w:rsidRPr="00310C52">
        <w:rPr>
          <w:rFonts w:asciiTheme="minorHAnsi" w:hAnsiTheme="minorHAnsi" w:cstheme="minorHAnsi"/>
        </w:rPr>
        <w:t xml:space="preserve">. </w:t>
      </w:r>
      <w:r w:rsidRPr="00310C52">
        <w:rPr>
          <w:rFonts w:asciiTheme="minorHAnsi" w:hAnsiTheme="minorHAnsi" w:cstheme="minorHAnsi"/>
        </w:rPr>
        <w:t xml:space="preserve">Conference registration and exhibits exceeded budget resulting in higher revenue. </w:t>
      </w:r>
      <w:r w:rsidR="00DA3DE8" w:rsidRPr="00310C52">
        <w:rPr>
          <w:rFonts w:asciiTheme="minorHAnsi" w:hAnsiTheme="minorHAnsi" w:cstheme="minorHAnsi"/>
        </w:rPr>
        <w:t>Conference expenses also exceeded budget; some of t</w:t>
      </w:r>
      <w:r w:rsidRPr="00310C52">
        <w:rPr>
          <w:rFonts w:asciiTheme="minorHAnsi" w:hAnsiTheme="minorHAnsi" w:cstheme="minorHAnsi"/>
        </w:rPr>
        <w:t xml:space="preserve">he expense overage is the result of having more attendees and therefore more catering, registration, and other fees assessed. Because the February report was just received, staff have not had time to fully review it. Some expense overages may be timing issues as some expenses planned for later in the year may have been included in the February report as it was issued so late. Additionally, PLA Is anticipating a hotel credit of approximately $170,000, which will decrease the expense overage. </w:t>
      </w:r>
    </w:p>
    <w:p w14:paraId="3D6BD837" w14:textId="77777777" w:rsidR="00761259" w:rsidRPr="00310C52" w:rsidRDefault="00761259" w:rsidP="00761259">
      <w:pPr>
        <w:rPr>
          <w:rFonts w:asciiTheme="minorHAnsi" w:hAnsiTheme="minorHAnsi" w:cstheme="minorHAnsi"/>
          <w:u w:val="single"/>
        </w:rPr>
      </w:pPr>
    </w:p>
    <w:p w14:paraId="32D0548B" w14:textId="4DEE553C" w:rsidR="002D0836" w:rsidRPr="00310C52" w:rsidRDefault="00761259" w:rsidP="00F2597D">
      <w:pPr>
        <w:rPr>
          <w:rFonts w:asciiTheme="minorHAnsi" w:hAnsiTheme="minorHAnsi" w:cstheme="minorHAnsi"/>
        </w:rPr>
      </w:pPr>
      <w:r w:rsidRPr="00310C52">
        <w:rPr>
          <w:rFonts w:asciiTheme="minorHAnsi" w:hAnsiTheme="minorHAnsi" w:cstheme="minorHAnsi"/>
          <w:u w:val="single"/>
        </w:rPr>
        <w:t>Grant Budgets</w:t>
      </w:r>
      <w:r w:rsidR="00FC72B4" w:rsidRPr="00310C52">
        <w:rPr>
          <w:rFonts w:asciiTheme="minorHAnsi" w:hAnsiTheme="minorHAnsi" w:cstheme="minorHAnsi"/>
          <w:u w:val="single"/>
        </w:rPr>
        <w:t>:</w:t>
      </w:r>
      <w:r w:rsidR="00FC72B4" w:rsidRPr="00310C52">
        <w:rPr>
          <w:rFonts w:asciiTheme="minorHAnsi" w:hAnsiTheme="minorHAnsi" w:cstheme="minorHAnsi"/>
        </w:rPr>
        <w:t xml:space="preserve"> </w:t>
      </w:r>
      <w:r w:rsidRPr="00310C52">
        <w:rPr>
          <w:rFonts w:asciiTheme="minorHAnsi" w:hAnsiTheme="minorHAnsi" w:cstheme="minorHAnsi"/>
        </w:rPr>
        <w:t>By</w:t>
      </w:r>
      <w:r w:rsidR="00DB0302" w:rsidRPr="00310C52">
        <w:rPr>
          <w:rFonts w:asciiTheme="minorHAnsi" w:hAnsiTheme="minorHAnsi" w:cstheme="minorHAnsi"/>
        </w:rPr>
        <w:t xml:space="preserve"> the close of </w:t>
      </w:r>
      <w:r w:rsidR="00891532" w:rsidRPr="00310C52">
        <w:rPr>
          <w:rFonts w:asciiTheme="minorHAnsi" w:hAnsiTheme="minorHAnsi" w:cstheme="minorHAnsi"/>
        </w:rPr>
        <w:t xml:space="preserve">February </w:t>
      </w:r>
      <w:r w:rsidR="000328E6" w:rsidRPr="00310C52">
        <w:rPr>
          <w:rFonts w:asciiTheme="minorHAnsi" w:hAnsiTheme="minorHAnsi" w:cstheme="minorHAnsi"/>
        </w:rPr>
        <w:t>2020</w:t>
      </w:r>
      <w:r w:rsidR="00346867" w:rsidRPr="00310C52">
        <w:rPr>
          <w:rFonts w:asciiTheme="minorHAnsi" w:hAnsiTheme="minorHAnsi" w:cstheme="minorHAnsi"/>
        </w:rPr>
        <w:t>,</w:t>
      </w:r>
      <w:r w:rsidR="00CA080C" w:rsidRPr="00310C52">
        <w:rPr>
          <w:rFonts w:asciiTheme="minorHAnsi" w:hAnsiTheme="minorHAnsi" w:cstheme="minorHAnsi"/>
        </w:rPr>
        <w:t xml:space="preserve"> </w:t>
      </w:r>
      <w:r w:rsidR="00891532" w:rsidRPr="00310C52">
        <w:rPr>
          <w:rFonts w:asciiTheme="minorHAnsi" w:hAnsiTheme="minorHAnsi" w:cstheme="minorHAnsi"/>
        </w:rPr>
        <w:t xml:space="preserve">grant expenses were </w:t>
      </w:r>
      <w:proofErr w:type="gramStart"/>
      <w:r w:rsidR="00891532" w:rsidRPr="00310C52">
        <w:rPr>
          <w:rFonts w:asciiTheme="minorHAnsi" w:hAnsiTheme="minorHAnsi" w:cstheme="minorHAnsi"/>
        </w:rPr>
        <w:t>lagging behind</w:t>
      </w:r>
      <w:proofErr w:type="gramEnd"/>
      <w:r w:rsidR="00891532" w:rsidRPr="00310C52">
        <w:rPr>
          <w:rFonts w:asciiTheme="minorHAnsi" w:hAnsiTheme="minorHAnsi" w:cstheme="minorHAnsi"/>
        </w:rPr>
        <w:t xml:space="preserve"> budget by only $58,407 or about 6%. </w:t>
      </w:r>
      <w:r w:rsidR="00CA080C" w:rsidRPr="00310C52">
        <w:rPr>
          <w:rFonts w:asciiTheme="minorHAnsi" w:hAnsiTheme="minorHAnsi" w:cstheme="minorHAnsi"/>
        </w:rPr>
        <w:t>PLA h</w:t>
      </w:r>
      <w:r w:rsidR="00DB0302" w:rsidRPr="00310C52">
        <w:rPr>
          <w:rFonts w:asciiTheme="minorHAnsi" w:hAnsiTheme="minorHAnsi" w:cstheme="minorHAnsi"/>
        </w:rPr>
        <w:t xml:space="preserve">ad </w:t>
      </w:r>
      <w:r w:rsidR="00CA080C" w:rsidRPr="00310C52">
        <w:rPr>
          <w:rFonts w:asciiTheme="minorHAnsi" w:hAnsiTheme="minorHAnsi" w:cstheme="minorHAnsi"/>
        </w:rPr>
        <w:t xml:space="preserve">spent </w:t>
      </w:r>
      <w:r w:rsidR="002D0836" w:rsidRPr="00310C52">
        <w:rPr>
          <w:rFonts w:asciiTheme="minorHAnsi" w:hAnsiTheme="minorHAnsi" w:cstheme="minorHAnsi"/>
        </w:rPr>
        <w:t>$</w:t>
      </w:r>
      <w:r w:rsidR="00891532" w:rsidRPr="00310C52">
        <w:rPr>
          <w:rFonts w:asciiTheme="minorHAnsi" w:hAnsiTheme="minorHAnsi" w:cstheme="minorHAnsi"/>
        </w:rPr>
        <w:t>931,156</w:t>
      </w:r>
      <w:r w:rsidR="002D0836" w:rsidRPr="00310C52">
        <w:rPr>
          <w:rFonts w:asciiTheme="minorHAnsi" w:hAnsiTheme="minorHAnsi" w:cstheme="minorHAnsi"/>
        </w:rPr>
        <w:t xml:space="preserve"> in grant funds compared to a budgeted amount of $</w:t>
      </w:r>
      <w:r w:rsidR="00891532" w:rsidRPr="00310C52">
        <w:rPr>
          <w:rFonts w:asciiTheme="minorHAnsi" w:hAnsiTheme="minorHAnsi" w:cstheme="minorHAnsi"/>
        </w:rPr>
        <w:t>989,562</w:t>
      </w:r>
      <w:r w:rsidR="000328E6" w:rsidRPr="00310C52">
        <w:rPr>
          <w:rFonts w:asciiTheme="minorHAnsi" w:hAnsiTheme="minorHAnsi" w:cstheme="minorHAnsi"/>
        </w:rPr>
        <w:t xml:space="preserve">. </w:t>
      </w:r>
      <w:r w:rsidR="00015918" w:rsidRPr="00310C52">
        <w:rPr>
          <w:rFonts w:asciiTheme="minorHAnsi" w:hAnsiTheme="minorHAnsi" w:cstheme="minorHAnsi"/>
        </w:rPr>
        <w:t xml:space="preserve">This </w:t>
      </w:r>
      <w:r w:rsidR="00310C52">
        <w:rPr>
          <w:rFonts w:asciiTheme="minorHAnsi" w:hAnsiTheme="minorHAnsi" w:cstheme="minorHAnsi"/>
        </w:rPr>
        <w:t xml:space="preserve">minor variance </w:t>
      </w:r>
      <w:r w:rsidR="00015918" w:rsidRPr="00310C52">
        <w:rPr>
          <w:rFonts w:asciiTheme="minorHAnsi" w:hAnsiTheme="minorHAnsi" w:cstheme="minorHAnsi"/>
        </w:rPr>
        <w:t xml:space="preserve">is likely because grant projects moved slower than anticipated while PLA was focused on the PLA 2020 Conference, </w:t>
      </w:r>
      <w:r w:rsidR="00891532" w:rsidRPr="00310C52">
        <w:rPr>
          <w:rFonts w:asciiTheme="minorHAnsi" w:hAnsiTheme="minorHAnsi" w:cstheme="minorHAnsi"/>
        </w:rPr>
        <w:t>reduced</w:t>
      </w:r>
      <w:r w:rsidR="00015918" w:rsidRPr="00310C52">
        <w:rPr>
          <w:rFonts w:asciiTheme="minorHAnsi" w:hAnsiTheme="minorHAnsi" w:cstheme="minorHAnsi"/>
        </w:rPr>
        <w:t xml:space="preserve"> grant-funded staff </w:t>
      </w:r>
      <w:r w:rsidR="00EF3161" w:rsidRPr="00310C52">
        <w:rPr>
          <w:rFonts w:asciiTheme="minorHAnsi" w:hAnsiTheme="minorHAnsi" w:cstheme="minorHAnsi"/>
        </w:rPr>
        <w:t>travel</w:t>
      </w:r>
      <w:r w:rsidR="00B953F8">
        <w:rPr>
          <w:rFonts w:asciiTheme="minorHAnsi" w:hAnsiTheme="minorHAnsi" w:cstheme="minorHAnsi"/>
        </w:rPr>
        <w:t xml:space="preserve"> due and left positions open due to the impact of the pandemic</w:t>
      </w:r>
      <w:r w:rsidR="00015918" w:rsidRPr="00310C52">
        <w:rPr>
          <w:rFonts w:asciiTheme="minorHAnsi" w:hAnsiTheme="minorHAnsi" w:cstheme="minorHAnsi"/>
        </w:rPr>
        <w:t>.</w:t>
      </w:r>
    </w:p>
    <w:p w14:paraId="4A557BDF" w14:textId="7A759974" w:rsidR="00001D56" w:rsidRPr="00310C52" w:rsidRDefault="00001D56" w:rsidP="00F2597D">
      <w:pPr>
        <w:rPr>
          <w:rFonts w:asciiTheme="minorHAnsi" w:hAnsiTheme="minorHAnsi" w:cstheme="minorHAnsi"/>
        </w:rPr>
      </w:pPr>
    </w:p>
    <w:p w14:paraId="44835FB4" w14:textId="73A8BAC9" w:rsidR="00015918" w:rsidRPr="00310C52" w:rsidRDefault="00015918" w:rsidP="00015918">
      <w:pPr>
        <w:rPr>
          <w:rFonts w:asciiTheme="minorHAnsi" w:hAnsiTheme="minorHAnsi"/>
        </w:rPr>
      </w:pPr>
      <w:r w:rsidRPr="00310C52">
        <w:rPr>
          <w:rFonts w:asciiTheme="minorHAnsi" w:hAnsiTheme="minorHAnsi" w:cstheme="minorHAnsi"/>
          <w:u w:val="single"/>
        </w:rPr>
        <w:t>PLA Long-Term Investment:</w:t>
      </w:r>
      <w:r w:rsidRPr="00310C52">
        <w:rPr>
          <w:rFonts w:asciiTheme="minorHAnsi" w:hAnsiTheme="minorHAnsi" w:cstheme="minorHAnsi"/>
        </w:rPr>
        <w:t xml:space="preserve"> As of </w:t>
      </w:r>
      <w:r w:rsidR="0077529F" w:rsidRPr="00310C52">
        <w:rPr>
          <w:rFonts w:asciiTheme="minorHAnsi" w:hAnsiTheme="minorHAnsi" w:cstheme="minorHAnsi"/>
        </w:rPr>
        <w:t>February</w:t>
      </w:r>
      <w:r w:rsidRPr="00310C52">
        <w:rPr>
          <w:rFonts w:asciiTheme="minorHAnsi" w:hAnsiTheme="minorHAnsi" w:cstheme="minorHAnsi"/>
        </w:rPr>
        <w:t xml:space="preserve"> 2020, PLA’s long-term investment stood at </w:t>
      </w:r>
      <w:r w:rsidR="0077529F" w:rsidRPr="00310C52">
        <w:rPr>
          <w:rFonts w:asciiTheme="minorHAnsi" w:hAnsiTheme="minorHAnsi" w:cstheme="minorHAnsi"/>
        </w:rPr>
        <w:t>$1,563,740</w:t>
      </w:r>
      <w:r w:rsidR="00B15D8F" w:rsidRPr="00310C52">
        <w:rPr>
          <w:rFonts w:asciiTheme="minorHAnsi" w:hAnsiTheme="minorHAnsi" w:cstheme="minorHAnsi"/>
        </w:rPr>
        <w:t>. In January</w:t>
      </w:r>
      <w:r w:rsidR="00310C52">
        <w:rPr>
          <w:rFonts w:asciiTheme="minorHAnsi" w:hAnsiTheme="minorHAnsi" w:cstheme="minorHAnsi"/>
        </w:rPr>
        <w:t>,</w:t>
      </w:r>
      <w:r w:rsidR="00B15D8F" w:rsidRPr="00310C52">
        <w:rPr>
          <w:rFonts w:asciiTheme="minorHAnsi" w:hAnsiTheme="minorHAnsi" w:cstheme="minorHAnsi"/>
        </w:rPr>
        <w:t xml:space="preserve"> the amount was </w:t>
      </w:r>
      <w:r w:rsidRPr="00310C52">
        <w:rPr>
          <w:rFonts w:asciiTheme="minorHAnsi" w:hAnsiTheme="minorHAnsi" w:cstheme="minorHAnsi"/>
        </w:rPr>
        <w:t xml:space="preserve">$1,542,087 </w:t>
      </w:r>
      <w:r w:rsidR="00B15D8F" w:rsidRPr="00310C52">
        <w:rPr>
          <w:rFonts w:asciiTheme="minorHAnsi" w:hAnsiTheme="minorHAnsi" w:cstheme="minorHAnsi"/>
        </w:rPr>
        <w:t xml:space="preserve">and in February 2019 the balance was </w:t>
      </w:r>
      <w:r w:rsidR="00EF3161" w:rsidRPr="00310C52">
        <w:rPr>
          <w:rFonts w:asciiTheme="minorHAnsi" w:hAnsiTheme="minorHAnsi"/>
        </w:rPr>
        <w:t>$1,455,604</w:t>
      </w:r>
      <w:r w:rsidRPr="00310C52">
        <w:rPr>
          <w:rFonts w:asciiTheme="minorHAnsi" w:hAnsiTheme="minorHAnsi"/>
        </w:rPr>
        <w:t xml:space="preserve">.  Interest was budgeted at $40,778 for FY20, and as of </w:t>
      </w:r>
      <w:r w:rsidR="00DA3DE8" w:rsidRPr="00310C52">
        <w:rPr>
          <w:rFonts w:asciiTheme="minorHAnsi" w:hAnsiTheme="minorHAnsi"/>
        </w:rPr>
        <w:t xml:space="preserve">February </w:t>
      </w:r>
      <w:r w:rsidRPr="00310C52">
        <w:rPr>
          <w:rFonts w:asciiTheme="minorHAnsi" w:hAnsiTheme="minorHAnsi"/>
        </w:rPr>
        <w:t xml:space="preserve">2020 revenue was </w:t>
      </w:r>
      <w:r w:rsidR="00DA3DE8" w:rsidRPr="00310C52">
        <w:rPr>
          <w:rFonts w:asciiTheme="minorHAnsi" w:hAnsiTheme="minorHAnsi"/>
        </w:rPr>
        <w:t>lower than</w:t>
      </w:r>
      <w:r w:rsidRPr="00310C52">
        <w:rPr>
          <w:rFonts w:asciiTheme="minorHAnsi" w:hAnsiTheme="minorHAnsi"/>
        </w:rPr>
        <w:t xml:space="preserve"> budget by $</w:t>
      </w:r>
      <w:r w:rsidR="00DA3DE8" w:rsidRPr="00310C52">
        <w:rPr>
          <w:rFonts w:asciiTheme="minorHAnsi" w:hAnsiTheme="minorHAnsi"/>
        </w:rPr>
        <w:t>9,818</w:t>
      </w:r>
      <w:r w:rsidRPr="00310C52">
        <w:rPr>
          <w:rFonts w:asciiTheme="minorHAnsi" w:hAnsiTheme="minorHAnsi"/>
        </w:rPr>
        <w:t xml:space="preserve">. </w:t>
      </w:r>
      <w:r w:rsidR="00DA3DE8" w:rsidRPr="00310C52">
        <w:rPr>
          <w:rFonts w:asciiTheme="minorHAnsi" w:hAnsiTheme="minorHAnsi"/>
        </w:rPr>
        <w:t>I</w:t>
      </w:r>
      <w:r w:rsidRPr="00310C52">
        <w:rPr>
          <w:rFonts w:asciiTheme="minorHAnsi" w:hAnsiTheme="minorHAnsi"/>
        </w:rPr>
        <w:t>nvestments may suffer</w:t>
      </w:r>
      <w:r w:rsidR="00DA3DE8" w:rsidRPr="00310C52">
        <w:rPr>
          <w:rFonts w:asciiTheme="minorHAnsi" w:hAnsiTheme="minorHAnsi"/>
        </w:rPr>
        <w:t xml:space="preserve"> and/or fluctuate significantly </w:t>
      </w:r>
      <w:r w:rsidRPr="00310C52">
        <w:rPr>
          <w:rFonts w:asciiTheme="minorHAnsi" w:hAnsiTheme="minorHAnsi"/>
        </w:rPr>
        <w:t xml:space="preserve">due to the COVID-19 crisis affecting the markets, so predictions are difficult as of this report. </w:t>
      </w:r>
    </w:p>
    <w:p w14:paraId="2DA33EDA" w14:textId="77777777" w:rsidR="00015918" w:rsidRPr="00310C52" w:rsidRDefault="00015918" w:rsidP="00015918">
      <w:pPr>
        <w:rPr>
          <w:rFonts w:asciiTheme="minorHAnsi" w:hAnsiTheme="minorHAnsi" w:cstheme="minorHAnsi"/>
        </w:rPr>
      </w:pPr>
    </w:p>
    <w:p w14:paraId="6AAEEC9C" w14:textId="77777777" w:rsidR="00015918" w:rsidRPr="00310C52" w:rsidRDefault="00015918" w:rsidP="00015918">
      <w:pPr>
        <w:rPr>
          <w:rFonts w:asciiTheme="minorHAnsi" w:hAnsiTheme="minorHAnsi" w:cstheme="minorHAnsi"/>
          <w:u w:val="single"/>
        </w:rPr>
      </w:pPr>
      <w:r w:rsidRPr="00310C52">
        <w:rPr>
          <w:rFonts w:asciiTheme="minorHAnsi" w:hAnsiTheme="minorHAnsi" w:cstheme="minorHAnsi"/>
          <w:u w:val="single"/>
        </w:rPr>
        <w:t>Overhead</w:t>
      </w:r>
    </w:p>
    <w:p w14:paraId="2D416F6B" w14:textId="262C4E88" w:rsidR="00DA3DE8" w:rsidRDefault="00102334" w:rsidP="00310C52">
      <w:pPr>
        <w:pStyle w:val="CommentText"/>
        <w:rPr>
          <w:rFonts w:asciiTheme="minorHAnsi" w:hAnsiTheme="minorHAnsi" w:cstheme="minorHAnsi"/>
        </w:rPr>
      </w:pPr>
      <w:r w:rsidRPr="00310C52">
        <w:rPr>
          <w:rFonts w:asciiTheme="minorHAnsi" w:hAnsiTheme="minorHAnsi" w:cstheme="minorHAnsi"/>
          <w:sz w:val="24"/>
          <w:szCs w:val="24"/>
        </w:rPr>
        <w:t xml:space="preserve">Total overhead to ALA for FY20 was budgeted at $997,610 ($941,890 from conference and operating accounts, and $55,722 from grants). As of February 2020, PLA had paid ALA </w:t>
      </w:r>
      <w:r w:rsidRPr="00310C52">
        <w:rPr>
          <w:rFonts w:asciiTheme="minorHAnsi" w:hAnsiTheme="minorHAnsi" w:cstheme="minorHAnsi"/>
          <w:sz w:val="24"/>
          <w:szCs w:val="24"/>
        </w:rPr>
        <w:lastRenderedPageBreak/>
        <w:t>$1,084,675 in overhead, against a budgeted amount of $930,634. This</w:t>
      </w:r>
      <w:r w:rsidR="00310C52" w:rsidRPr="00310C52">
        <w:rPr>
          <w:rFonts w:asciiTheme="minorHAnsi" w:hAnsiTheme="minorHAnsi" w:cstheme="minorHAnsi"/>
          <w:sz w:val="24"/>
          <w:szCs w:val="24"/>
        </w:rPr>
        <w:t xml:space="preserve"> overage of $154,041 is due to the success of PLA conference. </w:t>
      </w:r>
      <w:r w:rsidR="00DA3DE8" w:rsidRPr="00310C52">
        <w:rPr>
          <w:rFonts w:asciiTheme="minorHAnsi" w:hAnsiTheme="minorHAnsi" w:cstheme="minorHAnsi"/>
          <w:sz w:val="24"/>
          <w:szCs w:val="24"/>
        </w:rPr>
        <w:t>As of February</w:t>
      </w:r>
      <w:r w:rsidR="00310C52">
        <w:rPr>
          <w:rFonts w:asciiTheme="minorHAnsi" w:hAnsiTheme="minorHAnsi" w:cstheme="minorHAnsi"/>
          <w:sz w:val="24"/>
          <w:szCs w:val="24"/>
        </w:rPr>
        <w:t xml:space="preserve"> 2020</w:t>
      </w:r>
      <w:r w:rsidR="00DA3DE8" w:rsidRPr="00310C52">
        <w:rPr>
          <w:rFonts w:asciiTheme="minorHAnsi" w:hAnsiTheme="minorHAnsi" w:cstheme="minorHAnsi"/>
          <w:sz w:val="24"/>
          <w:szCs w:val="24"/>
        </w:rPr>
        <w:t>, PLA</w:t>
      </w:r>
      <w:r w:rsidR="00891532" w:rsidRPr="00310C52">
        <w:rPr>
          <w:rFonts w:asciiTheme="minorHAnsi" w:hAnsiTheme="minorHAnsi" w:cstheme="minorHAnsi"/>
          <w:sz w:val="24"/>
          <w:szCs w:val="24"/>
        </w:rPr>
        <w:t>’</w:t>
      </w:r>
      <w:r w:rsidR="00310C52">
        <w:rPr>
          <w:rFonts w:asciiTheme="minorHAnsi" w:hAnsiTheme="minorHAnsi" w:cstheme="minorHAnsi"/>
          <w:sz w:val="24"/>
          <w:szCs w:val="24"/>
        </w:rPr>
        <w:t>s</w:t>
      </w:r>
      <w:r w:rsidR="00891532" w:rsidRPr="00310C52">
        <w:rPr>
          <w:rFonts w:asciiTheme="minorHAnsi" w:hAnsiTheme="minorHAnsi" w:cstheme="minorHAnsi"/>
          <w:sz w:val="24"/>
          <w:szCs w:val="24"/>
        </w:rPr>
        <w:t xml:space="preserve"> conference and general fund accounts</w:t>
      </w:r>
      <w:r w:rsidR="00DA3DE8" w:rsidRPr="00310C52">
        <w:rPr>
          <w:rFonts w:asciiTheme="minorHAnsi" w:hAnsiTheme="minorHAnsi" w:cstheme="minorHAnsi"/>
          <w:sz w:val="24"/>
          <w:szCs w:val="24"/>
        </w:rPr>
        <w:t xml:space="preserve"> </w:t>
      </w:r>
      <w:r w:rsidR="00310C52">
        <w:rPr>
          <w:rFonts w:asciiTheme="minorHAnsi" w:hAnsiTheme="minorHAnsi" w:cstheme="minorHAnsi"/>
          <w:i/>
          <w:iCs/>
          <w:sz w:val="24"/>
          <w:szCs w:val="24"/>
        </w:rPr>
        <w:t xml:space="preserve">only </w:t>
      </w:r>
      <w:r w:rsidR="00DA3DE8" w:rsidRPr="00310C52">
        <w:rPr>
          <w:rFonts w:asciiTheme="minorHAnsi" w:hAnsiTheme="minorHAnsi" w:cstheme="minorHAnsi"/>
          <w:sz w:val="24"/>
          <w:szCs w:val="24"/>
        </w:rPr>
        <w:t xml:space="preserve">will contribute $1,080,416 in overhead to ALA, almost $200,000 more than budgeted. </w:t>
      </w:r>
      <w:r w:rsidRPr="00310C52">
        <w:rPr>
          <w:rFonts w:asciiTheme="minorHAnsi" w:hAnsiTheme="minorHAnsi" w:cstheme="minorHAnsi"/>
          <w:sz w:val="24"/>
          <w:szCs w:val="24"/>
        </w:rPr>
        <w:t>Grant overhead to ALA</w:t>
      </w:r>
      <w:r w:rsidR="00310C52">
        <w:rPr>
          <w:rFonts w:asciiTheme="minorHAnsi" w:hAnsiTheme="minorHAnsi" w:cstheme="minorHAnsi"/>
          <w:sz w:val="24"/>
          <w:szCs w:val="24"/>
        </w:rPr>
        <w:t>, conversely,</w:t>
      </w:r>
      <w:r w:rsidRPr="00310C52">
        <w:rPr>
          <w:rFonts w:asciiTheme="minorHAnsi" w:hAnsiTheme="minorHAnsi" w:cstheme="minorHAnsi"/>
          <w:sz w:val="24"/>
          <w:szCs w:val="24"/>
        </w:rPr>
        <w:t xml:space="preserve"> is under</w:t>
      </w:r>
      <w:r w:rsidR="00310C52">
        <w:rPr>
          <w:rFonts w:asciiTheme="minorHAnsi" w:hAnsiTheme="minorHAnsi" w:cstheme="minorHAnsi"/>
          <w:sz w:val="24"/>
          <w:szCs w:val="24"/>
        </w:rPr>
        <w:t xml:space="preserve"> </w:t>
      </w:r>
      <w:r w:rsidRPr="00310C52">
        <w:rPr>
          <w:rFonts w:asciiTheme="minorHAnsi" w:hAnsiTheme="minorHAnsi" w:cstheme="minorHAnsi"/>
          <w:sz w:val="24"/>
          <w:szCs w:val="24"/>
        </w:rPr>
        <w:t>budget</w:t>
      </w:r>
      <w:r w:rsidR="00310C52">
        <w:rPr>
          <w:rFonts w:asciiTheme="minorHAnsi" w:hAnsiTheme="minorHAnsi" w:cstheme="minorHAnsi"/>
          <w:sz w:val="24"/>
          <w:szCs w:val="24"/>
        </w:rPr>
        <w:t xml:space="preserve"> by about $36,000,</w:t>
      </w:r>
      <w:r w:rsidRPr="00310C52">
        <w:rPr>
          <w:rFonts w:asciiTheme="minorHAnsi" w:hAnsiTheme="minorHAnsi" w:cstheme="minorHAnsi"/>
          <w:sz w:val="24"/>
          <w:szCs w:val="24"/>
        </w:rPr>
        <w:t xml:space="preserve"> due to slower grant spending an</w:t>
      </w:r>
      <w:r w:rsidR="00310C52">
        <w:rPr>
          <w:rFonts w:asciiTheme="minorHAnsi" w:hAnsiTheme="minorHAnsi" w:cstheme="minorHAnsi"/>
          <w:sz w:val="24"/>
          <w:szCs w:val="24"/>
        </w:rPr>
        <w:t>d delays in ALA assessing overhead available to them.</w:t>
      </w:r>
    </w:p>
    <w:p w14:paraId="479CECEA" w14:textId="77777777" w:rsidR="00DA3DE8" w:rsidRPr="00DA3DE8" w:rsidRDefault="00DA3DE8" w:rsidP="00DA3DE8">
      <w:pPr>
        <w:rPr>
          <w:rFonts w:asciiTheme="minorHAnsi" w:hAnsiTheme="minorHAnsi" w:cstheme="minorHAnsi"/>
        </w:rPr>
      </w:pPr>
    </w:p>
    <w:p w14:paraId="65B67459" w14:textId="3E89FF4C" w:rsidR="00C7690F" w:rsidRDefault="00C7690F" w:rsidP="00FC72B4">
      <w:pPr>
        <w:rPr>
          <w:rFonts w:asciiTheme="minorHAnsi" w:hAnsiTheme="minorHAnsi" w:cstheme="minorHAnsi"/>
        </w:rPr>
      </w:pPr>
    </w:p>
    <w:p w14:paraId="4F13CD31" w14:textId="77777777" w:rsidR="00C943B1" w:rsidRPr="00B561F1" w:rsidRDefault="00C943B1" w:rsidP="00FC72B4">
      <w:pPr>
        <w:rPr>
          <w:rFonts w:asciiTheme="minorHAnsi" w:hAnsiTheme="minorHAnsi" w:cstheme="minorHAnsi"/>
        </w:rPr>
      </w:pPr>
    </w:p>
    <w:sectPr w:rsidR="00C943B1" w:rsidRPr="00B561F1" w:rsidSect="008B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03C7" w14:textId="77777777" w:rsidR="005844E3" w:rsidRDefault="005844E3" w:rsidP="00D77AFC">
      <w:r>
        <w:separator/>
      </w:r>
    </w:p>
  </w:endnote>
  <w:endnote w:type="continuationSeparator" w:id="0">
    <w:p w14:paraId="4E25D185" w14:textId="77777777" w:rsidR="005844E3" w:rsidRDefault="005844E3"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2D0C3" w14:textId="77777777" w:rsidR="005844E3" w:rsidRDefault="005844E3" w:rsidP="00D77AFC">
      <w:r>
        <w:separator/>
      </w:r>
    </w:p>
  </w:footnote>
  <w:footnote w:type="continuationSeparator" w:id="0">
    <w:p w14:paraId="3C989593" w14:textId="77777777" w:rsidR="005844E3" w:rsidRDefault="005844E3"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CC0F" w14:textId="7013D6BA" w:rsidR="00040694" w:rsidRPr="00040694" w:rsidRDefault="00040694" w:rsidP="00040694">
    <w:pPr>
      <w:pStyle w:val="Header"/>
      <w:jc w:val="right"/>
      <w:rPr>
        <w:rFonts w:asciiTheme="minorHAnsi" w:hAnsiTheme="minorHAnsi"/>
        <w:sz w:val="22"/>
        <w:szCs w:val="22"/>
      </w:rPr>
    </w:pPr>
    <w:r w:rsidRPr="00040694">
      <w:rPr>
        <w:rFonts w:asciiTheme="minorHAnsi" w:hAnsiTheme="minorHAnsi"/>
        <w:sz w:val="22"/>
        <w:szCs w:val="22"/>
      </w:rPr>
      <w:t>PLA Board of Directors</w:t>
    </w:r>
  </w:p>
  <w:p w14:paraId="442192D6" w14:textId="22944E1E" w:rsidR="00040694" w:rsidRPr="00040694" w:rsidRDefault="00C44CBC" w:rsidP="00040694">
    <w:pPr>
      <w:pStyle w:val="Header"/>
      <w:jc w:val="right"/>
      <w:rPr>
        <w:rFonts w:asciiTheme="minorHAnsi" w:hAnsiTheme="minorHAnsi"/>
        <w:sz w:val="22"/>
        <w:szCs w:val="22"/>
      </w:rPr>
    </w:pPr>
    <w:r>
      <w:rPr>
        <w:rFonts w:asciiTheme="minorHAnsi" w:hAnsiTheme="minorHAnsi"/>
        <w:sz w:val="22"/>
        <w:szCs w:val="22"/>
      </w:rPr>
      <w:t>July 17, 2020</w:t>
    </w:r>
    <w:r w:rsidR="00040694" w:rsidRPr="00040694">
      <w:rPr>
        <w:rFonts w:asciiTheme="minorHAnsi" w:hAnsiTheme="minorHAnsi"/>
        <w:sz w:val="22"/>
        <w:szCs w:val="22"/>
      </w:rPr>
      <w:t xml:space="preserve"> </w:t>
    </w:r>
    <w:r w:rsidR="00D95472">
      <w:rPr>
        <w:rFonts w:asciiTheme="minorHAnsi" w:hAnsiTheme="minorHAnsi"/>
        <w:sz w:val="22"/>
        <w:szCs w:val="22"/>
      </w:rPr>
      <w:t>Virtual</w:t>
    </w:r>
    <w:r w:rsidR="00040694" w:rsidRPr="00040694">
      <w:rPr>
        <w:rFonts w:asciiTheme="minorHAnsi" w:hAnsiTheme="minorHAnsi"/>
        <w:sz w:val="22"/>
        <w:szCs w:val="22"/>
      </w:rPr>
      <w:t xml:space="preserve"> Meeting</w:t>
    </w:r>
  </w:p>
  <w:p w14:paraId="5E8B0ED0" w14:textId="037420BD" w:rsidR="00040694" w:rsidRPr="00040694" w:rsidRDefault="00040694" w:rsidP="00040694">
    <w:pPr>
      <w:pStyle w:val="Header"/>
      <w:jc w:val="right"/>
      <w:rPr>
        <w:rFonts w:asciiTheme="minorHAnsi" w:hAnsiTheme="minorHAnsi"/>
        <w:sz w:val="22"/>
        <w:szCs w:val="22"/>
      </w:rPr>
    </w:pPr>
    <w:r w:rsidRPr="00040694">
      <w:rPr>
        <w:rFonts w:asciiTheme="minorHAnsi" w:hAnsiTheme="minorHAnsi"/>
        <w:sz w:val="22"/>
        <w:szCs w:val="22"/>
      </w:rPr>
      <w:t>Document no.: 202</w:t>
    </w:r>
    <w:r w:rsidR="00C44CBC">
      <w:rPr>
        <w:rFonts w:asciiTheme="minorHAnsi" w:hAnsiTheme="minorHAnsi"/>
        <w:sz w:val="22"/>
        <w:szCs w:val="22"/>
      </w:rPr>
      <w:t>1.</w:t>
    </w:r>
    <w:r w:rsidR="00D95472">
      <w:rPr>
        <w:rFonts w:asciiTheme="minorHAnsi" w:hAnsiTheme="minorHAnsi"/>
        <w:sz w:val="22"/>
        <w:szCs w:val="22"/>
      </w:rPr>
      <w:t>2e</w:t>
    </w:r>
  </w:p>
  <w:p w14:paraId="5F419768" w14:textId="77777777" w:rsidR="00040694" w:rsidRDefault="0004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D1A07"/>
    <w:multiLevelType w:val="hybridMultilevel"/>
    <w:tmpl w:val="1EC2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15918"/>
    <w:rsid w:val="000328E6"/>
    <w:rsid w:val="0003768C"/>
    <w:rsid w:val="00040694"/>
    <w:rsid w:val="00041EBC"/>
    <w:rsid w:val="000448C0"/>
    <w:rsid w:val="00052BFE"/>
    <w:rsid w:val="00066FDA"/>
    <w:rsid w:val="000825E8"/>
    <w:rsid w:val="0008346F"/>
    <w:rsid w:val="00087570"/>
    <w:rsid w:val="0009611B"/>
    <w:rsid w:val="0009650A"/>
    <w:rsid w:val="000A512F"/>
    <w:rsid w:val="000C6E64"/>
    <w:rsid w:val="000D543F"/>
    <w:rsid w:val="000E032B"/>
    <w:rsid w:val="00102334"/>
    <w:rsid w:val="00114C41"/>
    <w:rsid w:val="00120674"/>
    <w:rsid w:val="001355DE"/>
    <w:rsid w:val="00156E6E"/>
    <w:rsid w:val="0016145B"/>
    <w:rsid w:val="00182C7D"/>
    <w:rsid w:val="001B335B"/>
    <w:rsid w:val="00216518"/>
    <w:rsid w:val="00217AF7"/>
    <w:rsid w:val="002474F3"/>
    <w:rsid w:val="002553AC"/>
    <w:rsid w:val="00256C4C"/>
    <w:rsid w:val="00265906"/>
    <w:rsid w:val="00277F2D"/>
    <w:rsid w:val="0028379B"/>
    <w:rsid w:val="00284A57"/>
    <w:rsid w:val="002A46AE"/>
    <w:rsid w:val="002B1B2B"/>
    <w:rsid w:val="002D0836"/>
    <w:rsid w:val="002D28C0"/>
    <w:rsid w:val="002D6B21"/>
    <w:rsid w:val="002E6F20"/>
    <w:rsid w:val="00302609"/>
    <w:rsid w:val="003053B6"/>
    <w:rsid w:val="00310C52"/>
    <w:rsid w:val="00316C04"/>
    <w:rsid w:val="00320312"/>
    <w:rsid w:val="00346867"/>
    <w:rsid w:val="00356EBF"/>
    <w:rsid w:val="0039299D"/>
    <w:rsid w:val="003C3A1D"/>
    <w:rsid w:val="003E5C6C"/>
    <w:rsid w:val="00402835"/>
    <w:rsid w:val="00411519"/>
    <w:rsid w:val="00414458"/>
    <w:rsid w:val="00424D56"/>
    <w:rsid w:val="00425AF1"/>
    <w:rsid w:val="0043074E"/>
    <w:rsid w:val="00433AD9"/>
    <w:rsid w:val="00437426"/>
    <w:rsid w:val="00442B24"/>
    <w:rsid w:val="00443492"/>
    <w:rsid w:val="00444F51"/>
    <w:rsid w:val="0047062B"/>
    <w:rsid w:val="004B18B2"/>
    <w:rsid w:val="004C3FBF"/>
    <w:rsid w:val="0051293D"/>
    <w:rsid w:val="005224FA"/>
    <w:rsid w:val="00534DAE"/>
    <w:rsid w:val="00537A47"/>
    <w:rsid w:val="00544DA3"/>
    <w:rsid w:val="00546CF8"/>
    <w:rsid w:val="0055215A"/>
    <w:rsid w:val="00556C65"/>
    <w:rsid w:val="00562005"/>
    <w:rsid w:val="00573F34"/>
    <w:rsid w:val="00582C53"/>
    <w:rsid w:val="005844E3"/>
    <w:rsid w:val="00592D90"/>
    <w:rsid w:val="005957D8"/>
    <w:rsid w:val="005B6EDE"/>
    <w:rsid w:val="005B7149"/>
    <w:rsid w:val="005D5242"/>
    <w:rsid w:val="005E03CE"/>
    <w:rsid w:val="005F5657"/>
    <w:rsid w:val="00626D85"/>
    <w:rsid w:val="00645C46"/>
    <w:rsid w:val="006466F6"/>
    <w:rsid w:val="006A40F8"/>
    <w:rsid w:val="006B49AC"/>
    <w:rsid w:val="006C40DE"/>
    <w:rsid w:val="006D629D"/>
    <w:rsid w:val="006F0CD3"/>
    <w:rsid w:val="006F67A0"/>
    <w:rsid w:val="007076AA"/>
    <w:rsid w:val="0073345D"/>
    <w:rsid w:val="00733FD1"/>
    <w:rsid w:val="00761259"/>
    <w:rsid w:val="0077529F"/>
    <w:rsid w:val="007912E3"/>
    <w:rsid w:val="007D1269"/>
    <w:rsid w:val="007F5DA8"/>
    <w:rsid w:val="008130BC"/>
    <w:rsid w:val="00817E93"/>
    <w:rsid w:val="00834DB1"/>
    <w:rsid w:val="008374E4"/>
    <w:rsid w:val="0084566C"/>
    <w:rsid w:val="00854B66"/>
    <w:rsid w:val="00867426"/>
    <w:rsid w:val="00891532"/>
    <w:rsid w:val="008B0E11"/>
    <w:rsid w:val="008D1846"/>
    <w:rsid w:val="008F3B3E"/>
    <w:rsid w:val="009254D1"/>
    <w:rsid w:val="00926CC8"/>
    <w:rsid w:val="00927FF6"/>
    <w:rsid w:val="00940C83"/>
    <w:rsid w:val="009453E5"/>
    <w:rsid w:val="00952546"/>
    <w:rsid w:val="00974C47"/>
    <w:rsid w:val="009846CC"/>
    <w:rsid w:val="009C60E0"/>
    <w:rsid w:val="009E5024"/>
    <w:rsid w:val="009E67A2"/>
    <w:rsid w:val="009F1B79"/>
    <w:rsid w:val="009F6322"/>
    <w:rsid w:val="00A11259"/>
    <w:rsid w:val="00A16D21"/>
    <w:rsid w:val="00A35B5A"/>
    <w:rsid w:val="00A67305"/>
    <w:rsid w:val="00A85A67"/>
    <w:rsid w:val="00AA02AB"/>
    <w:rsid w:val="00AD7BB8"/>
    <w:rsid w:val="00AD7E18"/>
    <w:rsid w:val="00AE544A"/>
    <w:rsid w:val="00AF3327"/>
    <w:rsid w:val="00B1101F"/>
    <w:rsid w:val="00B15058"/>
    <w:rsid w:val="00B15D8F"/>
    <w:rsid w:val="00B23696"/>
    <w:rsid w:val="00B33D93"/>
    <w:rsid w:val="00B53E86"/>
    <w:rsid w:val="00B561F1"/>
    <w:rsid w:val="00B6185A"/>
    <w:rsid w:val="00B65449"/>
    <w:rsid w:val="00B77C41"/>
    <w:rsid w:val="00B822CC"/>
    <w:rsid w:val="00B84F45"/>
    <w:rsid w:val="00B953F8"/>
    <w:rsid w:val="00BA041A"/>
    <w:rsid w:val="00BC1200"/>
    <w:rsid w:val="00BC4143"/>
    <w:rsid w:val="00BE0549"/>
    <w:rsid w:val="00C17C8E"/>
    <w:rsid w:val="00C255A8"/>
    <w:rsid w:val="00C27CE6"/>
    <w:rsid w:val="00C31BAC"/>
    <w:rsid w:val="00C34D30"/>
    <w:rsid w:val="00C34F2C"/>
    <w:rsid w:val="00C36A58"/>
    <w:rsid w:val="00C3733B"/>
    <w:rsid w:val="00C44958"/>
    <w:rsid w:val="00C44CA3"/>
    <w:rsid w:val="00C44CBC"/>
    <w:rsid w:val="00C4715C"/>
    <w:rsid w:val="00C5176C"/>
    <w:rsid w:val="00C544FE"/>
    <w:rsid w:val="00C6486A"/>
    <w:rsid w:val="00C716D7"/>
    <w:rsid w:val="00C74202"/>
    <w:rsid w:val="00C7690F"/>
    <w:rsid w:val="00C77E2D"/>
    <w:rsid w:val="00C87549"/>
    <w:rsid w:val="00C943B1"/>
    <w:rsid w:val="00CA080C"/>
    <w:rsid w:val="00CB7EA8"/>
    <w:rsid w:val="00CC0A08"/>
    <w:rsid w:val="00CE1AA7"/>
    <w:rsid w:val="00D0217D"/>
    <w:rsid w:val="00D11622"/>
    <w:rsid w:val="00D1600D"/>
    <w:rsid w:val="00D162C9"/>
    <w:rsid w:val="00D16397"/>
    <w:rsid w:val="00D3328E"/>
    <w:rsid w:val="00D34667"/>
    <w:rsid w:val="00D72B4E"/>
    <w:rsid w:val="00D77AFC"/>
    <w:rsid w:val="00D87AAC"/>
    <w:rsid w:val="00D93C96"/>
    <w:rsid w:val="00D95472"/>
    <w:rsid w:val="00DA3DE8"/>
    <w:rsid w:val="00DA3FCA"/>
    <w:rsid w:val="00DB0302"/>
    <w:rsid w:val="00DD76DD"/>
    <w:rsid w:val="00DE04F6"/>
    <w:rsid w:val="00DE6F47"/>
    <w:rsid w:val="00E11993"/>
    <w:rsid w:val="00E30603"/>
    <w:rsid w:val="00E32773"/>
    <w:rsid w:val="00E37F41"/>
    <w:rsid w:val="00E40392"/>
    <w:rsid w:val="00E572AC"/>
    <w:rsid w:val="00E71946"/>
    <w:rsid w:val="00E769C9"/>
    <w:rsid w:val="00E805CC"/>
    <w:rsid w:val="00E80B1E"/>
    <w:rsid w:val="00E83C72"/>
    <w:rsid w:val="00E95FF8"/>
    <w:rsid w:val="00EB2CF8"/>
    <w:rsid w:val="00EB31FE"/>
    <w:rsid w:val="00ED693C"/>
    <w:rsid w:val="00EE2579"/>
    <w:rsid w:val="00EF3161"/>
    <w:rsid w:val="00EF7E31"/>
    <w:rsid w:val="00F00437"/>
    <w:rsid w:val="00F12736"/>
    <w:rsid w:val="00F209CE"/>
    <w:rsid w:val="00F20B36"/>
    <w:rsid w:val="00F2597D"/>
    <w:rsid w:val="00F42F14"/>
    <w:rsid w:val="00F53D26"/>
    <w:rsid w:val="00F54582"/>
    <w:rsid w:val="00F832E5"/>
    <w:rsid w:val="00FA13C8"/>
    <w:rsid w:val="00FB7024"/>
    <w:rsid w:val="00FB7476"/>
    <w:rsid w:val="00FC72B4"/>
    <w:rsid w:val="00FD1E5C"/>
    <w:rsid w:val="00FD2734"/>
    <w:rsid w:val="00FD3569"/>
    <w:rsid w:val="00FE3E89"/>
    <w:rsid w:val="00FE5A9E"/>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D77AFC"/>
    <w:pPr>
      <w:tabs>
        <w:tab w:val="center" w:pos="4680"/>
        <w:tab w:val="right" w:pos="9360"/>
      </w:tabs>
    </w:pPr>
  </w:style>
  <w:style w:type="character" w:customStyle="1" w:styleId="HeaderChar">
    <w:name w:val="Header Char"/>
    <w:basedOn w:val="DefaultParagraphFont"/>
    <w:link w:val="Header"/>
    <w:uiPriority w:val="99"/>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3</cp:revision>
  <cp:lastPrinted>2018-04-25T19:03:00Z</cp:lastPrinted>
  <dcterms:created xsi:type="dcterms:W3CDTF">2020-07-14T16:30:00Z</dcterms:created>
  <dcterms:modified xsi:type="dcterms:W3CDTF">2020-07-15T13:34:00Z</dcterms:modified>
</cp:coreProperties>
</file>