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E25A" w14:textId="63848E43" w:rsidR="002C3E54" w:rsidRDefault="00C94B11">
      <w:pPr>
        <w:rPr>
          <w:b/>
          <w:bCs/>
          <w:sz w:val="28"/>
          <w:szCs w:val="28"/>
        </w:rPr>
      </w:pPr>
      <w:bookmarkStart w:id="0" w:name="_GoBack"/>
      <w:bookmarkEnd w:id="0"/>
      <w:r w:rsidRPr="00C94B11">
        <w:rPr>
          <w:b/>
          <w:bCs/>
          <w:sz w:val="28"/>
          <w:szCs w:val="28"/>
        </w:rPr>
        <w:t>Core Subject Analysis Committee : Report from the OCLC Liaison to SAC</w:t>
      </w:r>
    </w:p>
    <w:p w14:paraId="4F5E189D" w14:textId="70A420A0" w:rsidR="001E34A1" w:rsidRPr="001E34A1" w:rsidRDefault="001E34A1">
      <w:pPr>
        <w:rPr>
          <w:b/>
          <w:bCs/>
          <w:i/>
          <w:iCs/>
        </w:rPr>
      </w:pPr>
      <w:r w:rsidRPr="001E34A1">
        <w:rPr>
          <w:b/>
          <w:bCs/>
          <w:i/>
          <w:iCs/>
        </w:rPr>
        <w:t>Retrospective Controlling and Subject Enrichment</w:t>
      </w:r>
    </w:p>
    <w:p w14:paraId="3C0865C0" w14:textId="501E8942" w:rsidR="00C94B11" w:rsidRDefault="00C94B11">
      <w:r>
        <w:t xml:space="preserve">Over the past several months OCLC has continued processing bibliographic records in </w:t>
      </w:r>
      <w:proofErr w:type="spellStart"/>
      <w:r>
        <w:t>WorldCat</w:t>
      </w:r>
      <w:proofErr w:type="spellEnd"/>
      <w:r>
        <w:t xml:space="preserve"> to accomplish three goals:</w:t>
      </w:r>
    </w:p>
    <w:p w14:paraId="3E849386" w14:textId="0A97A7D0" w:rsidR="00C94B11" w:rsidRDefault="00C94B11" w:rsidP="00C94B11">
      <w:pPr>
        <w:pStyle w:val="ListParagraph"/>
        <w:numPr>
          <w:ilvl w:val="0"/>
          <w:numId w:val="2"/>
        </w:numPr>
      </w:pPr>
      <w:r>
        <w:t xml:space="preserve">Control all controllable </w:t>
      </w:r>
      <w:r w:rsidR="00F76524">
        <w:t xml:space="preserve">name and subject </w:t>
      </w:r>
      <w:r>
        <w:t>access points</w:t>
      </w:r>
      <w:r w:rsidR="00F76524">
        <w:t xml:space="preserve"> for the authority files made available through Record Manager</w:t>
      </w:r>
    </w:p>
    <w:p w14:paraId="770DA024" w14:textId="42A10EC8" w:rsidR="00F76524" w:rsidRDefault="00F76524" w:rsidP="00C94B11">
      <w:pPr>
        <w:pStyle w:val="ListParagraph"/>
        <w:numPr>
          <w:ilvl w:val="0"/>
          <w:numId w:val="2"/>
        </w:numPr>
      </w:pPr>
      <w:r>
        <w:t>Update all controlled name and subject access points to the forms found in their corresponding authority records</w:t>
      </w:r>
    </w:p>
    <w:p w14:paraId="37C0E93F" w14:textId="153DCF61" w:rsidR="00F76524" w:rsidRDefault="00F76524" w:rsidP="00C94B11">
      <w:pPr>
        <w:pStyle w:val="ListParagraph"/>
        <w:numPr>
          <w:ilvl w:val="0"/>
          <w:numId w:val="2"/>
        </w:numPr>
      </w:pPr>
      <w:r>
        <w:t>Apply the subject heading enrichment process</w:t>
      </w:r>
    </w:p>
    <w:p w14:paraId="7F497242" w14:textId="5C0030B9" w:rsidR="00F76524" w:rsidRDefault="00F76524" w:rsidP="00F76524">
      <w:r>
        <w:t>The subject heading enrichment process makes use of the equivalencies found the RVM (</w:t>
      </w:r>
      <w:proofErr w:type="spellStart"/>
      <w:r>
        <w:t>Répertoire</w:t>
      </w:r>
      <w:proofErr w:type="spellEnd"/>
      <w:r>
        <w:t xml:space="preserve"> de </w:t>
      </w:r>
      <w:proofErr w:type="spellStart"/>
      <w:r>
        <w:t>vedettes-matière</w:t>
      </w:r>
      <w:proofErr w:type="spellEnd"/>
      <w:r>
        <w:t>) authority file</w:t>
      </w:r>
      <w:r w:rsidR="00F061AB">
        <w:t xml:space="preserve"> making it possible to add LCSH headings when valid RVM headings are present or add RVM headings w</w:t>
      </w:r>
      <w:r w:rsidR="001E34A1">
        <w:t>hen</w:t>
      </w:r>
      <w:r w:rsidR="00F061AB">
        <w:t xml:space="preserve"> valid LCSH headings are present.  Example:</w:t>
      </w:r>
    </w:p>
    <w:p w14:paraId="1CE018F9" w14:textId="0A2A807B" w:rsidR="001E34A1" w:rsidRDefault="001E34A1" w:rsidP="001E34A1">
      <w:r>
        <w:t>650  0 Basket making.</w:t>
      </w:r>
    </w:p>
    <w:p w14:paraId="674D5764" w14:textId="70DC8A19" w:rsidR="001E34A1" w:rsidRDefault="001E34A1" w:rsidP="001E34A1">
      <w:r>
        <w:t xml:space="preserve">650  6 </w:t>
      </w:r>
      <w:proofErr w:type="spellStart"/>
      <w:r>
        <w:t>Vannerie</w:t>
      </w:r>
      <w:proofErr w:type="spellEnd"/>
      <w:r>
        <w:t>. ǂ0 (</w:t>
      </w:r>
      <w:proofErr w:type="spellStart"/>
      <w:r>
        <w:t>CaQQLa</w:t>
      </w:r>
      <w:proofErr w:type="spellEnd"/>
      <w:r>
        <w:t>)201-0018471</w:t>
      </w:r>
    </w:p>
    <w:p w14:paraId="2E15148E" w14:textId="7E77C769" w:rsidR="00F061AB" w:rsidRDefault="001E34A1" w:rsidP="00F76524">
      <w:r>
        <w:t>The total number of records to be processed is 527 million</w:t>
      </w:r>
      <w:r w:rsidR="00214CFF">
        <w:t>,</w:t>
      </w:r>
      <w:r>
        <w:t xml:space="preserve"> and we have processed more than 316 million as of last week</w:t>
      </w:r>
      <w:r w:rsidR="00214CFF">
        <w:t xml:space="preserve"> which is about 60%.  The process should finish up in the next few weeks.</w:t>
      </w:r>
    </w:p>
    <w:p w14:paraId="5429FDAE" w14:textId="77F7FDA3" w:rsidR="00214CFF" w:rsidRPr="00DE37F2" w:rsidRDefault="00214CFF" w:rsidP="00F76524">
      <w:pPr>
        <w:rPr>
          <w:b/>
          <w:bCs/>
          <w:i/>
          <w:iCs/>
        </w:rPr>
      </w:pPr>
      <w:r w:rsidRPr="00DE37F2">
        <w:rPr>
          <w:b/>
          <w:bCs/>
          <w:i/>
          <w:iCs/>
        </w:rPr>
        <w:t>FAST</w:t>
      </w:r>
    </w:p>
    <w:p w14:paraId="7E999E4F" w14:textId="52EE6497" w:rsidR="00DE37F2" w:rsidRDefault="00214CFF" w:rsidP="00DE37F2">
      <w:pPr>
        <w:spacing w:before="100" w:beforeAutospacing="1" w:after="100" w:afterAutospacing="1"/>
        <w:textAlignment w:val="baseline"/>
        <w:rPr>
          <w:b/>
          <w:bCs/>
          <w:color w:val="0070C0"/>
        </w:rPr>
      </w:pPr>
      <w:r>
        <w:t xml:space="preserve">The </w:t>
      </w:r>
      <w:r w:rsidRPr="00DE37F2">
        <w:rPr>
          <w:i/>
          <w:iCs/>
        </w:rPr>
        <w:t>FAST Quick Start Guide</w:t>
      </w:r>
      <w:r>
        <w:t xml:space="preserve"> </w:t>
      </w:r>
      <w:r w:rsidR="00DE37F2">
        <w:t>was issued in April 2022</w:t>
      </w:r>
      <w:r>
        <w:t xml:space="preserve"> and is intended to provide answers to some of the most frequently asked questions about FAST. The guide </w:t>
      </w:r>
      <w:r w:rsidR="00DE37F2">
        <w:t xml:space="preserve">is 18 pages in length and </w:t>
      </w:r>
      <w:r>
        <w:t xml:space="preserve">offers </w:t>
      </w:r>
      <w:r w:rsidR="00DE37F2">
        <w:t xml:space="preserve">basic </w:t>
      </w:r>
      <w:r>
        <w:t xml:space="preserve">instructions for </w:t>
      </w:r>
      <w:r w:rsidR="00DE37F2">
        <w:t xml:space="preserve">use of FAST.  It can be found online at:  </w:t>
      </w:r>
      <w:r w:rsidR="003272AB" w:rsidRPr="003272AB">
        <w:rPr>
          <w:b/>
          <w:bCs/>
          <w:color w:val="0070C0"/>
        </w:rPr>
        <w:t>https://</w:t>
      </w:r>
      <w:hyperlink r:id="rId5" w:tgtFrame="_blank" w:history="1">
        <w:r w:rsidR="00DE37F2" w:rsidRPr="003272AB">
          <w:rPr>
            <w:b/>
            <w:bCs/>
            <w:color w:val="0070C0"/>
          </w:rPr>
          <w:t>oc.lc/fast-quick-start-guide</w:t>
        </w:r>
      </w:hyperlink>
    </w:p>
    <w:p w14:paraId="1E95CED9" w14:textId="7AA762BD" w:rsidR="003272AB" w:rsidRDefault="003272AB" w:rsidP="00DE37F2">
      <w:pPr>
        <w:spacing w:before="100" w:beforeAutospacing="1" w:after="100" w:afterAutospacing="1"/>
        <w:textAlignment w:val="baseline"/>
        <w:rPr>
          <w:b/>
          <w:bCs/>
          <w:i/>
          <w:iCs/>
        </w:rPr>
      </w:pPr>
      <w:r w:rsidRPr="003272AB">
        <w:rPr>
          <w:b/>
          <w:bCs/>
          <w:i/>
          <w:iCs/>
        </w:rPr>
        <w:t>Electronic books</w:t>
      </w:r>
    </w:p>
    <w:p w14:paraId="0283F4F5" w14:textId="74F858B2" w:rsidR="003272AB" w:rsidRDefault="000F0E16" w:rsidP="00DE37F2">
      <w:pPr>
        <w:spacing w:before="100" w:beforeAutospacing="1" w:after="100" w:afterAutospacing="1"/>
        <w:textAlignment w:val="baseline"/>
      </w:pPr>
      <w:r>
        <w:t>For t</w:t>
      </w:r>
      <w:r w:rsidR="003272AB" w:rsidRPr="003272AB">
        <w:t>his last item</w:t>
      </w:r>
      <w:r w:rsidR="003272AB">
        <w:t xml:space="preserve"> I am seeking feedback. In the 1990s when form/genre headings were relatively new</w:t>
      </w:r>
      <w:r w:rsidR="001866AA">
        <w:t xml:space="preserve"> the former</w:t>
      </w:r>
      <w:r>
        <w:t xml:space="preserve"> </w:t>
      </w:r>
      <w:proofErr w:type="spellStart"/>
      <w:r>
        <w:t>NetLibrary</w:t>
      </w:r>
      <w:proofErr w:type="spellEnd"/>
      <w:r>
        <w:t xml:space="preserve"> staff began adding </w:t>
      </w:r>
      <w:r>
        <w:lastRenderedPageBreak/>
        <w:t>“Electronic books” as a form/genre heading in field 655, initially with 2</w:t>
      </w:r>
      <w:r w:rsidRPr="000F0E16">
        <w:rPr>
          <w:vertAlign w:val="superscript"/>
        </w:rPr>
        <w:t>nd</w:t>
      </w:r>
      <w:r>
        <w:t xml:space="preserve"> indicator 0, then later with 2</w:t>
      </w:r>
      <w:r w:rsidRPr="000F0E16">
        <w:rPr>
          <w:vertAlign w:val="superscript"/>
        </w:rPr>
        <w:t>nd</w:t>
      </w:r>
      <w:r>
        <w:t xml:space="preserve"> indicator 4, after LC staff said they did not consider that to be form/genre. That practice has been carried on to other ebook collections while cataloging instructions </w:t>
      </w:r>
      <w:r w:rsidR="001866AA">
        <w:t xml:space="preserve">have </w:t>
      </w:r>
      <w:r>
        <w:t>evolved to accommodate controlled terminology for content and carrier types. Last year the Library of Congress reconsidered “Electronic books” for possible inclusion in LCGFT and rejected it as not a</w:t>
      </w:r>
      <w:r w:rsidR="001866AA">
        <w:t xml:space="preserve"> type</w:t>
      </w:r>
      <w:r>
        <w:t xml:space="preserve"> of form/genre.  </w:t>
      </w:r>
      <w:r w:rsidR="00374FA5">
        <w:t>OCLC staff have struggled with q</w:t>
      </w:r>
      <w:r>
        <w:t>uestion</w:t>
      </w:r>
      <w:r w:rsidR="00374FA5">
        <w:t>s</w:t>
      </w:r>
      <w:r w:rsidR="001866AA">
        <w:t xml:space="preserve"> related to retaining these headings in </w:t>
      </w:r>
      <w:proofErr w:type="spellStart"/>
      <w:r w:rsidR="001866AA">
        <w:t>WorldCat</w:t>
      </w:r>
      <w:proofErr w:type="spellEnd"/>
      <w:r>
        <w:t>:</w:t>
      </w:r>
    </w:p>
    <w:p w14:paraId="6891B36B" w14:textId="0CE678D4" w:rsidR="00374FA5" w:rsidRPr="00374FA5" w:rsidRDefault="00374FA5" w:rsidP="00C605E8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</w:rPr>
      </w:pPr>
      <w:r>
        <w:t>Is</w:t>
      </w:r>
      <w:r w:rsidR="000F0E16">
        <w:t xml:space="preserve"> “655 #4 Electronic books” </w:t>
      </w:r>
      <w:r w:rsidR="001866AA">
        <w:t xml:space="preserve">a </w:t>
      </w:r>
      <w:r>
        <w:t xml:space="preserve">useless </w:t>
      </w:r>
      <w:r w:rsidR="001866AA">
        <w:t>form/genre access point</w:t>
      </w:r>
      <w:r>
        <w:t xml:space="preserve"> that ought to be removed from </w:t>
      </w:r>
      <w:proofErr w:type="spellStart"/>
      <w:r>
        <w:t>WorldCat</w:t>
      </w:r>
      <w:proofErr w:type="spellEnd"/>
      <w:r>
        <w:t xml:space="preserve"> records?</w:t>
      </w:r>
    </w:p>
    <w:p w14:paraId="4C0EBA38" w14:textId="6099EBB8" w:rsidR="00C94B11" w:rsidRDefault="00374FA5" w:rsidP="00BB7885">
      <w:pPr>
        <w:pStyle w:val="ListParagraph"/>
        <w:numPr>
          <w:ilvl w:val="0"/>
          <w:numId w:val="3"/>
        </w:numPr>
        <w:spacing w:before="100" w:beforeAutospacing="1" w:after="100" w:afterAutospacing="1"/>
        <w:textAlignment w:val="baseline"/>
      </w:pPr>
      <w:r>
        <w:t xml:space="preserve">Is “655 #4 Electronic books” a useful form/genre access point that ought to be retained in </w:t>
      </w:r>
      <w:proofErr w:type="spellStart"/>
      <w:r>
        <w:t>WorldCat</w:t>
      </w:r>
      <w:proofErr w:type="spellEnd"/>
      <w:r>
        <w:t xml:space="preserve"> records?</w:t>
      </w:r>
    </w:p>
    <w:sectPr w:rsidR="00C9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6F7"/>
    <w:multiLevelType w:val="hybridMultilevel"/>
    <w:tmpl w:val="0BE8328C"/>
    <w:lvl w:ilvl="0" w:tplc="3EF23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71A2"/>
    <w:multiLevelType w:val="multilevel"/>
    <w:tmpl w:val="5F4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12D88"/>
    <w:multiLevelType w:val="hybridMultilevel"/>
    <w:tmpl w:val="ADDE8C64"/>
    <w:lvl w:ilvl="0" w:tplc="58D8C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1"/>
    <w:rsid w:val="000F0E16"/>
    <w:rsid w:val="001866AA"/>
    <w:rsid w:val="001E34A1"/>
    <w:rsid w:val="00214CFF"/>
    <w:rsid w:val="002C3E54"/>
    <w:rsid w:val="003272AB"/>
    <w:rsid w:val="003572AA"/>
    <w:rsid w:val="00374FA5"/>
    <w:rsid w:val="00BF203D"/>
    <w:rsid w:val="00C94B11"/>
    <w:rsid w:val="00DE37F2"/>
    <w:rsid w:val="00F061AB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0E8F"/>
  <w15:chartTrackingRefBased/>
  <w15:docId w15:val="{A82CC026-A2E5-4F3F-B89F-ECBD7C1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B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94B11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basedOn w:val="DefaultParagraphFont"/>
    <w:rsid w:val="00C94B11"/>
  </w:style>
  <w:style w:type="character" w:customStyle="1" w:styleId="eop">
    <w:name w:val="eop"/>
    <w:basedOn w:val="DefaultParagraphFont"/>
    <w:rsid w:val="00C94B11"/>
  </w:style>
  <w:style w:type="character" w:customStyle="1" w:styleId="spellingerror">
    <w:name w:val="spellingerror"/>
    <w:basedOn w:val="DefaultParagraphFont"/>
    <w:rsid w:val="00C94B11"/>
  </w:style>
  <w:style w:type="paragraph" w:styleId="ListParagraph">
    <w:name w:val="List Paragraph"/>
    <w:basedOn w:val="Normal"/>
    <w:uiPriority w:val="34"/>
    <w:qFormat/>
    <w:rsid w:val="00C9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lc.org/content/dam/oclc/fast/FAST-quick-start-guide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Bremer,Robert</dc:creator>
  <cp:keywords/>
  <dc:description/>
  <cp:lastModifiedBy>Candy Riley</cp:lastModifiedBy>
  <cp:revision>2</cp:revision>
  <cp:lastPrinted>2022-06-06T19:53:00Z</cp:lastPrinted>
  <dcterms:created xsi:type="dcterms:W3CDTF">2022-06-06T19:53:00Z</dcterms:created>
  <dcterms:modified xsi:type="dcterms:W3CDTF">2022-06-06T19:53:00Z</dcterms:modified>
</cp:coreProperties>
</file>