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F65F4" w14:textId="77777777" w:rsidR="009A32F3" w:rsidRDefault="009746C5" w:rsidP="001F7880">
      <w:pPr>
        <w:spacing w:after="0"/>
      </w:pPr>
      <w:r>
        <w:t>Library Research Roundtable</w:t>
      </w:r>
    </w:p>
    <w:p w14:paraId="46EB7922" w14:textId="569043A3" w:rsidR="009746C5" w:rsidRDefault="009746C5" w:rsidP="001F7880">
      <w:pPr>
        <w:spacing w:after="0"/>
      </w:pPr>
      <w:r>
        <w:t>Councilor’s Report</w:t>
      </w:r>
      <w:r w:rsidR="00583C6D">
        <w:t xml:space="preserve"> (</w:t>
      </w:r>
      <w:r w:rsidR="000F0DD0">
        <w:t>2</w:t>
      </w:r>
      <w:r w:rsidR="00583C6D">
        <w:t>/</w:t>
      </w:r>
      <w:r w:rsidR="006B4B51">
        <w:t>21</w:t>
      </w:r>
      <w:r w:rsidR="00583C6D">
        <w:t>/202</w:t>
      </w:r>
      <w:r w:rsidR="000F0DD0">
        <w:t>4</w:t>
      </w:r>
      <w:r w:rsidR="00583C6D">
        <w:t>)</w:t>
      </w:r>
    </w:p>
    <w:p w14:paraId="53899314" w14:textId="77777777" w:rsidR="001F7880" w:rsidRDefault="001F7880" w:rsidP="001F7880">
      <w:pPr>
        <w:spacing w:after="0"/>
      </w:pPr>
    </w:p>
    <w:p w14:paraId="5292E4F1" w14:textId="5249B17E" w:rsidR="009746C5" w:rsidRDefault="009746C5">
      <w:pPr>
        <w:rPr>
          <w:b/>
          <w:bCs/>
        </w:rPr>
      </w:pPr>
      <w:r w:rsidRPr="31B5541D">
        <w:rPr>
          <w:b/>
          <w:bCs/>
        </w:rPr>
        <w:t xml:space="preserve">Highlights: </w:t>
      </w:r>
      <w:r w:rsidR="00025EEA" w:rsidRPr="00025EEA">
        <w:rPr>
          <w:b/>
          <w:bCs/>
        </w:rPr>
        <w:t>Virtual Information Session for Members, Councilors, and Executive Board</w:t>
      </w:r>
    </w:p>
    <w:p w14:paraId="6865D85A" w14:textId="2B65FC6A" w:rsidR="009746C5" w:rsidRPr="009746C5" w:rsidRDefault="009746C5" w:rsidP="009746C5">
      <w:pPr>
        <w:pStyle w:val="ListParagraph"/>
        <w:numPr>
          <w:ilvl w:val="0"/>
          <w:numId w:val="1"/>
        </w:numPr>
        <w:rPr>
          <w:bCs/>
        </w:rPr>
      </w:pPr>
      <w:r w:rsidRPr="009746C5">
        <w:rPr>
          <w:bCs/>
        </w:rPr>
        <w:t>ALA President’s Report</w:t>
      </w:r>
      <w:r w:rsidR="008721F3">
        <w:rPr>
          <w:bCs/>
        </w:rPr>
        <w:t xml:space="preserve"> (</w:t>
      </w:r>
      <w:hyperlink r:id="rId8" w:history="1">
        <w:r w:rsidR="00496C76" w:rsidRPr="00496C76">
          <w:rPr>
            <w:rStyle w:val="Hyperlink"/>
            <w:bCs/>
          </w:rPr>
          <w:t>CD#21</w:t>
        </w:r>
      </w:hyperlink>
      <w:r w:rsidR="00496C76">
        <w:rPr>
          <w:bCs/>
        </w:rPr>
        <w:t>)</w:t>
      </w:r>
    </w:p>
    <w:p w14:paraId="2629D6A1" w14:textId="54D65B78" w:rsidR="009746C5" w:rsidRPr="009746C5" w:rsidRDefault="009746C5" w:rsidP="009746C5">
      <w:pPr>
        <w:pStyle w:val="ListParagraph"/>
        <w:numPr>
          <w:ilvl w:val="0"/>
          <w:numId w:val="1"/>
        </w:numPr>
        <w:rPr>
          <w:bCs/>
        </w:rPr>
      </w:pPr>
      <w:r w:rsidRPr="009746C5">
        <w:rPr>
          <w:bCs/>
        </w:rPr>
        <w:t>ALA President-Elect</w:t>
      </w:r>
      <w:r w:rsidR="00583C6D">
        <w:rPr>
          <w:bCs/>
        </w:rPr>
        <w:t>’s</w:t>
      </w:r>
      <w:r w:rsidRPr="009746C5">
        <w:rPr>
          <w:bCs/>
        </w:rPr>
        <w:t xml:space="preserve"> Report </w:t>
      </w:r>
      <w:r w:rsidR="00AA196E">
        <w:rPr>
          <w:bCs/>
        </w:rPr>
        <w:t>(</w:t>
      </w:r>
      <w:hyperlink r:id="rId9" w:history="1">
        <w:r w:rsidR="00AA196E" w:rsidRPr="00AA196E">
          <w:rPr>
            <w:rStyle w:val="Hyperlink"/>
            <w:bCs/>
          </w:rPr>
          <w:t>CD#29</w:t>
        </w:r>
      </w:hyperlink>
      <w:r w:rsidR="00AA196E">
        <w:rPr>
          <w:bCs/>
        </w:rPr>
        <w:t>)</w:t>
      </w:r>
    </w:p>
    <w:p w14:paraId="1BD0AEA1" w14:textId="173A112F" w:rsidR="009746C5" w:rsidRPr="00166393" w:rsidRDefault="009746C5" w:rsidP="31B5541D">
      <w:pPr>
        <w:pStyle w:val="ListParagraph"/>
        <w:numPr>
          <w:ilvl w:val="0"/>
          <w:numId w:val="1"/>
        </w:numPr>
        <w:rPr>
          <w:rFonts w:eastAsiaTheme="minorEastAsia"/>
        </w:rPr>
      </w:pPr>
      <w:r>
        <w:t>ALA Executive Director</w:t>
      </w:r>
      <w:r w:rsidR="00583C6D">
        <w:t>’s Report</w:t>
      </w:r>
      <w:r w:rsidR="00B00795">
        <w:t xml:space="preserve"> (</w:t>
      </w:r>
      <w:hyperlink r:id="rId10" w:history="1">
        <w:r w:rsidR="00B00795" w:rsidRPr="00B00795">
          <w:rPr>
            <w:rStyle w:val="Hyperlink"/>
          </w:rPr>
          <w:t>CD#23</w:t>
        </w:r>
      </w:hyperlink>
      <w:r w:rsidR="00B00795">
        <w:t>)</w:t>
      </w:r>
    </w:p>
    <w:p w14:paraId="59E8A1F2" w14:textId="505D552D" w:rsidR="00166393" w:rsidRDefault="00166393" w:rsidP="00EE2D3C">
      <w:pPr>
        <w:pStyle w:val="ListParagraph"/>
        <w:numPr>
          <w:ilvl w:val="0"/>
          <w:numId w:val="1"/>
        </w:numPr>
      </w:pPr>
      <w:r>
        <w:t>ALA Treasurers Report (</w:t>
      </w:r>
      <w:hyperlink r:id="rId11" w:history="1">
        <w:r w:rsidRPr="00DD01B8">
          <w:rPr>
            <w:rStyle w:val="Hyperlink"/>
          </w:rPr>
          <w:t>CD#13</w:t>
        </w:r>
      </w:hyperlink>
      <w:r>
        <w:t>)</w:t>
      </w:r>
    </w:p>
    <w:p w14:paraId="193BAB70" w14:textId="77586621" w:rsidR="00166393" w:rsidRDefault="00166393" w:rsidP="00166393">
      <w:pPr>
        <w:pStyle w:val="ListParagraph"/>
        <w:numPr>
          <w:ilvl w:val="0"/>
          <w:numId w:val="1"/>
        </w:numPr>
      </w:pPr>
      <w:r>
        <w:t>ALA Endowment Trustees Report (</w:t>
      </w:r>
      <w:hyperlink r:id="rId12" w:history="1">
        <w:r w:rsidRPr="007227C7">
          <w:rPr>
            <w:rStyle w:val="Hyperlink"/>
          </w:rPr>
          <w:t>CD#16</w:t>
        </w:r>
      </w:hyperlink>
      <w:r>
        <w:t>)</w:t>
      </w:r>
    </w:p>
    <w:p w14:paraId="1514E952" w14:textId="1D16A263" w:rsidR="00166393" w:rsidRPr="009746C5" w:rsidRDefault="00166393" w:rsidP="00166393">
      <w:pPr>
        <w:pStyle w:val="ListParagraph"/>
        <w:numPr>
          <w:ilvl w:val="0"/>
          <w:numId w:val="1"/>
        </w:numPr>
        <w:rPr>
          <w:rFonts w:eastAsiaTheme="minorEastAsia"/>
        </w:rPr>
      </w:pPr>
      <w:r>
        <w:t>Nominating Committee Report (</w:t>
      </w:r>
      <w:hyperlink r:id="rId13" w:history="1">
        <w:r w:rsidRPr="003F3B70">
          <w:rPr>
            <w:rStyle w:val="Hyperlink"/>
          </w:rPr>
          <w:t>CD#26</w:t>
        </w:r>
      </w:hyperlink>
      <w:r>
        <w:t>)</w:t>
      </w:r>
    </w:p>
    <w:p w14:paraId="4291A4B0" w14:textId="30750F1C" w:rsidR="00AF2516" w:rsidRPr="000F0DD0" w:rsidRDefault="003D30E6" w:rsidP="000F0DD0">
      <w:pPr>
        <w:pStyle w:val="ListParagraph"/>
        <w:numPr>
          <w:ilvl w:val="0"/>
          <w:numId w:val="1"/>
        </w:numPr>
        <w:rPr>
          <w:rFonts w:eastAsiaTheme="minorEastAsia"/>
        </w:rPr>
      </w:pPr>
      <w:r>
        <w:rPr>
          <w:rFonts w:eastAsiaTheme="minorEastAsia"/>
        </w:rPr>
        <w:t>Unite Against Book Bans Update</w:t>
      </w:r>
    </w:p>
    <w:p w14:paraId="07F16887" w14:textId="29DEF284" w:rsidR="006D6CB3" w:rsidRDefault="009746C5" w:rsidP="00583C6D">
      <w:pPr>
        <w:rPr>
          <w:b/>
          <w:bCs/>
        </w:rPr>
      </w:pPr>
      <w:r w:rsidRPr="00583C6D">
        <w:rPr>
          <w:b/>
          <w:bCs/>
        </w:rPr>
        <w:t xml:space="preserve">Highlights: ALA Council I </w:t>
      </w:r>
    </w:p>
    <w:p w14:paraId="7A22F807" w14:textId="6F5AE738" w:rsidR="00A83594" w:rsidRDefault="00A83594" w:rsidP="00A83594">
      <w:pPr>
        <w:pStyle w:val="ListParagraph"/>
        <w:numPr>
          <w:ilvl w:val="0"/>
          <w:numId w:val="12"/>
        </w:numPr>
        <w:rPr>
          <w:rFonts w:eastAsiaTheme="minorEastAsia"/>
        </w:rPr>
      </w:pPr>
      <w:r w:rsidRPr="00A83594">
        <w:rPr>
          <w:rFonts w:eastAsiaTheme="minorEastAsia"/>
        </w:rPr>
        <w:t xml:space="preserve">Budget Analysis &amp; Review Committee </w:t>
      </w:r>
      <w:r>
        <w:rPr>
          <w:rFonts w:eastAsiaTheme="minorEastAsia"/>
        </w:rPr>
        <w:t>(</w:t>
      </w:r>
      <w:hyperlink r:id="rId14" w:history="1">
        <w:r w:rsidRPr="00C73488">
          <w:rPr>
            <w:rStyle w:val="Hyperlink"/>
            <w:rFonts w:eastAsiaTheme="minorEastAsia"/>
          </w:rPr>
          <w:t>CD#33</w:t>
        </w:r>
      </w:hyperlink>
      <w:r>
        <w:rPr>
          <w:rFonts w:eastAsiaTheme="minorEastAsia"/>
        </w:rPr>
        <w:t>)</w:t>
      </w:r>
    </w:p>
    <w:p w14:paraId="34BF6DA5" w14:textId="04F2AFFB" w:rsidR="008F1EDB" w:rsidRPr="008F1EDB" w:rsidRDefault="008F1EDB" w:rsidP="008F1EDB">
      <w:pPr>
        <w:pStyle w:val="ListParagraph"/>
        <w:numPr>
          <w:ilvl w:val="0"/>
          <w:numId w:val="12"/>
        </w:numPr>
        <w:rPr>
          <w:rFonts w:eastAsiaTheme="minorEastAsia"/>
        </w:rPr>
      </w:pPr>
      <w:r w:rsidRPr="008F1EDB">
        <w:rPr>
          <w:rFonts w:eastAsiaTheme="minorEastAsia"/>
        </w:rPr>
        <w:t xml:space="preserve">Committee on Diversity </w:t>
      </w:r>
      <w:r>
        <w:rPr>
          <w:rFonts w:eastAsiaTheme="minorEastAsia"/>
        </w:rPr>
        <w:t>(</w:t>
      </w:r>
      <w:hyperlink r:id="rId15" w:history="1">
        <w:r w:rsidRPr="00C73488">
          <w:rPr>
            <w:rStyle w:val="Hyperlink"/>
            <w:rFonts w:eastAsiaTheme="minorEastAsia"/>
          </w:rPr>
          <w:t>CD#14</w:t>
        </w:r>
      </w:hyperlink>
      <w:r w:rsidR="000F7A86">
        <w:rPr>
          <w:rFonts w:eastAsiaTheme="minorEastAsia"/>
        </w:rPr>
        <w:t>)</w:t>
      </w:r>
    </w:p>
    <w:p w14:paraId="5F3B202F" w14:textId="680D824F" w:rsidR="008F1EDB" w:rsidRPr="00A83594" w:rsidRDefault="008F1EDB" w:rsidP="008F1EDB">
      <w:pPr>
        <w:pStyle w:val="ListParagraph"/>
        <w:numPr>
          <w:ilvl w:val="0"/>
          <w:numId w:val="12"/>
        </w:numPr>
        <w:rPr>
          <w:rFonts w:eastAsiaTheme="minorEastAsia"/>
        </w:rPr>
      </w:pPr>
      <w:r w:rsidRPr="008F1EDB">
        <w:rPr>
          <w:rFonts w:eastAsiaTheme="minorEastAsia"/>
        </w:rPr>
        <w:t xml:space="preserve">Committee on Education </w:t>
      </w:r>
      <w:r w:rsidR="00EB0B0C">
        <w:rPr>
          <w:rFonts w:eastAsiaTheme="minorEastAsia"/>
        </w:rPr>
        <w:t>– no report submitted.</w:t>
      </w:r>
    </w:p>
    <w:p w14:paraId="3F84E1B2" w14:textId="20876095" w:rsidR="007D403B" w:rsidRPr="007D403B" w:rsidRDefault="007D403B" w:rsidP="007D403B">
      <w:pPr>
        <w:pStyle w:val="ListParagraph"/>
        <w:numPr>
          <w:ilvl w:val="0"/>
          <w:numId w:val="12"/>
        </w:numPr>
        <w:rPr>
          <w:rFonts w:eastAsiaTheme="minorEastAsia"/>
        </w:rPr>
      </w:pPr>
      <w:r w:rsidRPr="007D403B">
        <w:rPr>
          <w:rFonts w:eastAsiaTheme="minorEastAsia"/>
        </w:rPr>
        <w:t xml:space="preserve">Committee on Library </w:t>
      </w:r>
      <w:r w:rsidR="00F410DE" w:rsidRPr="007D403B">
        <w:rPr>
          <w:rFonts w:eastAsiaTheme="minorEastAsia"/>
        </w:rPr>
        <w:t xml:space="preserve">Advocacy </w:t>
      </w:r>
      <w:r w:rsidR="00F410DE">
        <w:rPr>
          <w:rFonts w:eastAsiaTheme="minorEastAsia"/>
        </w:rPr>
        <w:t>(</w:t>
      </w:r>
      <w:hyperlink r:id="rId16" w:history="1">
        <w:r w:rsidR="00F410DE" w:rsidRPr="00F410DE">
          <w:rPr>
            <w:rStyle w:val="Hyperlink"/>
            <w:rFonts w:eastAsiaTheme="minorEastAsia"/>
          </w:rPr>
          <w:t>CD</w:t>
        </w:r>
        <w:r w:rsidRPr="00F410DE">
          <w:rPr>
            <w:rStyle w:val="Hyperlink"/>
            <w:rFonts w:eastAsiaTheme="minorEastAsia"/>
          </w:rPr>
          <w:t>#42</w:t>
        </w:r>
      </w:hyperlink>
      <w:r w:rsidR="00F410DE">
        <w:rPr>
          <w:rFonts w:eastAsiaTheme="minorEastAsia"/>
        </w:rPr>
        <w:t>)</w:t>
      </w:r>
    </w:p>
    <w:p w14:paraId="67D32DEC" w14:textId="0C220040" w:rsidR="007D403B" w:rsidRPr="007D403B" w:rsidRDefault="007D403B" w:rsidP="007D403B">
      <w:pPr>
        <w:pStyle w:val="ListParagraph"/>
        <w:numPr>
          <w:ilvl w:val="0"/>
          <w:numId w:val="12"/>
        </w:numPr>
        <w:rPr>
          <w:rFonts w:eastAsiaTheme="minorEastAsia"/>
        </w:rPr>
      </w:pPr>
      <w:r w:rsidRPr="007D403B">
        <w:rPr>
          <w:rFonts w:eastAsiaTheme="minorEastAsia"/>
        </w:rPr>
        <w:t xml:space="preserve">Committee on Professional </w:t>
      </w:r>
      <w:r w:rsidR="00F410DE" w:rsidRPr="007D403B">
        <w:rPr>
          <w:rFonts w:eastAsiaTheme="minorEastAsia"/>
        </w:rPr>
        <w:t xml:space="preserve">Ethics </w:t>
      </w:r>
      <w:r w:rsidR="00F410DE">
        <w:rPr>
          <w:rFonts w:eastAsiaTheme="minorEastAsia"/>
        </w:rPr>
        <w:t>(</w:t>
      </w:r>
      <w:hyperlink r:id="rId17" w:history="1">
        <w:r w:rsidR="00F410DE" w:rsidRPr="00F410DE">
          <w:rPr>
            <w:rStyle w:val="Hyperlink"/>
            <w:rFonts w:eastAsiaTheme="minorEastAsia"/>
          </w:rPr>
          <w:t>CD</w:t>
        </w:r>
        <w:r w:rsidRPr="00F410DE">
          <w:rPr>
            <w:rStyle w:val="Hyperlink"/>
            <w:rFonts w:eastAsiaTheme="minorEastAsia"/>
          </w:rPr>
          <w:t>#24</w:t>
        </w:r>
      </w:hyperlink>
      <w:r w:rsidR="00F410DE">
        <w:rPr>
          <w:rFonts w:eastAsiaTheme="minorEastAsia"/>
        </w:rPr>
        <w:t>)</w:t>
      </w:r>
    </w:p>
    <w:p w14:paraId="2692A9A6" w14:textId="608AFF80" w:rsidR="007D403B" w:rsidRPr="00F410DE" w:rsidRDefault="007D403B" w:rsidP="00F410DE">
      <w:pPr>
        <w:pStyle w:val="ListParagraph"/>
        <w:numPr>
          <w:ilvl w:val="0"/>
          <w:numId w:val="12"/>
        </w:numPr>
        <w:rPr>
          <w:rFonts w:eastAsiaTheme="minorEastAsia"/>
        </w:rPr>
      </w:pPr>
      <w:r w:rsidRPr="007D403B">
        <w:rPr>
          <w:rFonts w:eastAsiaTheme="minorEastAsia"/>
        </w:rPr>
        <w:t>Committee on the Status of Women in</w:t>
      </w:r>
      <w:r w:rsidR="00F410DE">
        <w:rPr>
          <w:rFonts w:eastAsiaTheme="minorEastAsia"/>
        </w:rPr>
        <w:t xml:space="preserve"> </w:t>
      </w:r>
      <w:r w:rsidR="00F410DE" w:rsidRPr="00F410DE">
        <w:rPr>
          <w:rFonts w:eastAsiaTheme="minorEastAsia"/>
        </w:rPr>
        <w:t xml:space="preserve">Librarianship </w:t>
      </w:r>
      <w:r w:rsidR="00F410DE">
        <w:rPr>
          <w:rFonts w:eastAsiaTheme="minorEastAsia"/>
        </w:rPr>
        <w:t>(</w:t>
      </w:r>
      <w:hyperlink r:id="rId18" w:history="1">
        <w:r w:rsidR="00F410DE" w:rsidRPr="00F410DE">
          <w:rPr>
            <w:rStyle w:val="Hyperlink"/>
            <w:rFonts w:eastAsiaTheme="minorEastAsia"/>
          </w:rPr>
          <w:t>CD</w:t>
        </w:r>
        <w:r w:rsidRPr="00F410DE">
          <w:rPr>
            <w:rStyle w:val="Hyperlink"/>
            <w:rFonts w:eastAsiaTheme="minorEastAsia"/>
          </w:rPr>
          <w:t>#43</w:t>
        </w:r>
      </w:hyperlink>
      <w:r w:rsidR="00F410DE">
        <w:rPr>
          <w:rFonts w:eastAsiaTheme="minorEastAsia"/>
        </w:rPr>
        <w:t>)</w:t>
      </w:r>
    </w:p>
    <w:p w14:paraId="63831AB9" w14:textId="3A0F94C2" w:rsidR="007D403B" w:rsidRPr="007D403B" w:rsidRDefault="007D403B" w:rsidP="007D403B">
      <w:pPr>
        <w:pStyle w:val="ListParagraph"/>
        <w:numPr>
          <w:ilvl w:val="0"/>
          <w:numId w:val="12"/>
        </w:numPr>
        <w:rPr>
          <w:rFonts w:eastAsiaTheme="minorEastAsia"/>
        </w:rPr>
      </w:pPr>
      <w:r w:rsidRPr="007D403B">
        <w:rPr>
          <w:rFonts w:eastAsiaTheme="minorEastAsia"/>
        </w:rPr>
        <w:t xml:space="preserve">Council </w:t>
      </w:r>
      <w:r w:rsidR="000F7A86">
        <w:rPr>
          <w:rFonts w:eastAsiaTheme="minorEastAsia"/>
        </w:rPr>
        <w:t>Training and Engagement</w:t>
      </w:r>
      <w:r w:rsidRPr="007D403B">
        <w:rPr>
          <w:rFonts w:eastAsiaTheme="minorEastAsia"/>
        </w:rPr>
        <w:t xml:space="preserve"> </w:t>
      </w:r>
      <w:r w:rsidR="00F410DE" w:rsidRPr="007D403B">
        <w:rPr>
          <w:rFonts w:eastAsiaTheme="minorEastAsia"/>
        </w:rPr>
        <w:t xml:space="preserve">Committee </w:t>
      </w:r>
      <w:r w:rsidR="00F410DE">
        <w:rPr>
          <w:rFonts w:eastAsiaTheme="minorEastAsia"/>
        </w:rPr>
        <w:t>(</w:t>
      </w:r>
      <w:hyperlink r:id="rId19" w:history="1">
        <w:r w:rsidR="00F410DE" w:rsidRPr="00F410DE">
          <w:rPr>
            <w:rStyle w:val="Hyperlink"/>
            <w:rFonts w:eastAsiaTheme="minorEastAsia"/>
          </w:rPr>
          <w:t>CD</w:t>
        </w:r>
        <w:r w:rsidRPr="00F410DE">
          <w:rPr>
            <w:rStyle w:val="Hyperlink"/>
            <w:rFonts w:eastAsiaTheme="minorEastAsia"/>
          </w:rPr>
          <w:t>#31</w:t>
        </w:r>
      </w:hyperlink>
      <w:r w:rsidR="00F410DE">
        <w:rPr>
          <w:rFonts w:eastAsiaTheme="minorEastAsia"/>
        </w:rPr>
        <w:t>)</w:t>
      </w:r>
    </w:p>
    <w:p w14:paraId="37A507BF" w14:textId="05533325" w:rsidR="007D403B" w:rsidRPr="007D403B" w:rsidRDefault="007D403B" w:rsidP="007D403B">
      <w:pPr>
        <w:pStyle w:val="ListParagraph"/>
        <w:numPr>
          <w:ilvl w:val="0"/>
          <w:numId w:val="12"/>
        </w:numPr>
        <w:rPr>
          <w:rFonts w:eastAsiaTheme="minorEastAsia"/>
        </w:rPr>
      </w:pPr>
      <w:r w:rsidRPr="007D403B">
        <w:rPr>
          <w:rFonts w:eastAsiaTheme="minorEastAsia"/>
        </w:rPr>
        <w:t xml:space="preserve">International Relations Committee </w:t>
      </w:r>
      <w:r w:rsidR="00F410DE">
        <w:rPr>
          <w:rFonts w:eastAsiaTheme="minorEastAsia"/>
        </w:rPr>
        <w:t>(</w:t>
      </w:r>
      <w:hyperlink r:id="rId20" w:history="1">
        <w:r w:rsidRPr="00F410DE">
          <w:rPr>
            <w:rStyle w:val="Hyperlink"/>
            <w:rFonts w:eastAsiaTheme="minorEastAsia"/>
          </w:rPr>
          <w:t>CD#18</w:t>
        </w:r>
      </w:hyperlink>
      <w:r w:rsidR="00F410DE">
        <w:rPr>
          <w:rFonts w:eastAsiaTheme="minorEastAsia"/>
        </w:rPr>
        <w:t>)</w:t>
      </w:r>
    </w:p>
    <w:p w14:paraId="5126EA60" w14:textId="42E638B2" w:rsidR="007D403B" w:rsidRPr="007D403B" w:rsidRDefault="007D403B" w:rsidP="007D403B">
      <w:pPr>
        <w:pStyle w:val="ListParagraph"/>
        <w:numPr>
          <w:ilvl w:val="0"/>
          <w:numId w:val="12"/>
        </w:numPr>
        <w:rPr>
          <w:rFonts w:eastAsiaTheme="minorEastAsia"/>
        </w:rPr>
      </w:pPr>
      <w:r w:rsidRPr="007D403B">
        <w:rPr>
          <w:rFonts w:eastAsiaTheme="minorEastAsia"/>
        </w:rPr>
        <w:t xml:space="preserve">Public Awareness </w:t>
      </w:r>
      <w:r w:rsidR="00F410DE" w:rsidRPr="007D403B">
        <w:rPr>
          <w:rFonts w:eastAsiaTheme="minorEastAsia"/>
        </w:rPr>
        <w:t>Committee</w:t>
      </w:r>
      <w:r w:rsidR="00CC7560">
        <w:rPr>
          <w:rFonts w:eastAsiaTheme="minorEastAsia"/>
        </w:rPr>
        <w:t xml:space="preserve"> </w:t>
      </w:r>
      <w:r w:rsidR="00F410DE">
        <w:rPr>
          <w:rFonts w:eastAsiaTheme="minorEastAsia"/>
        </w:rPr>
        <w:t>(</w:t>
      </w:r>
      <w:hyperlink r:id="rId21" w:history="1">
        <w:r w:rsidR="00F410DE" w:rsidRPr="00F410DE">
          <w:rPr>
            <w:rStyle w:val="Hyperlink"/>
            <w:rFonts w:eastAsiaTheme="minorEastAsia"/>
          </w:rPr>
          <w:t>CD</w:t>
        </w:r>
        <w:r w:rsidRPr="00F410DE">
          <w:rPr>
            <w:rStyle w:val="Hyperlink"/>
            <w:rFonts w:eastAsiaTheme="minorEastAsia"/>
          </w:rPr>
          <w:t>#38</w:t>
        </w:r>
      </w:hyperlink>
      <w:r w:rsidR="00F410DE">
        <w:rPr>
          <w:rFonts w:eastAsiaTheme="minorEastAsia"/>
        </w:rPr>
        <w:t>)</w:t>
      </w:r>
    </w:p>
    <w:p w14:paraId="5CFA435C" w14:textId="291061F5" w:rsidR="007D403B" w:rsidRPr="007D403B" w:rsidRDefault="007D403B" w:rsidP="007D403B">
      <w:pPr>
        <w:pStyle w:val="ListParagraph"/>
        <w:numPr>
          <w:ilvl w:val="0"/>
          <w:numId w:val="12"/>
        </w:numPr>
        <w:rPr>
          <w:rFonts w:eastAsiaTheme="minorEastAsia"/>
        </w:rPr>
      </w:pPr>
      <w:r w:rsidRPr="007D403B">
        <w:rPr>
          <w:rFonts w:eastAsiaTheme="minorEastAsia"/>
        </w:rPr>
        <w:t xml:space="preserve">Publishing </w:t>
      </w:r>
      <w:r w:rsidR="00F410DE" w:rsidRPr="007D403B">
        <w:rPr>
          <w:rFonts w:eastAsiaTheme="minorEastAsia"/>
        </w:rPr>
        <w:t>Committe</w:t>
      </w:r>
      <w:r w:rsidR="00CC7560">
        <w:rPr>
          <w:rFonts w:eastAsiaTheme="minorEastAsia"/>
        </w:rPr>
        <w:t xml:space="preserve">e </w:t>
      </w:r>
      <w:r w:rsidR="00F410DE">
        <w:rPr>
          <w:rFonts w:eastAsiaTheme="minorEastAsia"/>
        </w:rPr>
        <w:t>(</w:t>
      </w:r>
      <w:hyperlink r:id="rId22" w:history="1">
        <w:r w:rsidR="00F410DE" w:rsidRPr="00F410DE">
          <w:rPr>
            <w:rStyle w:val="Hyperlink"/>
            <w:rFonts w:eastAsiaTheme="minorEastAsia"/>
          </w:rPr>
          <w:t>CD</w:t>
        </w:r>
        <w:r w:rsidRPr="00F410DE">
          <w:rPr>
            <w:rStyle w:val="Hyperlink"/>
            <w:rFonts w:eastAsiaTheme="minorEastAsia"/>
          </w:rPr>
          <w:t>#32</w:t>
        </w:r>
      </w:hyperlink>
      <w:r w:rsidR="00F410DE">
        <w:rPr>
          <w:rFonts w:eastAsiaTheme="minorEastAsia"/>
        </w:rPr>
        <w:t>)</w:t>
      </w:r>
    </w:p>
    <w:p w14:paraId="07F6FC23" w14:textId="58C364CB" w:rsidR="007D403B" w:rsidRPr="007D403B" w:rsidRDefault="007D403B" w:rsidP="007D403B">
      <w:pPr>
        <w:pStyle w:val="ListParagraph"/>
        <w:numPr>
          <w:ilvl w:val="0"/>
          <w:numId w:val="12"/>
        </w:numPr>
        <w:rPr>
          <w:rFonts w:eastAsiaTheme="minorEastAsia"/>
        </w:rPr>
      </w:pPr>
      <w:r w:rsidRPr="007D403B">
        <w:rPr>
          <w:rFonts w:eastAsiaTheme="minorEastAsia"/>
        </w:rPr>
        <w:t xml:space="preserve">Resolutions Committee </w:t>
      </w:r>
      <w:r w:rsidR="00F410DE" w:rsidRPr="007D403B">
        <w:rPr>
          <w:rFonts w:eastAsiaTheme="minorEastAsia"/>
        </w:rPr>
        <w:t xml:space="preserve">Report </w:t>
      </w:r>
      <w:r w:rsidR="00F410DE">
        <w:rPr>
          <w:rFonts w:eastAsiaTheme="minorEastAsia"/>
        </w:rPr>
        <w:t>(</w:t>
      </w:r>
      <w:bookmarkStart w:id="0" w:name="_Hlk127435821"/>
      <w:r w:rsidR="00F410DE">
        <w:rPr>
          <w:rFonts w:eastAsiaTheme="minorEastAsia"/>
        </w:rPr>
        <w:fldChar w:fldCharType="begin"/>
      </w:r>
      <w:r w:rsidR="00AE7B57">
        <w:rPr>
          <w:rFonts w:eastAsiaTheme="minorEastAsia"/>
        </w:rPr>
        <w:instrText>HYPERLINK "https://www.ala.org/aboutala/sites/ala.org.aboutala/files/content/ALA%20CD%2010.1%20Resolutions%20Committee%20Report_LLX%202024.pdf"</w:instrText>
      </w:r>
      <w:r w:rsidR="00F410DE">
        <w:rPr>
          <w:rFonts w:eastAsiaTheme="minorEastAsia"/>
        </w:rPr>
      </w:r>
      <w:r w:rsidR="00F410DE">
        <w:rPr>
          <w:rFonts w:eastAsiaTheme="minorEastAsia"/>
        </w:rPr>
        <w:fldChar w:fldCharType="separate"/>
      </w:r>
      <w:r w:rsidR="00F410DE" w:rsidRPr="00F410DE">
        <w:rPr>
          <w:rStyle w:val="Hyperlink"/>
          <w:rFonts w:eastAsiaTheme="minorEastAsia"/>
        </w:rPr>
        <w:t>CD</w:t>
      </w:r>
      <w:r w:rsidRPr="00F410DE">
        <w:rPr>
          <w:rStyle w:val="Hyperlink"/>
          <w:rFonts w:eastAsiaTheme="minorEastAsia"/>
        </w:rPr>
        <w:t>#10.1</w:t>
      </w:r>
      <w:bookmarkEnd w:id="0"/>
      <w:r w:rsidR="00F410DE">
        <w:rPr>
          <w:rFonts w:eastAsiaTheme="minorEastAsia"/>
        </w:rPr>
        <w:fldChar w:fldCharType="end"/>
      </w:r>
      <w:r w:rsidR="00F410DE">
        <w:rPr>
          <w:rFonts w:eastAsiaTheme="minorEastAsia"/>
        </w:rPr>
        <w:t>)</w:t>
      </w:r>
    </w:p>
    <w:p w14:paraId="61493A78" w14:textId="23343B21" w:rsidR="007D403B" w:rsidRDefault="007D403B" w:rsidP="007D403B">
      <w:pPr>
        <w:pStyle w:val="ListParagraph"/>
        <w:numPr>
          <w:ilvl w:val="0"/>
          <w:numId w:val="12"/>
        </w:numPr>
        <w:rPr>
          <w:rFonts w:eastAsiaTheme="minorEastAsia"/>
        </w:rPr>
      </w:pPr>
      <w:r w:rsidRPr="007D403B">
        <w:rPr>
          <w:rFonts w:eastAsiaTheme="minorEastAsia"/>
        </w:rPr>
        <w:t xml:space="preserve">Sustainability </w:t>
      </w:r>
      <w:r w:rsidR="00F410DE" w:rsidRPr="007D403B">
        <w:rPr>
          <w:rFonts w:eastAsiaTheme="minorEastAsia"/>
        </w:rPr>
        <w:t>Committee</w:t>
      </w:r>
      <w:r w:rsidR="00CC7560">
        <w:rPr>
          <w:rFonts w:eastAsiaTheme="minorEastAsia"/>
        </w:rPr>
        <w:t xml:space="preserve"> </w:t>
      </w:r>
      <w:r w:rsidR="00F410DE">
        <w:rPr>
          <w:rFonts w:eastAsiaTheme="minorEastAsia"/>
        </w:rPr>
        <w:t>(</w:t>
      </w:r>
      <w:hyperlink r:id="rId23" w:history="1">
        <w:r w:rsidR="00F410DE" w:rsidRPr="00F410DE">
          <w:rPr>
            <w:rStyle w:val="Hyperlink"/>
            <w:rFonts w:eastAsiaTheme="minorEastAsia"/>
          </w:rPr>
          <w:t>CD</w:t>
        </w:r>
        <w:r w:rsidRPr="00F410DE">
          <w:rPr>
            <w:rStyle w:val="Hyperlink"/>
            <w:rFonts w:eastAsiaTheme="minorEastAsia"/>
          </w:rPr>
          <w:t>#37</w:t>
        </w:r>
      </w:hyperlink>
      <w:r w:rsidR="00F410DE">
        <w:rPr>
          <w:rFonts w:eastAsiaTheme="minorEastAsia"/>
        </w:rPr>
        <w:t>)</w:t>
      </w:r>
    </w:p>
    <w:p w14:paraId="254B90BB" w14:textId="4A5B81AF" w:rsidR="008E07A8" w:rsidRPr="008E07A8" w:rsidRDefault="008E07A8" w:rsidP="008E07A8">
      <w:pPr>
        <w:pStyle w:val="ListParagraph"/>
        <w:numPr>
          <w:ilvl w:val="0"/>
          <w:numId w:val="12"/>
        </w:numPr>
      </w:pPr>
      <w:r>
        <w:t>ALA Treasurers Report (</w:t>
      </w:r>
      <w:hyperlink r:id="rId24" w:history="1">
        <w:r w:rsidRPr="00DD01B8">
          <w:rPr>
            <w:rStyle w:val="Hyperlink"/>
          </w:rPr>
          <w:t>CD#13</w:t>
        </w:r>
      </w:hyperlink>
      <w:r>
        <w:t>)</w:t>
      </w:r>
    </w:p>
    <w:p w14:paraId="43E0945F" w14:textId="77777777" w:rsidR="005A5438" w:rsidRDefault="005A5438" w:rsidP="00E85F8F">
      <w:pPr>
        <w:pStyle w:val="ListParagraph"/>
        <w:numPr>
          <w:ilvl w:val="0"/>
          <w:numId w:val="12"/>
        </w:numPr>
        <w:rPr>
          <w:rFonts w:eastAsiaTheme="minorEastAsia"/>
        </w:rPr>
      </w:pPr>
      <w:r>
        <w:rPr>
          <w:rFonts w:eastAsiaTheme="minorEastAsia"/>
        </w:rPr>
        <w:t>Officer’s Report</w:t>
      </w:r>
    </w:p>
    <w:p w14:paraId="7D15A174" w14:textId="20B3FB72" w:rsidR="00E85F8F" w:rsidRDefault="00E85F8F" w:rsidP="005A5438">
      <w:pPr>
        <w:pStyle w:val="ListParagraph"/>
        <w:numPr>
          <w:ilvl w:val="1"/>
          <w:numId w:val="12"/>
        </w:numPr>
        <w:rPr>
          <w:rFonts w:eastAsiaTheme="minorEastAsia"/>
        </w:rPr>
      </w:pPr>
      <w:r w:rsidRPr="00E85F8F">
        <w:rPr>
          <w:rFonts w:eastAsiaTheme="minorEastAsia"/>
        </w:rPr>
        <w:t>Review of Executive Board Actions since the</w:t>
      </w:r>
      <w:r>
        <w:rPr>
          <w:rFonts w:eastAsiaTheme="minorEastAsia"/>
        </w:rPr>
        <w:t xml:space="preserve"> </w:t>
      </w:r>
      <w:r w:rsidRPr="00E85F8F">
        <w:rPr>
          <w:rFonts w:eastAsiaTheme="minorEastAsia"/>
        </w:rPr>
        <w:t>202</w:t>
      </w:r>
      <w:r w:rsidR="00062F74">
        <w:rPr>
          <w:rFonts w:eastAsiaTheme="minorEastAsia"/>
        </w:rPr>
        <w:t>3</w:t>
      </w:r>
      <w:r w:rsidRPr="00E85F8F">
        <w:rPr>
          <w:rFonts w:eastAsiaTheme="minorEastAsia"/>
        </w:rPr>
        <w:t xml:space="preserve"> Annual </w:t>
      </w:r>
      <w:r w:rsidR="00F410DE" w:rsidRPr="00E85F8F">
        <w:rPr>
          <w:rFonts w:eastAsiaTheme="minorEastAsia"/>
        </w:rPr>
        <w:t xml:space="preserve">Conference </w:t>
      </w:r>
      <w:r w:rsidR="00F410DE">
        <w:rPr>
          <w:rFonts w:eastAsiaTheme="minorEastAsia"/>
        </w:rPr>
        <w:t>(</w:t>
      </w:r>
      <w:hyperlink r:id="rId25" w:history="1">
        <w:r w:rsidR="00F410DE" w:rsidRPr="005A5438">
          <w:rPr>
            <w:rStyle w:val="Hyperlink"/>
            <w:rFonts w:eastAsiaTheme="minorEastAsia"/>
          </w:rPr>
          <w:t>CD</w:t>
        </w:r>
        <w:r w:rsidRPr="005A5438">
          <w:rPr>
            <w:rStyle w:val="Hyperlink"/>
            <w:rFonts w:eastAsiaTheme="minorEastAsia"/>
          </w:rPr>
          <w:t>#15</w:t>
        </w:r>
      </w:hyperlink>
      <w:r w:rsidR="00F410DE">
        <w:rPr>
          <w:rFonts w:eastAsiaTheme="minorEastAsia"/>
        </w:rPr>
        <w:t>)</w:t>
      </w:r>
    </w:p>
    <w:p w14:paraId="76C73A30" w14:textId="3615B78F" w:rsidR="00A93E17" w:rsidRDefault="00A93E17" w:rsidP="005A5438">
      <w:pPr>
        <w:pStyle w:val="ListParagraph"/>
        <w:numPr>
          <w:ilvl w:val="1"/>
          <w:numId w:val="12"/>
        </w:numPr>
        <w:rPr>
          <w:rFonts w:eastAsiaTheme="minorEastAsia"/>
        </w:rPr>
      </w:pPr>
      <w:r w:rsidRPr="00A93E17">
        <w:rPr>
          <w:rFonts w:eastAsiaTheme="minorEastAsia"/>
        </w:rPr>
        <w:t>Implementation of the 202</w:t>
      </w:r>
      <w:r w:rsidR="00062F74">
        <w:rPr>
          <w:rFonts w:eastAsiaTheme="minorEastAsia"/>
        </w:rPr>
        <w:t>3</w:t>
      </w:r>
      <w:r w:rsidRPr="00A93E17">
        <w:rPr>
          <w:rFonts w:eastAsiaTheme="minorEastAsia"/>
        </w:rPr>
        <w:t xml:space="preserve"> Annual Conference</w:t>
      </w:r>
      <w:r>
        <w:rPr>
          <w:rFonts w:eastAsiaTheme="minorEastAsia"/>
        </w:rPr>
        <w:t xml:space="preserve"> </w:t>
      </w:r>
      <w:r w:rsidRPr="00A93E17">
        <w:rPr>
          <w:rFonts w:eastAsiaTheme="minorEastAsia"/>
        </w:rPr>
        <w:t xml:space="preserve">Council </w:t>
      </w:r>
      <w:r w:rsidR="00F410DE" w:rsidRPr="00A93E17">
        <w:rPr>
          <w:rFonts w:eastAsiaTheme="minorEastAsia"/>
        </w:rPr>
        <w:t xml:space="preserve">Actions </w:t>
      </w:r>
      <w:r w:rsidR="00F410DE">
        <w:rPr>
          <w:rFonts w:eastAsiaTheme="minorEastAsia"/>
        </w:rPr>
        <w:t>(</w:t>
      </w:r>
      <w:hyperlink r:id="rId26" w:history="1">
        <w:r w:rsidR="00F410DE" w:rsidRPr="005A5438">
          <w:rPr>
            <w:rStyle w:val="Hyperlink"/>
            <w:rFonts w:eastAsiaTheme="minorEastAsia"/>
          </w:rPr>
          <w:t>CD</w:t>
        </w:r>
        <w:r w:rsidRPr="005A5438">
          <w:rPr>
            <w:rStyle w:val="Hyperlink"/>
            <w:rFonts w:eastAsiaTheme="minorEastAsia"/>
          </w:rPr>
          <w:t>#9</w:t>
        </w:r>
      </w:hyperlink>
      <w:r w:rsidR="00F410DE">
        <w:rPr>
          <w:rFonts w:eastAsiaTheme="minorEastAsia"/>
        </w:rPr>
        <w:t>)</w:t>
      </w:r>
    </w:p>
    <w:p w14:paraId="034D3935" w14:textId="3555291C" w:rsidR="00F91CAD" w:rsidRDefault="00B638AF" w:rsidP="00B638AF">
      <w:pPr>
        <w:pStyle w:val="ListParagraph"/>
        <w:numPr>
          <w:ilvl w:val="0"/>
          <w:numId w:val="12"/>
        </w:numPr>
        <w:rPr>
          <w:rFonts w:eastAsiaTheme="minorEastAsia"/>
        </w:rPr>
      </w:pPr>
      <w:r w:rsidRPr="00B638AF">
        <w:rPr>
          <w:rFonts w:eastAsiaTheme="minorEastAsia"/>
        </w:rPr>
        <w:t>Nominations for the Council ALA Executive</w:t>
      </w:r>
      <w:r>
        <w:rPr>
          <w:rFonts w:eastAsiaTheme="minorEastAsia"/>
        </w:rPr>
        <w:t xml:space="preserve"> </w:t>
      </w:r>
      <w:r w:rsidRPr="00B638AF">
        <w:rPr>
          <w:rFonts w:eastAsiaTheme="minorEastAsia"/>
        </w:rPr>
        <w:t xml:space="preserve">Board Election </w:t>
      </w:r>
      <w:r>
        <w:rPr>
          <w:rFonts w:eastAsiaTheme="minorEastAsia"/>
        </w:rPr>
        <w:t>(</w:t>
      </w:r>
      <w:hyperlink r:id="rId27" w:history="1">
        <w:r w:rsidRPr="00062F74">
          <w:rPr>
            <w:rStyle w:val="Hyperlink"/>
            <w:rFonts w:eastAsiaTheme="minorEastAsia"/>
          </w:rPr>
          <w:t>CD#11</w:t>
        </w:r>
      </w:hyperlink>
      <w:r>
        <w:rPr>
          <w:rFonts w:eastAsiaTheme="minorEastAsia"/>
        </w:rPr>
        <w:t>)</w:t>
      </w:r>
    </w:p>
    <w:p w14:paraId="4F60AACA" w14:textId="0162653D" w:rsidR="00B638AF" w:rsidRDefault="00F16058" w:rsidP="00F16058">
      <w:pPr>
        <w:pStyle w:val="ListParagraph"/>
        <w:numPr>
          <w:ilvl w:val="0"/>
          <w:numId w:val="12"/>
        </w:numPr>
        <w:rPr>
          <w:rFonts w:eastAsiaTheme="minorEastAsia"/>
        </w:rPr>
      </w:pPr>
      <w:r w:rsidRPr="00F16058">
        <w:rPr>
          <w:rFonts w:eastAsiaTheme="minorEastAsia"/>
        </w:rPr>
        <w:t>Membership Committee</w:t>
      </w:r>
      <w:r>
        <w:rPr>
          <w:rFonts w:eastAsiaTheme="minorEastAsia"/>
        </w:rPr>
        <w:t xml:space="preserve"> (</w:t>
      </w:r>
      <w:hyperlink r:id="rId28" w:history="1">
        <w:r w:rsidRPr="006C6FF9">
          <w:rPr>
            <w:rStyle w:val="Hyperlink"/>
            <w:rFonts w:eastAsiaTheme="minorEastAsia"/>
          </w:rPr>
          <w:t>CD#39</w:t>
        </w:r>
      </w:hyperlink>
      <w:r>
        <w:rPr>
          <w:rFonts w:eastAsiaTheme="minorEastAsia"/>
        </w:rPr>
        <w:t xml:space="preserve">) - </w:t>
      </w:r>
      <w:r w:rsidRPr="00F16058">
        <w:rPr>
          <w:rFonts w:eastAsiaTheme="minorEastAsia"/>
        </w:rPr>
        <w:t>ALA Membership Model and Personal Dues</w:t>
      </w:r>
    </w:p>
    <w:p w14:paraId="40B44760" w14:textId="77777777" w:rsidR="000B75CE" w:rsidRPr="00790F5E" w:rsidRDefault="000B75CE" w:rsidP="002646A2">
      <w:pPr>
        <w:ind w:left="1440"/>
        <w:rPr>
          <w:rFonts w:eastAsiaTheme="minorEastAsia"/>
        </w:rPr>
      </w:pPr>
      <w:r w:rsidRPr="00790F5E">
        <w:rPr>
          <w:rFonts w:eastAsiaTheme="minorEastAsia"/>
        </w:rPr>
        <w:t>On the recommendation of the ALA Membership Committee, the ALA Council to approve the following prices for ALA personal dues effective Fiscal Year 2025:</w:t>
      </w:r>
    </w:p>
    <w:p w14:paraId="5F22F49B" w14:textId="77777777" w:rsidR="000B75CE" w:rsidRPr="000B75CE" w:rsidRDefault="000B75CE" w:rsidP="002646A2">
      <w:pPr>
        <w:pStyle w:val="ListParagraph"/>
        <w:numPr>
          <w:ilvl w:val="2"/>
          <w:numId w:val="15"/>
        </w:numPr>
        <w:ind w:left="2520"/>
        <w:rPr>
          <w:rFonts w:eastAsiaTheme="minorEastAsia"/>
        </w:rPr>
      </w:pPr>
      <w:r w:rsidRPr="000B75CE">
        <w:rPr>
          <w:rFonts w:eastAsiaTheme="minorEastAsia"/>
        </w:rPr>
        <w:t>Individual Type I $125</w:t>
      </w:r>
    </w:p>
    <w:p w14:paraId="5B0ECA21" w14:textId="77777777" w:rsidR="000B75CE" w:rsidRPr="000B75CE" w:rsidRDefault="000B75CE" w:rsidP="002646A2">
      <w:pPr>
        <w:pStyle w:val="ListParagraph"/>
        <w:numPr>
          <w:ilvl w:val="2"/>
          <w:numId w:val="15"/>
        </w:numPr>
        <w:ind w:left="2520"/>
        <w:rPr>
          <w:rFonts w:eastAsiaTheme="minorEastAsia"/>
        </w:rPr>
      </w:pPr>
      <w:r w:rsidRPr="000B75CE">
        <w:rPr>
          <w:rFonts w:eastAsiaTheme="minorEastAsia"/>
        </w:rPr>
        <w:t>Individual Type II $55</w:t>
      </w:r>
    </w:p>
    <w:p w14:paraId="616D3C70" w14:textId="77777777" w:rsidR="000B75CE" w:rsidRPr="000B75CE" w:rsidRDefault="000B75CE" w:rsidP="002646A2">
      <w:pPr>
        <w:pStyle w:val="ListParagraph"/>
        <w:numPr>
          <w:ilvl w:val="2"/>
          <w:numId w:val="15"/>
        </w:numPr>
        <w:ind w:left="2520"/>
        <w:rPr>
          <w:rFonts w:eastAsiaTheme="minorEastAsia"/>
        </w:rPr>
      </w:pPr>
      <w:r w:rsidRPr="000B75CE">
        <w:rPr>
          <w:rFonts w:eastAsiaTheme="minorEastAsia"/>
        </w:rPr>
        <w:t>Supporter: $70</w:t>
      </w:r>
    </w:p>
    <w:p w14:paraId="0A3505EB" w14:textId="36B47678" w:rsidR="000B75CE" w:rsidRDefault="000B75CE" w:rsidP="002646A2">
      <w:pPr>
        <w:pStyle w:val="ListParagraph"/>
        <w:numPr>
          <w:ilvl w:val="2"/>
          <w:numId w:val="15"/>
        </w:numPr>
        <w:ind w:left="2520"/>
        <w:rPr>
          <w:rFonts w:eastAsiaTheme="minorEastAsia"/>
        </w:rPr>
      </w:pPr>
      <w:r w:rsidRPr="000B75CE">
        <w:rPr>
          <w:rFonts w:eastAsiaTheme="minorEastAsia"/>
        </w:rPr>
        <w:t>Student: $40</w:t>
      </w:r>
    </w:p>
    <w:p w14:paraId="4805FFD8" w14:textId="580C5425" w:rsidR="00CC7560" w:rsidRDefault="00CC7560" w:rsidP="00F16058">
      <w:pPr>
        <w:pStyle w:val="ListParagraph"/>
        <w:numPr>
          <w:ilvl w:val="0"/>
          <w:numId w:val="12"/>
        </w:numPr>
        <w:rPr>
          <w:rFonts w:eastAsiaTheme="minorEastAsia"/>
        </w:rPr>
      </w:pPr>
      <w:r w:rsidRPr="00CC7560">
        <w:rPr>
          <w:rFonts w:eastAsiaTheme="minorEastAsia"/>
        </w:rPr>
        <w:t xml:space="preserve">Committee on Organization </w:t>
      </w:r>
      <w:r>
        <w:rPr>
          <w:rFonts w:eastAsiaTheme="minorEastAsia"/>
        </w:rPr>
        <w:t>(</w:t>
      </w:r>
      <w:hyperlink r:id="rId29" w:history="1">
        <w:r w:rsidRPr="006C6FF9">
          <w:rPr>
            <w:rStyle w:val="Hyperlink"/>
            <w:rFonts w:eastAsiaTheme="minorEastAsia"/>
          </w:rPr>
          <w:t>CD#27</w:t>
        </w:r>
      </w:hyperlink>
      <w:r>
        <w:rPr>
          <w:rFonts w:eastAsiaTheme="minorEastAsia"/>
        </w:rPr>
        <w:t>)</w:t>
      </w:r>
    </w:p>
    <w:p w14:paraId="4DFB9231" w14:textId="051930B3" w:rsidR="00207683" w:rsidRDefault="00207683" w:rsidP="00207683">
      <w:pPr>
        <w:pStyle w:val="ListParagraph"/>
        <w:ind w:left="1440"/>
        <w:rPr>
          <w:rFonts w:eastAsiaTheme="minorEastAsia"/>
        </w:rPr>
      </w:pPr>
      <w:r w:rsidRPr="00207683">
        <w:rPr>
          <w:rFonts w:eastAsiaTheme="minorEastAsia"/>
        </w:rPr>
        <w:t xml:space="preserve">Modify the composition of the ALA Committee on Appointments </w:t>
      </w:r>
    </w:p>
    <w:p w14:paraId="12FEEF42" w14:textId="609F5CBC" w:rsidR="006D2A13" w:rsidRDefault="006D2A13" w:rsidP="006D2A13">
      <w:pPr>
        <w:pStyle w:val="ListParagraph"/>
        <w:numPr>
          <w:ilvl w:val="0"/>
          <w:numId w:val="12"/>
        </w:numPr>
        <w:rPr>
          <w:rFonts w:eastAsiaTheme="minorEastAsia"/>
        </w:rPr>
      </w:pPr>
      <w:r w:rsidRPr="006D2A13">
        <w:rPr>
          <w:rFonts w:eastAsiaTheme="minorEastAsia"/>
        </w:rPr>
        <w:t>Policy Manual Revision Working Group update</w:t>
      </w:r>
      <w:r>
        <w:rPr>
          <w:rFonts w:eastAsiaTheme="minorEastAsia"/>
        </w:rPr>
        <w:t xml:space="preserve"> (</w:t>
      </w:r>
      <w:hyperlink r:id="rId30" w:history="1">
        <w:r w:rsidRPr="00751830">
          <w:rPr>
            <w:rStyle w:val="Hyperlink"/>
            <w:rFonts w:eastAsiaTheme="minorEastAsia"/>
          </w:rPr>
          <w:t>CD#40</w:t>
        </w:r>
      </w:hyperlink>
      <w:r>
        <w:rPr>
          <w:rFonts w:eastAsiaTheme="minorEastAsia"/>
        </w:rPr>
        <w:t>)</w:t>
      </w:r>
    </w:p>
    <w:p w14:paraId="1D5AD375" w14:textId="67D8141C" w:rsidR="006D2A13" w:rsidRPr="007D3EF0" w:rsidRDefault="007D3EF0" w:rsidP="007D3EF0">
      <w:pPr>
        <w:pStyle w:val="ListParagraph"/>
        <w:numPr>
          <w:ilvl w:val="0"/>
          <w:numId w:val="12"/>
        </w:numPr>
        <w:rPr>
          <w:rFonts w:eastAsiaTheme="minorEastAsia"/>
        </w:rPr>
      </w:pPr>
      <w:r w:rsidRPr="007D3EF0">
        <w:rPr>
          <w:rFonts w:eastAsiaTheme="minorEastAsia"/>
        </w:rPr>
        <w:t>Resolution Calling for an Immediate Ceasefire in</w:t>
      </w:r>
      <w:r>
        <w:rPr>
          <w:rFonts w:eastAsiaTheme="minorEastAsia"/>
        </w:rPr>
        <w:t xml:space="preserve"> </w:t>
      </w:r>
      <w:r w:rsidRPr="007D3EF0">
        <w:rPr>
          <w:rFonts w:eastAsiaTheme="minorEastAsia"/>
        </w:rPr>
        <w:t>Gaza</w:t>
      </w:r>
      <w:r>
        <w:rPr>
          <w:rFonts w:eastAsiaTheme="minorEastAsia"/>
        </w:rPr>
        <w:t xml:space="preserve"> (</w:t>
      </w:r>
      <w:hyperlink r:id="rId31" w:history="1">
        <w:r w:rsidRPr="00751830">
          <w:rPr>
            <w:rStyle w:val="Hyperlink"/>
            <w:rFonts w:eastAsiaTheme="minorEastAsia"/>
          </w:rPr>
          <w:t>CD#48</w:t>
        </w:r>
      </w:hyperlink>
      <w:r>
        <w:rPr>
          <w:rFonts w:eastAsiaTheme="minorEastAsia"/>
        </w:rPr>
        <w:t>) -</w:t>
      </w:r>
      <w:r w:rsidRPr="007D3EF0">
        <w:rPr>
          <w:rFonts w:eastAsiaTheme="minorEastAsia"/>
        </w:rPr>
        <w:t xml:space="preserve"> </w:t>
      </w:r>
      <w:r w:rsidRPr="007D3EF0">
        <w:rPr>
          <w:rFonts w:eastAsiaTheme="minorEastAsia"/>
          <w:b/>
          <w:bCs/>
        </w:rPr>
        <w:t>POSTPONED TO COUNCIL II</w:t>
      </w:r>
    </w:p>
    <w:p w14:paraId="11635391" w14:textId="690A8798" w:rsidR="009746C5" w:rsidRPr="006712A5" w:rsidRDefault="009746C5" w:rsidP="007D403B">
      <w:pPr>
        <w:rPr>
          <w:b/>
          <w:bCs/>
        </w:rPr>
      </w:pPr>
      <w:r w:rsidRPr="006712A5">
        <w:rPr>
          <w:b/>
          <w:bCs/>
        </w:rPr>
        <w:t>Highlights: ALA Council II</w:t>
      </w:r>
    </w:p>
    <w:p w14:paraId="783074A6" w14:textId="77777777" w:rsidR="00E70D04" w:rsidRDefault="00972860" w:rsidP="00E70D04">
      <w:pPr>
        <w:pStyle w:val="ListParagraph"/>
        <w:numPr>
          <w:ilvl w:val="0"/>
          <w:numId w:val="5"/>
        </w:numPr>
        <w:rPr>
          <w:rFonts w:cstheme="minorHAnsi"/>
        </w:rPr>
      </w:pPr>
      <w:r>
        <w:rPr>
          <w:rFonts w:cstheme="minorHAnsi"/>
        </w:rPr>
        <w:lastRenderedPageBreak/>
        <w:t>M</w:t>
      </w:r>
      <w:r w:rsidRPr="00972860">
        <w:rPr>
          <w:rFonts w:cstheme="minorHAnsi"/>
        </w:rPr>
        <w:t>emorial</w:t>
      </w:r>
      <w:r>
        <w:rPr>
          <w:rFonts w:cstheme="minorHAnsi"/>
        </w:rPr>
        <w:t xml:space="preserve"> </w:t>
      </w:r>
      <w:r w:rsidRPr="00972860">
        <w:rPr>
          <w:rFonts w:cstheme="minorHAnsi"/>
        </w:rPr>
        <w:t>Resolutions Honoring:</w:t>
      </w:r>
    </w:p>
    <w:p w14:paraId="0334D548" w14:textId="658AFFAD" w:rsidR="00B10280" w:rsidRPr="00B10280" w:rsidRDefault="00B10280" w:rsidP="00B10280">
      <w:pPr>
        <w:pStyle w:val="ListParagraph"/>
        <w:numPr>
          <w:ilvl w:val="1"/>
          <w:numId w:val="5"/>
        </w:numPr>
        <w:rPr>
          <w:rFonts w:cstheme="minorHAnsi"/>
        </w:rPr>
      </w:pPr>
      <w:r w:rsidRPr="00B10280">
        <w:rPr>
          <w:rFonts w:cstheme="minorHAnsi"/>
        </w:rPr>
        <w:t>Dr. Hwa-Wei Lee</w:t>
      </w:r>
    </w:p>
    <w:p w14:paraId="1CE6EE5F" w14:textId="24466707" w:rsidR="00B10280" w:rsidRPr="00B10280" w:rsidRDefault="00B10280" w:rsidP="00B10280">
      <w:pPr>
        <w:pStyle w:val="ListParagraph"/>
        <w:numPr>
          <w:ilvl w:val="1"/>
          <w:numId w:val="5"/>
        </w:numPr>
        <w:rPr>
          <w:rFonts w:cstheme="minorHAnsi"/>
        </w:rPr>
      </w:pPr>
      <w:r w:rsidRPr="00B10280">
        <w:rPr>
          <w:rFonts w:cstheme="minorHAnsi"/>
        </w:rPr>
        <w:t>George Needham</w:t>
      </w:r>
    </w:p>
    <w:p w14:paraId="6253635E" w14:textId="293D695A" w:rsidR="00B10280" w:rsidRPr="00B10280" w:rsidRDefault="00B10280" w:rsidP="00B10280">
      <w:pPr>
        <w:pStyle w:val="ListParagraph"/>
        <w:numPr>
          <w:ilvl w:val="1"/>
          <w:numId w:val="5"/>
        </w:numPr>
        <w:rPr>
          <w:rFonts w:cstheme="minorHAnsi"/>
        </w:rPr>
      </w:pPr>
      <w:r w:rsidRPr="00B10280">
        <w:rPr>
          <w:rFonts w:cstheme="minorHAnsi"/>
        </w:rPr>
        <w:t>Candy Morga</w:t>
      </w:r>
      <w:r>
        <w:rPr>
          <w:rFonts w:cstheme="minorHAnsi"/>
        </w:rPr>
        <w:t>n</w:t>
      </w:r>
    </w:p>
    <w:p w14:paraId="3417E81D" w14:textId="6B822806" w:rsidR="00B10280" w:rsidRPr="00B10280" w:rsidRDefault="00B10280" w:rsidP="00B10280">
      <w:pPr>
        <w:pStyle w:val="ListParagraph"/>
        <w:numPr>
          <w:ilvl w:val="1"/>
          <w:numId w:val="5"/>
        </w:numPr>
        <w:rPr>
          <w:rFonts w:cstheme="minorHAnsi"/>
        </w:rPr>
      </w:pPr>
      <w:r w:rsidRPr="00B10280">
        <w:rPr>
          <w:rFonts w:cstheme="minorHAnsi"/>
        </w:rPr>
        <w:t>Betty-Carol Sellen</w:t>
      </w:r>
    </w:p>
    <w:p w14:paraId="143067A5" w14:textId="25F79ABE" w:rsidR="00B10280" w:rsidRPr="00B10280" w:rsidRDefault="00B10280" w:rsidP="00B10280">
      <w:pPr>
        <w:pStyle w:val="ListParagraph"/>
        <w:numPr>
          <w:ilvl w:val="1"/>
          <w:numId w:val="5"/>
        </w:numPr>
        <w:rPr>
          <w:rFonts w:cstheme="minorHAnsi"/>
        </w:rPr>
      </w:pPr>
      <w:r w:rsidRPr="00B10280">
        <w:rPr>
          <w:rFonts w:cstheme="minorHAnsi"/>
        </w:rPr>
        <w:t>Adonna (Donna) C. Fleming</w:t>
      </w:r>
    </w:p>
    <w:p w14:paraId="7C6C9C32" w14:textId="401AB896" w:rsidR="00B10280" w:rsidRPr="00B10280" w:rsidRDefault="00B10280" w:rsidP="00B10280">
      <w:pPr>
        <w:pStyle w:val="ListParagraph"/>
        <w:numPr>
          <w:ilvl w:val="1"/>
          <w:numId w:val="5"/>
        </w:numPr>
        <w:rPr>
          <w:rFonts w:eastAsiaTheme="minorEastAsia"/>
        </w:rPr>
      </w:pPr>
      <w:r w:rsidRPr="00B10280">
        <w:rPr>
          <w:rFonts w:cstheme="minorHAnsi"/>
        </w:rPr>
        <w:t>Dr. Donna Louise Gilton</w:t>
      </w:r>
    </w:p>
    <w:p w14:paraId="56D1FC64" w14:textId="464E3546" w:rsidR="009859CC" w:rsidRPr="009859CC" w:rsidRDefault="006B4B51" w:rsidP="009859CC">
      <w:pPr>
        <w:pStyle w:val="ListParagraph"/>
        <w:numPr>
          <w:ilvl w:val="0"/>
          <w:numId w:val="5"/>
        </w:numPr>
        <w:spacing w:after="0"/>
        <w:rPr>
          <w:rFonts w:eastAsiaTheme="minorEastAsia"/>
        </w:rPr>
      </w:pPr>
      <w:hyperlink r:id="rId32" w:history="1">
        <w:r w:rsidR="009859CC" w:rsidRPr="008A1E64">
          <w:rPr>
            <w:rStyle w:val="Hyperlink"/>
            <w:rFonts w:eastAsiaTheme="minorEastAsia"/>
          </w:rPr>
          <w:t>Tribute Resolution Recognizing the 10</w:t>
        </w:r>
        <w:r w:rsidR="009859CC" w:rsidRPr="008A1E64">
          <w:rPr>
            <w:rStyle w:val="Hyperlink"/>
            <w:rFonts w:eastAsiaTheme="minorEastAsia"/>
            <w:vertAlign w:val="superscript"/>
          </w:rPr>
          <w:t>th</w:t>
        </w:r>
        <w:r w:rsidR="009859CC" w:rsidRPr="008A1E64">
          <w:rPr>
            <w:rStyle w:val="Hyperlink"/>
            <w:rFonts w:eastAsiaTheme="minorEastAsia"/>
          </w:rPr>
          <w:t xml:space="preserve"> Anniversary of the Sustainability Round Table</w:t>
        </w:r>
      </w:hyperlink>
    </w:p>
    <w:p w14:paraId="150246CF" w14:textId="65E09A0F" w:rsidR="009859CC" w:rsidRPr="009859CC" w:rsidRDefault="006B4B51" w:rsidP="009859CC">
      <w:pPr>
        <w:pStyle w:val="ListParagraph"/>
        <w:numPr>
          <w:ilvl w:val="0"/>
          <w:numId w:val="5"/>
        </w:numPr>
        <w:spacing w:after="0"/>
      </w:pPr>
      <w:hyperlink r:id="rId33" w:history="1">
        <w:r w:rsidR="009859CC" w:rsidRPr="008A1E64">
          <w:rPr>
            <w:rStyle w:val="Hyperlink"/>
            <w:rFonts w:eastAsiaTheme="minorEastAsia"/>
          </w:rPr>
          <w:t>Tribute Resolution Honoring Irene Padilla</w:t>
        </w:r>
      </w:hyperlink>
      <w:r w:rsidR="009859CC">
        <w:rPr>
          <w:rFonts w:eastAsiaTheme="minorEastAsia"/>
        </w:rPr>
        <w:t xml:space="preserve"> </w:t>
      </w:r>
    </w:p>
    <w:p w14:paraId="22238BF4" w14:textId="3080D5DA" w:rsidR="00826921" w:rsidRDefault="00826921" w:rsidP="009859CC">
      <w:pPr>
        <w:pStyle w:val="ListParagraph"/>
        <w:numPr>
          <w:ilvl w:val="0"/>
          <w:numId w:val="5"/>
        </w:numPr>
        <w:spacing w:after="0"/>
      </w:pPr>
      <w:r>
        <w:t>Intellectual Freedom Committee</w:t>
      </w:r>
      <w:r w:rsidR="00F410DE">
        <w:t>,</w:t>
      </w:r>
      <w:r>
        <w:t xml:space="preserve"> </w:t>
      </w:r>
      <w:r w:rsidR="00F410DE">
        <w:t>(</w:t>
      </w:r>
      <w:hyperlink r:id="rId34" w:history="1">
        <w:r w:rsidRPr="005A5438">
          <w:rPr>
            <w:rStyle w:val="Hyperlink"/>
          </w:rPr>
          <w:t>CD#19</w:t>
        </w:r>
      </w:hyperlink>
      <w:r w:rsidR="000C0C21">
        <w:t xml:space="preserve">; </w:t>
      </w:r>
      <w:hyperlink r:id="rId35" w:history="1">
        <w:r w:rsidR="000C0C21" w:rsidRPr="000C0C21">
          <w:rPr>
            <w:rStyle w:val="Hyperlink"/>
          </w:rPr>
          <w:t>CD#19.1</w:t>
        </w:r>
      </w:hyperlink>
      <w:r w:rsidR="000C0C21">
        <w:t xml:space="preserve">; </w:t>
      </w:r>
      <w:hyperlink r:id="rId36" w:history="1">
        <w:r w:rsidR="00F83250" w:rsidRPr="00F83250">
          <w:rPr>
            <w:rStyle w:val="Hyperlink"/>
          </w:rPr>
          <w:t>CD#19.2</w:t>
        </w:r>
      </w:hyperlink>
      <w:r w:rsidR="00F83250">
        <w:t>)</w:t>
      </w:r>
    </w:p>
    <w:p w14:paraId="300D047F" w14:textId="2DBB5C5E" w:rsidR="00793A8B" w:rsidRDefault="00793A8B" w:rsidP="009859CC">
      <w:pPr>
        <w:pStyle w:val="ListParagraph"/>
        <w:numPr>
          <w:ilvl w:val="0"/>
          <w:numId w:val="5"/>
        </w:numPr>
        <w:spacing w:after="0"/>
      </w:pPr>
      <w:r w:rsidRPr="00793A8B">
        <w:t xml:space="preserve">International Relations Committee, </w:t>
      </w:r>
      <w:r>
        <w:t>(</w:t>
      </w:r>
      <w:hyperlink r:id="rId37" w:history="1">
        <w:r w:rsidRPr="006C6BA1">
          <w:rPr>
            <w:rStyle w:val="Hyperlink"/>
          </w:rPr>
          <w:t>CD#18</w:t>
        </w:r>
      </w:hyperlink>
      <w:r>
        <w:t>)</w:t>
      </w:r>
    </w:p>
    <w:p w14:paraId="30D2ECA4" w14:textId="19C15345" w:rsidR="00912C4D" w:rsidRDefault="00912C4D" w:rsidP="009A32F3">
      <w:pPr>
        <w:spacing w:after="0"/>
        <w:ind w:left="1440"/>
      </w:pPr>
      <w:r>
        <w:t>Resolved that the American Library Association,</w:t>
      </w:r>
    </w:p>
    <w:p w14:paraId="245C6658" w14:textId="328F6D33" w:rsidR="00912C4D" w:rsidRDefault="00912C4D" w:rsidP="009A32F3">
      <w:pPr>
        <w:spacing w:after="0"/>
        <w:ind w:left="2160"/>
      </w:pPr>
      <w:r>
        <w:t>1. Implores all parties to uphold respect for human rights and dignity in line with</w:t>
      </w:r>
      <w:r w:rsidR="006A4584">
        <w:t xml:space="preserve"> </w:t>
      </w:r>
      <w:r>
        <w:t>international law, ensure access to humanitarian aid, and find a pathway to peace,</w:t>
      </w:r>
    </w:p>
    <w:p w14:paraId="2A4DA5DD" w14:textId="76D4863D" w:rsidR="00912C4D" w:rsidRDefault="00912C4D" w:rsidP="009A32F3">
      <w:pPr>
        <w:spacing w:after="0"/>
        <w:ind w:left="2160"/>
      </w:pPr>
      <w:r>
        <w:t>2. Deplores the destruction and damage of the Gaza Municipal Library, the Rashid al-Shawa Cultural Center, and other libraries and cultural institutions in Gaza;</w:t>
      </w:r>
    </w:p>
    <w:p w14:paraId="3AB3B312" w14:textId="796FAA7E" w:rsidR="00912C4D" w:rsidRDefault="00912C4D" w:rsidP="009A32F3">
      <w:pPr>
        <w:spacing w:after="0"/>
        <w:ind w:left="2160"/>
      </w:pPr>
      <w:r>
        <w:t>3. Calls for the protection of libraries, schools, and other cultural institutions in Gaza and</w:t>
      </w:r>
      <w:r w:rsidR="006A4584">
        <w:t xml:space="preserve"> </w:t>
      </w:r>
      <w:r>
        <w:t>Israel and for both sides of the conflict to uphold the 1954 Hague Convention for the</w:t>
      </w:r>
      <w:r w:rsidR="006A4584">
        <w:t xml:space="preserve"> </w:t>
      </w:r>
      <w:r>
        <w:t>Protection of Cultural Property in the Event of Armed Conflict to take all feasible action</w:t>
      </w:r>
      <w:r w:rsidR="006A4584">
        <w:t xml:space="preserve"> </w:t>
      </w:r>
      <w:r>
        <w:t>to safeguard and respect all cultural property;</w:t>
      </w:r>
    </w:p>
    <w:p w14:paraId="519AB5D9" w14:textId="67C1BBBD" w:rsidR="00912C4D" w:rsidRDefault="00912C4D" w:rsidP="009A32F3">
      <w:pPr>
        <w:spacing w:after="0"/>
        <w:ind w:left="2160"/>
      </w:pPr>
      <w:r>
        <w:t>4. Urges the government of the United States, as well as other governments,</w:t>
      </w:r>
      <w:r w:rsidR="006A4584">
        <w:t xml:space="preserve"> </w:t>
      </w:r>
      <w:r>
        <w:t>intergovernmental organizations, and nongovernmental organizations to provide</w:t>
      </w:r>
      <w:r w:rsidR="006A4584">
        <w:t xml:space="preserve"> </w:t>
      </w:r>
      <w:r>
        <w:t>assistance for the reconstruction and restoration of libraries, schools, and other cultural</w:t>
      </w:r>
      <w:r w:rsidR="006A4584">
        <w:t xml:space="preserve"> </w:t>
      </w:r>
      <w:r>
        <w:t>institutions, including networking and other infrastructure, as soon as it is practicable in</w:t>
      </w:r>
      <w:r w:rsidR="006A4584">
        <w:t xml:space="preserve"> </w:t>
      </w:r>
      <w:r>
        <w:t>Gaza.</w:t>
      </w:r>
      <w:r w:rsidR="009A32F3">
        <w:t xml:space="preserve"> </w:t>
      </w:r>
      <w:r w:rsidR="009A32F3" w:rsidRPr="00414654">
        <w:rPr>
          <w:b/>
          <w:bCs/>
        </w:rPr>
        <w:t>PASSED by Council</w:t>
      </w:r>
    </w:p>
    <w:p w14:paraId="0CCFA4FD" w14:textId="305ABE51" w:rsidR="00826921" w:rsidRDefault="00826921" w:rsidP="00793A8B">
      <w:pPr>
        <w:pStyle w:val="ListParagraph"/>
        <w:numPr>
          <w:ilvl w:val="0"/>
          <w:numId w:val="5"/>
        </w:numPr>
        <w:spacing w:after="0"/>
      </w:pPr>
      <w:r>
        <w:t xml:space="preserve">Committee on </w:t>
      </w:r>
      <w:r w:rsidR="00F410DE">
        <w:t>Legislation, (</w:t>
      </w:r>
      <w:hyperlink r:id="rId38" w:history="1">
        <w:r w:rsidR="00F410DE" w:rsidRPr="005A5438">
          <w:rPr>
            <w:rStyle w:val="Hyperlink"/>
          </w:rPr>
          <w:t>CD</w:t>
        </w:r>
        <w:r w:rsidRPr="005A5438">
          <w:rPr>
            <w:rStyle w:val="Hyperlink"/>
          </w:rPr>
          <w:t>#20</w:t>
        </w:r>
      </w:hyperlink>
      <w:r w:rsidR="00F410DE">
        <w:t>)</w:t>
      </w:r>
    </w:p>
    <w:p w14:paraId="52CCA616" w14:textId="06258D71" w:rsidR="00E4096E" w:rsidRDefault="00826921" w:rsidP="006B3F7C">
      <w:pPr>
        <w:pStyle w:val="ListParagraph"/>
        <w:numPr>
          <w:ilvl w:val="0"/>
          <w:numId w:val="5"/>
        </w:numPr>
        <w:spacing w:after="0"/>
      </w:pPr>
      <w:r>
        <w:t xml:space="preserve">Policy Monitoring </w:t>
      </w:r>
      <w:r w:rsidR="00F410DE">
        <w:t>Committee (</w:t>
      </w:r>
      <w:hyperlink r:id="rId39" w:history="1">
        <w:r w:rsidR="00F410DE" w:rsidRPr="005A5438">
          <w:rPr>
            <w:rStyle w:val="Hyperlink"/>
          </w:rPr>
          <w:t>CD</w:t>
        </w:r>
        <w:r w:rsidRPr="005A5438">
          <w:rPr>
            <w:rStyle w:val="Hyperlink"/>
          </w:rPr>
          <w:t>#17</w:t>
        </w:r>
      </w:hyperlink>
      <w:r w:rsidR="00F410DE">
        <w:t>)</w:t>
      </w:r>
    </w:p>
    <w:p w14:paraId="14517080" w14:textId="77777777" w:rsidR="001D0837" w:rsidRDefault="001D0837" w:rsidP="001D0837">
      <w:pPr>
        <w:spacing w:after="0"/>
        <w:ind w:left="1080"/>
      </w:pPr>
      <w:r>
        <w:t>PMC moves to amend the ALA Policy Manual A.4.2.3 Council Resolutions: Guidelines and</w:t>
      </w:r>
    </w:p>
    <w:p w14:paraId="1355996F" w14:textId="77777777" w:rsidR="001D0837" w:rsidRDefault="001D0837" w:rsidP="001D0837">
      <w:pPr>
        <w:spacing w:after="0"/>
        <w:ind w:left="1080"/>
      </w:pPr>
      <w:r>
        <w:t>Preparation-#4)</w:t>
      </w:r>
    </w:p>
    <w:p w14:paraId="36F2FF1F" w14:textId="2870A9EF" w:rsidR="001D0837" w:rsidRDefault="001D0837" w:rsidP="001D0837">
      <w:pPr>
        <w:spacing w:after="0"/>
        <w:ind w:left="2160"/>
      </w:pPr>
      <w:r>
        <w:t>4. ALA &amp; Council Standing Committees are not required to submit their resolutions to the Resolutions Committee. Typically, resolutions from these bodies are included in their committee reports before Council as Action Items. However, they are encouraged to follow the form and content guidelines and share their resolutions with Council in advance via ALA Connect and during the Virtual or face to face Council forum so that members can thoughtfully engage in discussion on the Council floor.</w:t>
      </w:r>
      <w:r w:rsidR="00414654">
        <w:t xml:space="preserve"> </w:t>
      </w:r>
      <w:r w:rsidR="00414654" w:rsidRPr="00414654">
        <w:rPr>
          <w:b/>
          <w:bCs/>
        </w:rPr>
        <w:t>PASSED by Council</w:t>
      </w:r>
    </w:p>
    <w:p w14:paraId="358F8EC2" w14:textId="70E553B0" w:rsidR="00793A8B" w:rsidRDefault="0051137C" w:rsidP="008246EE">
      <w:pPr>
        <w:pStyle w:val="ListParagraph"/>
        <w:numPr>
          <w:ilvl w:val="0"/>
          <w:numId w:val="5"/>
        </w:numPr>
        <w:spacing w:after="0"/>
      </w:pPr>
      <w:r w:rsidRPr="0051137C">
        <w:t>Bylaws Committee</w:t>
      </w:r>
      <w:r>
        <w:t xml:space="preserve"> (</w:t>
      </w:r>
      <w:hyperlink r:id="rId40" w:history="1">
        <w:r w:rsidRPr="007B519C">
          <w:rPr>
            <w:rStyle w:val="Hyperlink"/>
          </w:rPr>
          <w:t>CD#25</w:t>
        </w:r>
      </w:hyperlink>
      <w:r>
        <w:t>)</w:t>
      </w:r>
    </w:p>
    <w:p w14:paraId="6619B954" w14:textId="355A49D2" w:rsidR="00841D67" w:rsidRDefault="00841D67" w:rsidP="005C61D7">
      <w:pPr>
        <w:spacing w:after="0"/>
        <w:ind w:left="1080"/>
      </w:pPr>
      <w:r>
        <w:t>On behalf of the ALA Bylaws Committee, I move to amend Article VI of the ALA Bylaws by adding a new Section 6 (and renumbering subsequent Sections of the Article) as follows:</w:t>
      </w:r>
    </w:p>
    <w:p w14:paraId="01349623" w14:textId="748DBECD" w:rsidR="00841D67" w:rsidRDefault="00841D67" w:rsidP="005C61D7">
      <w:pPr>
        <w:spacing w:after="0"/>
        <w:ind w:left="2160"/>
      </w:pPr>
      <w:r>
        <w:t>“Section 6. Council Virtual Participation and Observation. Meetings of the Council</w:t>
      </w:r>
      <w:r w:rsidR="00CD5C21">
        <w:t xml:space="preserve"> </w:t>
      </w:r>
      <w:r>
        <w:t>shall be conducted in such a manner as to allow for virtual participation by</w:t>
      </w:r>
      <w:r w:rsidR="00CD5C21">
        <w:t xml:space="preserve"> </w:t>
      </w:r>
      <w:r>
        <w:t xml:space="preserve">Councilors. Councilors participating virtually will be required to follow </w:t>
      </w:r>
      <w:r>
        <w:lastRenderedPageBreak/>
        <w:t>instructions</w:t>
      </w:r>
      <w:r w:rsidR="00CD5C21">
        <w:t xml:space="preserve"> </w:t>
      </w:r>
      <w:r>
        <w:t>communicated in the notice of each meeting which may include, but not be limited</w:t>
      </w:r>
      <w:r w:rsidR="00CD5C21">
        <w:t xml:space="preserve"> </w:t>
      </w:r>
      <w:r>
        <w:t>to, prior registration. At each meeting, the Council will adopt rules to manage</w:t>
      </w:r>
      <w:r w:rsidR="00CD5C21">
        <w:t xml:space="preserve"> </w:t>
      </w:r>
      <w:r>
        <w:t>participation by both in-person and virtual participants as appropriate. Virtual</w:t>
      </w:r>
      <w:r w:rsidR="00CD5C21">
        <w:t xml:space="preserve"> </w:t>
      </w:r>
      <w:r>
        <w:t>observation methods shall be provided to the Association’s membership during</w:t>
      </w:r>
      <w:r w:rsidR="00CD5C21">
        <w:t xml:space="preserve"> </w:t>
      </w:r>
      <w:r>
        <w:t>open portions of meetings.”</w:t>
      </w:r>
      <w:r w:rsidR="00414654">
        <w:t xml:space="preserve"> </w:t>
      </w:r>
      <w:r w:rsidR="00414654" w:rsidRPr="00414654">
        <w:rPr>
          <w:b/>
          <w:bCs/>
        </w:rPr>
        <w:t>PASSED by Council</w:t>
      </w:r>
    </w:p>
    <w:p w14:paraId="697B9F01" w14:textId="77777777" w:rsidR="005C61D7" w:rsidRDefault="005C61D7" w:rsidP="005C61D7">
      <w:pPr>
        <w:spacing w:after="0"/>
        <w:ind w:left="1080"/>
      </w:pPr>
      <w:r>
        <w:t xml:space="preserve">On behalf of the ALA Bylaws Committee, I move to amend Article V of the ALA Bylaws by adding a new Section 5 (and renumbering subsequent Sections of the Article) as follows: </w:t>
      </w:r>
    </w:p>
    <w:p w14:paraId="4926A555" w14:textId="608CF451" w:rsidR="005C61D7" w:rsidRDefault="005C61D7" w:rsidP="005C61D7">
      <w:pPr>
        <w:spacing w:after="0"/>
        <w:ind w:left="2160"/>
      </w:pPr>
      <w:r>
        <w:t>“Section 5. Executive Board Participation and Observation. Meetings of the Executive Board shall be conducted in such a manner as to allow for virtual participation by Executive Board members. Board members participating virtually will be required to follow instructions communicated in the notice of each meeting which may include, but not be limited to, prior registration. At each meeting, the Executive Board will adopt rules to manage participation by both in-person and virtual participants as appropriate. Virtual observation methods shall be provided to the Association’s membership during open portions of meetings when scheduling, staffing, and other conditions reasonably allow.”</w:t>
      </w:r>
      <w:r w:rsidR="00414654" w:rsidRPr="00414654">
        <w:rPr>
          <w:b/>
          <w:bCs/>
        </w:rPr>
        <w:t xml:space="preserve"> PASSED by Council</w:t>
      </w:r>
    </w:p>
    <w:p w14:paraId="0ED89785" w14:textId="5C64D1D2" w:rsidR="001479B2" w:rsidRDefault="008246EE" w:rsidP="00144845">
      <w:pPr>
        <w:pStyle w:val="ListParagraph"/>
        <w:numPr>
          <w:ilvl w:val="0"/>
          <w:numId w:val="5"/>
        </w:numPr>
        <w:spacing w:after="0"/>
      </w:pPr>
      <w:r>
        <w:t>Freedom to Read Foundation (</w:t>
      </w:r>
      <w:r w:rsidR="00F410DE">
        <w:t>FTRF) (</w:t>
      </w:r>
      <w:hyperlink r:id="rId41" w:history="1">
        <w:r w:rsidR="00F410DE" w:rsidRPr="005A5438">
          <w:rPr>
            <w:rStyle w:val="Hyperlink"/>
          </w:rPr>
          <w:t>CD</w:t>
        </w:r>
        <w:r w:rsidRPr="005A5438">
          <w:rPr>
            <w:rStyle w:val="Hyperlink"/>
          </w:rPr>
          <w:t>#22</w:t>
        </w:r>
      </w:hyperlink>
      <w:r w:rsidR="00F410DE">
        <w:t>)</w:t>
      </w:r>
    </w:p>
    <w:p w14:paraId="1C494C8D" w14:textId="36CFB275" w:rsidR="0051137C" w:rsidRDefault="00F47B1E" w:rsidP="00144845">
      <w:pPr>
        <w:pStyle w:val="ListParagraph"/>
        <w:numPr>
          <w:ilvl w:val="0"/>
          <w:numId w:val="5"/>
        </w:numPr>
        <w:spacing w:after="0"/>
      </w:pPr>
      <w:r w:rsidRPr="00F47B1E">
        <w:t>Core Values Taskforce</w:t>
      </w:r>
      <w:r>
        <w:t xml:space="preserve"> (</w:t>
      </w:r>
      <w:hyperlink r:id="rId42" w:history="1">
        <w:r w:rsidRPr="00A5174F">
          <w:rPr>
            <w:rStyle w:val="Hyperlink"/>
          </w:rPr>
          <w:t>CD#34</w:t>
        </w:r>
      </w:hyperlink>
      <w:r>
        <w:t>)</w:t>
      </w:r>
    </w:p>
    <w:p w14:paraId="4E8F02F0" w14:textId="1FE53432" w:rsidR="00790F5E" w:rsidRDefault="00790F5E" w:rsidP="00790F5E">
      <w:pPr>
        <w:spacing w:after="0"/>
        <w:ind w:left="1080"/>
      </w:pPr>
      <w:r>
        <w:t>After careful consideration and analysis, the task force identified the following core values to be included in the revised ALA Professional Core Values:</w:t>
      </w:r>
    </w:p>
    <w:p w14:paraId="5F709657" w14:textId="77777777" w:rsidR="00790F5E" w:rsidRDefault="00790F5E" w:rsidP="00790F5E">
      <w:pPr>
        <w:spacing w:after="0"/>
        <w:ind w:left="1800"/>
      </w:pPr>
      <w:r>
        <w:t>• Access</w:t>
      </w:r>
    </w:p>
    <w:p w14:paraId="7D4469AF" w14:textId="77777777" w:rsidR="00790F5E" w:rsidRDefault="00790F5E" w:rsidP="00790F5E">
      <w:pPr>
        <w:spacing w:after="0"/>
        <w:ind w:left="1800"/>
      </w:pPr>
      <w:r>
        <w:t>• Equity</w:t>
      </w:r>
    </w:p>
    <w:p w14:paraId="449755DC" w14:textId="77777777" w:rsidR="00790F5E" w:rsidRDefault="00790F5E" w:rsidP="00790F5E">
      <w:pPr>
        <w:spacing w:after="0"/>
        <w:ind w:left="1800"/>
      </w:pPr>
      <w:r>
        <w:t>• Intellectual Freedom &amp; Privacy</w:t>
      </w:r>
    </w:p>
    <w:p w14:paraId="7CC5B95A" w14:textId="77777777" w:rsidR="00790F5E" w:rsidRDefault="00790F5E" w:rsidP="00790F5E">
      <w:pPr>
        <w:spacing w:after="0"/>
        <w:ind w:left="1800"/>
      </w:pPr>
      <w:r>
        <w:t>• Public Good</w:t>
      </w:r>
    </w:p>
    <w:p w14:paraId="2A3A7DA6" w14:textId="158DE819" w:rsidR="00790F5E" w:rsidRDefault="00790F5E" w:rsidP="00790F5E">
      <w:pPr>
        <w:spacing w:after="0"/>
        <w:ind w:left="1800"/>
      </w:pPr>
      <w:r>
        <w:t>• Sustainability</w:t>
      </w:r>
      <w:r w:rsidR="00414654">
        <w:t xml:space="preserve"> </w:t>
      </w:r>
      <w:r w:rsidR="00414654" w:rsidRPr="00414654">
        <w:rPr>
          <w:b/>
          <w:bCs/>
        </w:rPr>
        <w:t>PASSED by Council</w:t>
      </w:r>
    </w:p>
    <w:p w14:paraId="60DBE894" w14:textId="56209F27" w:rsidR="00A16775" w:rsidRDefault="00F47B1E" w:rsidP="00A16775">
      <w:pPr>
        <w:pStyle w:val="ListParagraph"/>
        <w:numPr>
          <w:ilvl w:val="0"/>
          <w:numId w:val="5"/>
        </w:numPr>
        <w:spacing w:after="0"/>
      </w:pPr>
      <w:r>
        <w:t>Resolution Calling for an Immediate Ceasefire in</w:t>
      </w:r>
      <w:r w:rsidR="00554051">
        <w:t xml:space="preserve"> </w:t>
      </w:r>
      <w:r>
        <w:t>Gaza</w:t>
      </w:r>
      <w:r w:rsidR="00554051">
        <w:t xml:space="preserve"> (</w:t>
      </w:r>
      <w:hyperlink r:id="rId43" w:history="1">
        <w:r w:rsidRPr="009C3E32">
          <w:rPr>
            <w:rStyle w:val="Hyperlink"/>
          </w:rPr>
          <w:t>CD#48</w:t>
        </w:r>
      </w:hyperlink>
      <w:r w:rsidR="00554051">
        <w:t>)</w:t>
      </w:r>
    </w:p>
    <w:p w14:paraId="6A2F34B6" w14:textId="7533D76A" w:rsidR="00A16775" w:rsidRDefault="00A16775" w:rsidP="00A16775">
      <w:pPr>
        <w:tabs>
          <w:tab w:val="left" w:pos="1650"/>
        </w:tabs>
        <w:spacing w:after="0" w:line="240" w:lineRule="auto"/>
        <w:ind w:left="1440"/>
      </w:pPr>
      <w:r>
        <w:t>Resolved, that the American Library Association (ALA), on behalf of its members:</w:t>
      </w:r>
    </w:p>
    <w:p w14:paraId="7356AE37" w14:textId="403801D8" w:rsidR="00A16775" w:rsidRDefault="00A16775" w:rsidP="00A16775">
      <w:pPr>
        <w:tabs>
          <w:tab w:val="left" w:pos="1650"/>
        </w:tabs>
        <w:spacing w:after="0" w:line="240" w:lineRule="auto"/>
        <w:ind w:left="1650"/>
      </w:pPr>
      <w:r>
        <w:t>1. Call for an immediate ceasefire and the exchange of all hostages and prisoners held by Hamas and Israel.</w:t>
      </w:r>
    </w:p>
    <w:p w14:paraId="759002C1" w14:textId="37C62192" w:rsidR="00A16775" w:rsidRDefault="00A16775" w:rsidP="00A16775">
      <w:pPr>
        <w:tabs>
          <w:tab w:val="left" w:pos="1650"/>
        </w:tabs>
        <w:spacing w:after="0" w:line="240" w:lineRule="auto"/>
        <w:ind w:left="1650"/>
      </w:pPr>
      <w:r>
        <w:t>2. Suspend military aid to the government of Israel until the occupation is ended and the long-term security, well-being and dignity of both Israelis and Palestinians are achieved.</w:t>
      </w:r>
    </w:p>
    <w:p w14:paraId="5148D357" w14:textId="6D22EE5D" w:rsidR="00A16775" w:rsidRDefault="00A16775" w:rsidP="00A16775">
      <w:pPr>
        <w:tabs>
          <w:tab w:val="left" w:pos="1650"/>
        </w:tabs>
        <w:spacing w:after="0" w:line="240" w:lineRule="auto"/>
        <w:ind w:left="1650"/>
      </w:pPr>
      <w:r>
        <w:t>3. Demand the end of Israeli policies depriving Palestinians of food, water, electricity, fuel, medical care, and shelter.</w:t>
      </w:r>
    </w:p>
    <w:p w14:paraId="5D21FA76" w14:textId="21F8F032" w:rsidR="00A16775" w:rsidRPr="00A16775" w:rsidRDefault="00A16775" w:rsidP="00A16775">
      <w:pPr>
        <w:tabs>
          <w:tab w:val="left" w:pos="1650"/>
        </w:tabs>
        <w:spacing w:after="0" w:line="240" w:lineRule="auto"/>
        <w:ind w:left="1650"/>
      </w:pPr>
      <w:r>
        <w:t>4. Condemn the violence and the attack on innocent children, women, and civilians and commit to working toward a peaceful solution that recognizes equally the rights of the peoples in that region to live in peace and harmony.</w:t>
      </w:r>
      <w:r w:rsidR="00414654">
        <w:t xml:space="preserve"> </w:t>
      </w:r>
      <w:r w:rsidR="00414654" w:rsidRPr="00414654">
        <w:rPr>
          <w:b/>
          <w:bCs/>
        </w:rPr>
        <w:t>DEFEATED</w:t>
      </w:r>
      <w:r w:rsidR="00161945">
        <w:rPr>
          <w:b/>
          <w:bCs/>
        </w:rPr>
        <w:t xml:space="preserve"> by Council</w:t>
      </w:r>
    </w:p>
    <w:sectPr w:rsidR="00A16775" w:rsidRPr="00A167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5849"/>
    <w:multiLevelType w:val="hybridMultilevel"/>
    <w:tmpl w:val="446A28F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55631"/>
    <w:multiLevelType w:val="hybridMultilevel"/>
    <w:tmpl w:val="A05C6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50755"/>
    <w:multiLevelType w:val="hybridMultilevel"/>
    <w:tmpl w:val="886ACC62"/>
    <w:lvl w:ilvl="0" w:tplc="0409000F">
      <w:start w:val="1"/>
      <w:numFmt w:val="decimal"/>
      <w:lvlText w:val="%1."/>
      <w:lvlJc w:val="left"/>
      <w:pPr>
        <w:ind w:left="720" w:hanging="360"/>
      </w:pPr>
    </w:lvl>
    <w:lvl w:ilvl="1" w:tplc="6B5AEC84">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1A3553"/>
    <w:multiLevelType w:val="hybridMultilevel"/>
    <w:tmpl w:val="D5F83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BC7512"/>
    <w:multiLevelType w:val="hybridMultilevel"/>
    <w:tmpl w:val="0AE444F8"/>
    <w:lvl w:ilvl="0" w:tplc="5566C478">
      <w:start w:val="1"/>
      <w:numFmt w:val="bullet"/>
      <w:lvlText w:val=""/>
      <w:lvlJc w:val="left"/>
      <w:pPr>
        <w:tabs>
          <w:tab w:val="num" w:pos="720"/>
        </w:tabs>
        <w:ind w:left="720" w:hanging="360"/>
      </w:pPr>
      <w:rPr>
        <w:rFonts w:ascii="Wingdings" w:hAnsi="Wingdings" w:hint="default"/>
      </w:rPr>
    </w:lvl>
    <w:lvl w:ilvl="1" w:tplc="A4EECD94" w:tentative="1">
      <w:start w:val="1"/>
      <w:numFmt w:val="bullet"/>
      <w:lvlText w:val=""/>
      <w:lvlJc w:val="left"/>
      <w:pPr>
        <w:tabs>
          <w:tab w:val="num" w:pos="1440"/>
        </w:tabs>
        <w:ind w:left="1440" w:hanging="360"/>
      </w:pPr>
      <w:rPr>
        <w:rFonts w:ascii="Wingdings" w:hAnsi="Wingdings" w:hint="default"/>
      </w:rPr>
    </w:lvl>
    <w:lvl w:ilvl="2" w:tplc="655C0136" w:tentative="1">
      <w:start w:val="1"/>
      <w:numFmt w:val="bullet"/>
      <w:lvlText w:val=""/>
      <w:lvlJc w:val="left"/>
      <w:pPr>
        <w:tabs>
          <w:tab w:val="num" w:pos="2160"/>
        </w:tabs>
        <w:ind w:left="2160" w:hanging="360"/>
      </w:pPr>
      <w:rPr>
        <w:rFonts w:ascii="Wingdings" w:hAnsi="Wingdings" w:hint="default"/>
      </w:rPr>
    </w:lvl>
    <w:lvl w:ilvl="3" w:tplc="AF34150C" w:tentative="1">
      <w:start w:val="1"/>
      <w:numFmt w:val="bullet"/>
      <w:lvlText w:val=""/>
      <w:lvlJc w:val="left"/>
      <w:pPr>
        <w:tabs>
          <w:tab w:val="num" w:pos="2880"/>
        </w:tabs>
        <w:ind w:left="2880" w:hanging="360"/>
      </w:pPr>
      <w:rPr>
        <w:rFonts w:ascii="Wingdings" w:hAnsi="Wingdings" w:hint="default"/>
      </w:rPr>
    </w:lvl>
    <w:lvl w:ilvl="4" w:tplc="E5B0365E" w:tentative="1">
      <w:start w:val="1"/>
      <w:numFmt w:val="bullet"/>
      <w:lvlText w:val=""/>
      <w:lvlJc w:val="left"/>
      <w:pPr>
        <w:tabs>
          <w:tab w:val="num" w:pos="3600"/>
        </w:tabs>
        <w:ind w:left="3600" w:hanging="360"/>
      </w:pPr>
      <w:rPr>
        <w:rFonts w:ascii="Wingdings" w:hAnsi="Wingdings" w:hint="default"/>
      </w:rPr>
    </w:lvl>
    <w:lvl w:ilvl="5" w:tplc="04CEBF3A" w:tentative="1">
      <w:start w:val="1"/>
      <w:numFmt w:val="bullet"/>
      <w:lvlText w:val=""/>
      <w:lvlJc w:val="left"/>
      <w:pPr>
        <w:tabs>
          <w:tab w:val="num" w:pos="4320"/>
        </w:tabs>
        <w:ind w:left="4320" w:hanging="360"/>
      </w:pPr>
      <w:rPr>
        <w:rFonts w:ascii="Wingdings" w:hAnsi="Wingdings" w:hint="default"/>
      </w:rPr>
    </w:lvl>
    <w:lvl w:ilvl="6" w:tplc="CF267F04" w:tentative="1">
      <w:start w:val="1"/>
      <w:numFmt w:val="bullet"/>
      <w:lvlText w:val=""/>
      <w:lvlJc w:val="left"/>
      <w:pPr>
        <w:tabs>
          <w:tab w:val="num" w:pos="5040"/>
        </w:tabs>
        <w:ind w:left="5040" w:hanging="360"/>
      </w:pPr>
      <w:rPr>
        <w:rFonts w:ascii="Wingdings" w:hAnsi="Wingdings" w:hint="default"/>
      </w:rPr>
    </w:lvl>
    <w:lvl w:ilvl="7" w:tplc="41E8DE3E" w:tentative="1">
      <w:start w:val="1"/>
      <w:numFmt w:val="bullet"/>
      <w:lvlText w:val=""/>
      <w:lvlJc w:val="left"/>
      <w:pPr>
        <w:tabs>
          <w:tab w:val="num" w:pos="5760"/>
        </w:tabs>
        <w:ind w:left="5760" w:hanging="360"/>
      </w:pPr>
      <w:rPr>
        <w:rFonts w:ascii="Wingdings" w:hAnsi="Wingdings" w:hint="default"/>
      </w:rPr>
    </w:lvl>
    <w:lvl w:ilvl="8" w:tplc="A9C0DE5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FC1138"/>
    <w:multiLevelType w:val="hybridMultilevel"/>
    <w:tmpl w:val="16783696"/>
    <w:lvl w:ilvl="0" w:tplc="0409000F">
      <w:start w:val="1"/>
      <w:numFmt w:val="decimal"/>
      <w:lvlText w:val="%1."/>
      <w:lvlJc w:val="left"/>
      <w:pPr>
        <w:ind w:left="720" w:hanging="360"/>
      </w:pPr>
    </w:lvl>
    <w:lvl w:ilvl="1" w:tplc="80F0FC1A">
      <w:start w:val="1"/>
      <w:numFmt w:val="bullet"/>
      <w:lvlText w:val=""/>
      <w:lvlJc w:val="left"/>
      <w:pPr>
        <w:ind w:left="1440" w:hanging="360"/>
      </w:pPr>
      <w:rPr>
        <w:rFonts w:ascii="Symbol" w:eastAsiaTheme="minorHAnsi" w:hAnsi="Symbol"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372231"/>
    <w:multiLevelType w:val="hybridMultilevel"/>
    <w:tmpl w:val="B57604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62E091C"/>
    <w:multiLevelType w:val="hybridMultilevel"/>
    <w:tmpl w:val="5E08DBA8"/>
    <w:lvl w:ilvl="0" w:tplc="44C253F6">
      <w:start w:val="1"/>
      <w:numFmt w:val="bullet"/>
      <w:lvlText w:val=""/>
      <w:lvlJc w:val="left"/>
      <w:pPr>
        <w:tabs>
          <w:tab w:val="num" w:pos="720"/>
        </w:tabs>
        <w:ind w:left="720" w:hanging="360"/>
      </w:pPr>
      <w:rPr>
        <w:rFonts w:ascii="Wingdings" w:hAnsi="Wingdings" w:hint="default"/>
      </w:rPr>
    </w:lvl>
    <w:lvl w:ilvl="1" w:tplc="759C5336" w:tentative="1">
      <w:start w:val="1"/>
      <w:numFmt w:val="bullet"/>
      <w:lvlText w:val=""/>
      <w:lvlJc w:val="left"/>
      <w:pPr>
        <w:tabs>
          <w:tab w:val="num" w:pos="1440"/>
        </w:tabs>
        <w:ind w:left="1440" w:hanging="360"/>
      </w:pPr>
      <w:rPr>
        <w:rFonts w:ascii="Wingdings" w:hAnsi="Wingdings" w:hint="default"/>
      </w:rPr>
    </w:lvl>
    <w:lvl w:ilvl="2" w:tplc="B72A5BEC" w:tentative="1">
      <w:start w:val="1"/>
      <w:numFmt w:val="bullet"/>
      <w:lvlText w:val=""/>
      <w:lvlJc w:val="left"/>
      <w:pPr>
        <w:tabs>
          <w:tab w:val="num" w:pos="2160"/>
        </w:tabs>
        <w:ind w:left="2160" w:hanging="360"/>
      </w:pPr>
      <w:rPr>
        <w:rFonts w:ascii="Wingdings" w:hAnsi="Wingdings" w:hint="default"/>
      </w:rPr>
    </w:lvl>
    <w:lvl w:ilvl="3" w:tplc="EF624030" w:tentative="1">
      <w:start w:val="1"/>
      <w:numFmt w:val="bullet"/>
      <w:lvlText w:val=""/>
      <w:lvlJc w:val="left"/>
      <w:pPr>
        <w:tabs>
          <w:tab w:val="num" w:pos="2880"/>
        </w:tabs>
        <w:ind w:left="2880" w:hanging="360"/>
      </w:pPr>
      <w:rPr>
        <w:rFonts w:ascii="Wingdings" w:hAnsi="Wingdings" w:hint="default"/>
      </w:rPr>
    </w:lvl>
    <w:lvl w:ilvl="4" w:tplc="FED4AF7C" w:tentative="1">
      <w:start w:val="1"/>
      <w:numFmt w:val="bullet"/>
      <w:lvlText w:val=""/>
      <w:lvlJc w:val="left"/>
      <w:pPr>
        <w:tabs>
          <w:tab w:val="num" w:pos="3600"/>
        </w:tabs>
        <w:ind w:left="3600" w:hanging="360"/>
      </w:pPr>
      <w:rPr>
        <w:rFonts w:ascii="Wingdings" w:hAnsi="Wingdings" w:hint="default"/>
      </w:rPr>
    </w:lvl>
    <w:lvl w:ilvl="5" w:tplc="B1569E70" w:tentative="1">
      <w:start w:val="1"/>
      <w:numFmt w:val="bullet"/>
      <w:lvlText w:val=""/>
      <w:lvlJc w:val="left"/>
      <w:pPr>
        <w:tabs>
          <w:tab w:val="num" w:pos="4320"/>
        </w:tabs>
        <w:ind w:left="4320" w:hanging="360"/>
      </w:pPr>
      <w:rPr>
        <w:rFonts w:ascii="Wingdings" w:hAnsi="Wingdings" w:hint="default"/>
      </w:rPr>
    </w:lvl>
    <w:lvl w:ilvl="6" w:tplc="ADE235DE" w:tentative="1">
      <w:start w:val="1"/>
      <w:numFmt w:val="bullet"/>
      <w:lvlText w:val=""/>
      <w:lvlJc w:val="left"/>
      <w:pPr>
        <w:tabs>
          <w:tab w:val="num" w:pos="5040"/>
        </w:tabs>
        <w:ind w:left="5040" w:hanging="360"/>
      </w:pPr>
      <w:rPr>
        <w:rFonts w:ascii="Wingdings" w:hAnsi="Wingdings" w:hint="default"/>
      </w:rPr>
    </w:lvl>
    <w:lvl w:ilvl="7" w:tplc="D3FE3706" w:tentative="1">
      <w:start w:val="1"/>
      <w:numFmt w:val="bullet"/>
      <w:lvlText w:val=""/>
      <w:lvlJc w:val="left"/>
      <w:pPr>
        <w:tabs>
          <w:tab w:val="num" w:pos="5760"/>
        </w:tabs>
        <w:ind w:left="5760" w:hanging="360"/>
      </w:pPr>
      <w:rPr>
        <w:rFonts w:ascii="Wingdings" w:hAnsi="Wingdings" w:hint="default"/>
      </w:rPr>
    </w:lvl>
    <w:lvl w:ilvl="8" w:tplc="4C6AE17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463D0E"/>
    <w:multiLevelType w:val="hybridMultilevel"/>
    <w:tmpl w:val="FEDA8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D7240D"/>
    <w:multiLevelType w:val="hybridMultilevel"/>
    <w:tmpl w:val="8AEE4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5349A4"/>
    <w:multiLevelType w:val="hybridMultilevel"/>
    <w:tmpl w:val="4F8646A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5B7666"/>
    <w:multiLevelType w:val="hybridMultilevel"/>
    <w:tmpl w:val="B88673DE"/>
    <w:lvl w:ilvl="0" w:tplc="670A4A70">
      <w:start w:val="1"/>
      <w:numFmt w:val="decimal"/>
      <w:lvlText w:val="%1."/>
      <w:lvlJc w:val="left"/>
      <w:pPr>
        <w:ind w:left="81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8E06C1"/>
    <w:multiLevelType w:val="hybridMultilevel"/>
    <w:tmpl w:val="8C02B2C6"/>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4168E2"/>
    <w:multiLevelType w:val="hybridMultilevel"/>
    <w:tmpl w:val="8AA09E38"/>
    <w:lvl w:ilvl="0" w:tplc="5BA070D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F13DC7"/>
    <w:multiLevelType w:val="hybridMultilevel"/>
    <w:tmpl w:val="0F2C9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0BC6A20">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C22402"/>
    <w:multiLevelType w:val="hybridMultilevel"/>
    <w:tmpl w:val="3708AC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3181943">
    <w:abstractNumId w:val="2"/>
  </w:num>
  <w:num w:numId="2" w16cid:durableId="315185761">
    <w:abstractNumId w:val="8"/>
  </w:num>
  <w:num w:numId="3" w16cid:durableId="310794521">
    <w:abstractNumId w:val="11"/>
  </w:num>
  <w:num w:numId="4" w16cid:durableId="1575234371">
    <w:abstractNumId w:val="3"/>
  </w:num>
  <w:num w:numId="5" w16cid:durableId="88232974">
    <w:abstractNumId w:val="0"/>
  </w:num>
  <w:num w:numId="6" w16cid:durableId="1328481628">
    <w:abstractNumId w:val="4"/>
  </w:num>
  <w:num w:numId="7" w16cid:durableId="1429428048">
    <w:abstractNumId w:val="7"/>
  </w:num>
  <w:num w:numId="8" w16cid:durableId="964852223">
    <w:abstractNumId w:val="15"/>
  </w:num>
  <w:num w:numId="9" w16cid:durableId="1209293503">
    <w:abstractNumId w:val="5"/>
  </w:num>
  <w:num w:numId="10" w16cid:durableId="567032538">
    <w:abstractNumId w:val="10"/>
  </w:num>
  <w:num w:numId="11" w16cid:durableId="304044751">
    <w:abstractNumId w:val="12"/>
  </w:num>
  <w:num w:numId="12" w16cid:durableId="1533299929">
    <w:abstractNumId w:val="14"/>
  </w:num>
  <w:num w:numId="13" w16cid:durableId="1383865036">
    <w:abstractNumId w:val="13"/>
  </w:num>
  <w:num w:numId="14" w16cid:durableId="76175760">
    <w:abstractNumId w:val="6"/>
  </w:num>
  <w:num w:numId="15" w16cid:durableId="779254471">
    <w:abstractNumId w:val="1"/>
  </w:num>
  <w:num w:numId="16" w16cid:durableId="19362099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6C5"/>
    <w:rsid w:val="000033FE"/>
    <w:rsid w:val="00020339"/>
    <w:rsid w:val="00025EEA"/>
    <w:rsid w:val="00032606"/>
    <w:rsid w:val="0005138E"/>
    <w:rsid w:val="00062F74"/>
    <w:rsid w:val="00073879"/>
    <w:rsid w:val="0007654E"/>
    <w:rsid w:val="00084EA8"/>
    <w:rsid w:val="0009585C"/>
    <w:rsid w:val="000B75CE"/>
    <w:rsid w:val="000B7C6D"/>
    <w:rsid w:val="000C0C21"/>
    <w:rsid w:val="000C55E1"/>
    <w:rsid w:val="000D15E2"/>
    <w:rsid w:val="000F0DD0"/>
    <w:rsid w:val="000F7A86"/>
    <w:rsid w:val="00105961"/>
    <w:rsid w:val="001258B8"/>
    <w:rsid w:val="00126776"/>
    <w:rsid w:val="00140966"/>
    <w:rsid w:val="00144845"/>
    <w:rsid w:val="001479B2"/>
    <w:rsid w:val="001550CD"/>
    <w:rsid w:val="00161945"/>
    <w:rsid w:val="00165696"/>
    <w:rsid w:val="00166393"/>
    <w:rsid w:val="00183DA5"/>
    <w:rsid w:val="001B02EE"/>
    <w:rsid w:val="001B06FC"/>
    <w:rsid w:val="001D0837"/>
    <w:rsid w:val="001F7880"/>
    <w:rsid w:val="00200BA0"/>
    <w:rsid w:val="00207683"/>
    <w:rsid w:val="00225AD8"/>
    <w:rsid w:val="00254AA9"/>
    <w:rsid w:val="002646A2"/>
    <w:rsid w:val="00283F9D"/>
    <w:rsid w:val="002A46E2"/>
    <w:rsid w:val="002B12C2"/>
    <w:rsid w:val="002B5D6D"/>
    <w:rsid w:val="002E2F15"/>
    <w:rsid w:val="002E4267"/>
    <w:rsid w:val="002E471C"/>
    <w:rsid w:val="00321F11"/>
    <w:rsid w:val="00337A6F"/>
    <w:rsid w:val="00372232"/>
    <w:rsid w:val="00393F60"/>
    <w:rsid w:val="0039744B"/>
    <w:rsid w:val="003D30E6"/>
    <w:rsid w:val="003E6707"/>
    <w:rsid w:val="003E7368"/>
    <w:rsid w:val="003E7DA7"/>
    <w:rsid w:val="003F0027"/>
    <w:rsid w:val="003F27B4"/>
    <w:rsid w:val="003F3B70"/>
    <w:rsid w:val="00411003"/>
    <w:rsid w:val="00414654"/>
    <w:rsid w:val="0041686C"/>
    <w:rsid w:val="00467451"/>
    <w:rsid w:val="00496C76"/>
    <w:rsid w:val="004A4AAA"/>
    <w:rsid w:val="004B4DFD"/>
    <w:rsid w:val="004B668D"/>
    <w:rsid w:val="004D156B"/>
    <w:rsid w:val="004E23D5"/>
    <w:rsid w:val="004E459B"/>
    <w:rsid w:val="00501E21"/>
    <w:rsid w:val="0051137C"/>
    <w:rsid w:val="00541DAB"/>
    <w:rsid w:val="00542C39"/>
    <w:rsid w:val="00546BB0"/>
    <w:rsid w:val="00554051"/>
    <w:rsid w:val="005658DC"/>
    <w:rsid w:val="00573010"/>
    <w:rsid w:val="00583C6D"/>
    <w:rsid w:val="005A4EE0"/>
    <w:rsid w:val="005A5438"/>
    <w:rsid w:val="005B0BA0"/>
    <w:rsid w:val="005C484C"/>
    <w:rsid w:val="005C61D7"/>
    <w:rsid w:val="00621A4B"/>
    <w:rsid w:val="00634B8F"/>
    <w:rsid w:val="006712A5"/>
    <w:rsid w:val="0068136D"/>
    <w:rsid w:val="006820D1"/>
    <w:rsid w:val="006A4584"/>
    <w:rsid w:val="006B1A72"/>
    <w:rsid w:val="006B4B51"/>
    <w:rsid w:val="006B679E"/>
    <w:rsid w:val="006C131D"/>
    <w:rsid w:val="006C6BA1"/>
    <w:rsid w:val="006C6FF9"/>
    <w:rsid w:val="006D2A13"/>
    <w:rsid w:val="006D6CB3"/>
    <w:rsid w:val="006E12E3"/>
    <w:rsid w:val="006E619D"/>
    <w:rsid w:val="006E68D6"/>
    <w:rsid w:val="0071622C"/>
    <w:rsid w:val="007227C7"/>
    <w:rsid w:val="007340EE"/>
    <w:rsid w:val="00751830"/>
    <w:rsid w:val="007529E2"/>
    <w:rsid w:val="0078014C"/>
    <w:rsid w:val="0078072C"/>
    <w:rsid w:val="00790F5E"/>
    <w:rsid w:val="00793A8B"/>
    <w:rsid w:val="007A0D7A"/>
    <w:rsid w:val="007B519C"/>
    <w:rsid w:val="007D21B7"/>
    <w:rsid w:val="007D3EF0"/>
    <w:rsid w:val="007D403B"/>
    <w:rsid w:val="007D73EE"/>
    <w:rsid w:val="007E6DC1"/>
    <w:rsid w:val="007F3C3D"/>
    <w:rsid w:val="00806559"/>
    <w:rsid w:val="00812A26"/>
    <w:rsid w:val="008246EE"/>
    <w:rsid w:val="00825078"/>
    <w:rsid w:val="00826921"/>
    <w:rsid w:val="00833876"/>
    <w:rsid w:val="0083B2D1"/>
    <w:rsid w:val="00841D67"/>
    <w:rsid w:val="00852088"/>
    <w:rsid w:val="00870635"/>
    <w:rsid w:val="008721F3"/>
    <w:rsid w:val="00874065"/>
    <w:rsid w:val="00876DBD"/>
    <w:rsid w:val="008A1E05"/>
    <w:rsid w:val="008A1E64"/>
    <w:rsid w:val="008B76C2"/>
    <w:rsid w:val="008C23F3"/>
    <w:rsid w:val="008C6D8D"/>
    <w:rsid w:val="008E07A8"/>
    <w:rsid w:val="008E208B"/>
    <w:rsid w:val="008F1EDB"/>
    <w:rsid w:val="008F437C"/>
    <w:rsid w:val="00906DE3"/>
    <w:rsid w:val="00912C4D"/>
    <w:rsid w:val="00931F1A"/>
    <w:rsid w:val="009551BE"/>
    <w:rsid w:val="00960A47"/>
    <w:rsid w:val="00962C98"/>
    <w:rsid w:val="00972860"/>
    <w:rsid w:val="00972FBD"/>
    <w:rsid w:val="009746C5"/>
    <w:rsid w:val="009859CC"/>
    <w:rsid w:val="009A0A37"/>
    <w:rsid w:val="009A32F3"/>
    <w:rsid w:val="009C32F2"/>
    <w:rsid w:val="009C3E32"/>
    <w:rsid w:val="00A02C2B"/>
    <w:rsid w:val="00A16775"/>
    <w:rsid w:val="00A37831"/>
    <w:rsid w:val="00A5174F"/>
    <w:rsid w:val="00A73A4C"/>
    <w:rsid w:val="00A76A6F"/>
    <w:rsid w:val="00A819C8"/>
    <w:rsid w:val="00A83594"/>
    <w:rsid w:val="00A93E17"/>
    <w:rsid w:val="00A95674"/>
    <w:rsid w:val="00AA196E"/>
    <w:rsid w:val="00AA7130"/>
    <w:rsid w:val="00AB4CF2"/>
    <w:rsid w:val="00AE7B57"/>
    <w:rsid w:val="00AF1DB5"/>
    <w:rsid w:val="00AF2516"/>
    <w:rsid w:val="00B00795"/>
    <w:rsid w:val="00B10280"/>
    <w:rsid w:val="00B3371C"/>
    <w:rsid w:val="00B479F8"/>
    <w:rsid w:val="00B61ED0"/>
    <w:rsid w:val="00B638AF"/>
    <w:rsid w:val="00B86D37"/>
    <w:rsid w:val="00B97C71"/>
    <w:rsid w:val="00BA74B1"/>
    <w:rsid w:val="00BD323E"/>
    <w:rsid w:val="00BE1483"/>
    <w:rsid w:val="00BE2D95"/>
    <w:rsid w:val="00C2103B"/>
    <w:rsid w:val="00C73488"/>
    <w:rsid w:val="00CA36E8"/>
    <w:rsid w:val="00CA6E57"/>
    <w:rsid w:val="00CC1D2F"/>
    <w:rsid w:val="00CC601A"/>
    <w:rsid w:val="00CC6900"/>
    <w:rsid w:val="00CC7560"/>
    <w:rsid w:val="00CD5C21"/>
    <w:rsid w:val="00CF236A"/>
    <w:rsid w:val="00D01178"/>
    <w:rsid w:val="00D07AFE"/>
    <w:rsid w:val="00D13327"/>
    <w:rsid w:val="00D2171B"/>
    <w:rsid w:val="00D5225C"/>
    <w:rsid w:val="00D54AD7"/>
    <w:rsid w:val="00D63394"/>
    <w:rsid w:val="00D70DEB"/>
    <w:rsid w:val="00D7230F"/>
    <w:rsid w:val="00D812B5"/>
    <w:rsid w:val="00D81771"/>
    <w:rsid w:val="00DC248C"/>
    <w:rsid w:val="00DC2D3A"/>
    <w:rsid w:val="00DC4FC9"/>
    <w:rsid w:val="00DD01B8"/>
    <w:rsid w:val="00DD4957"/>
    <w:rsid w:val="00DD500B"/>
    <w:rsid w:val="00DD6349"/>
    <w:rsid w:val="00DE7BE3"/>
    <w:rsid w:val="00DF0873"/>
    <w:rsid w:val="00DF1002"/>
    <w:rsid w:val="00E07844"/>
    <w:rsid w:val="00E161E1"/>
    <w:rsid w:val="00E4096E"/>
    <w:rsid w:val="00E70D04"/>
    <w:rsid w:val="00E73B54"/>
    <w:rsid w:val="00E85071"/>
    <w:rsid w:val="00E85F8F"/>
    <w:rsid w:val="00EB0B0C"/>
    <w:rsid w:val="00ED24AE"/>
    <w:rsid w:val="00EE2D3C"/>
    <w:rsid w:val="00EF3E06"/>
    <w:rsid w:val="00F043B8"/>
    <w:rsid w:val="00F16058"/>
    <w:rsid w:val="00F3188E"/>
    <w:rsid w:val="00F410DE"/>
    <w:rsid w:val="00F47B1E"/>
    <w:rsid w:val="00F64962"/>
    <w:rsid w:val="00F77F73"/>
    <w:rsid w:val="00F83250"/>
    <w:rsid w:val="00F91CAD"/>
    <w:rsid w:val="00FC1984"/>
    <w:rsid w:val="00FC3817"/>
    <w:rsid w:val="00FF0322"/>
    <w:rsid w:val="00FF7AC5"/>
    <w:rsid w:val="017BEDEE"/>
    <w:rsid w:val="0202E3E7"/>
    <w:rsid w:val="02438AAC"/>
    <w:rsid w:val="029F44C0"/>
    <w:rsid w:val="02C19205"/>
    <w:rsid w:val="043049B7"/>
    <w:rsid w:val="04828F93"/>
    <w:rsid w:val="052051CA"/>
    <w:rsid w:val="057A30D5"/>
    <w:rsid w:val="0792E6B1"/>
    <w:rsid w:val="08089B07"/>
    <w:rsid w:val="0A54CF20"/>
    <w:rsid w:val="0A62510E"/>
    <w:rsid w:val="0A6AA3F9"/>
    <w:rsid w:val="0AC4E1C7"/>
    <w:rsid w:val="0BCB43E2"/>
    <w:rsid w:val="0C065F9A"/>
    <w:rsid w:val="0CA25465"/>
    <w:rsid w:val="0DFDAFC8"/>
    <w:rsid w:val="0E3320AA"/>
    <w:rsid w:val="11CBC799"/>
    <w:rsid w:val="1239895D"/>
    <w:rsid w:val="13BE00D5"/>
    <w:rsid w:val="149E66BE"/>
    <w:rsid w:val="15972FD0"/>
    <w:rsid w:val="16B1F746"/>
    <w:rsid w:val="173095E2"/>
    <w:rsid w:val="19543945"/>
    <w:rsid w:val="19F76B71"/>
    <w:rsid w:val="1B31D967"/>
    <w:rsid w:val="1B8E324B"/>
    <w:rsid w:val="1D446902"/>
    <w:rsid w:val="228E0C6F"/>
    <w:rsid w:val="254B0E5E"/>
    <w:rsid w:val="25AD9526"/>
    <w:rsid w:val="25BCA48F"/>
    <w:rsid w:val="26ABB82E"/>
    <w:rsid w:val="279D4E83"/>
    <w:rsid w:val="2822F745"/>
    <w:rsid w:val="28F044DC"/>
    <w:rsid w:val="28FB60EB"/>
    <w:rsid w:val="29C289CE"/>
    <w:rsid w:val="2B2E1D1C"/>
    <w:rsid w:val="2B4EAFD0"/>
    <w:rsid w:val="313B9751"/>
    <w:rsid w:val="31610CEF"/>
    <w:rsid w:val="31B5541D"/>
    <w:rsid w:val="3228D649"/>
    <w:rsid w:val="33D4FF0C"/>
    <w:rsid w:val="34E527DE"/>
    <w:rsid w:val="357B1B96"/>
    <w:rsid w:val="35937393"/>
    <w:rsid w:val="37984A63"/>
    <w:rsid w:val="39408A4E"/>
    <w:rsid w:val="3944280B"/>
    <w:rsid w:val="3A2EE836"/>
    <w:rsid w:val="3A859EB0"/>
    <w:rsid w:val="3A9973D7"/>
    <w:rsid w:val="3AFC069B"/>
    <w:rsid w:val="3BE86236"/>
    <w:rsid w:val="3D69AB24"/>
    <w:rsid w:val="40DBE38E"/>
    <w:rsid w:val="41B8E40D"/>
    <w:rsid w:val="441A5763"/>
    <w:rsid w:val="44A95543"/>
    <w:rsid w:val="468DAB84"/>
    <w:rsid w:val="491078FF"/>
    <w:rsid w:val="4A71E525"/>
    <w:rsid w:val="4AC8A168"/>
    <w:rsid w:val="4C6C8B46"/>
    <w:rsid w:val="4E46BFF2"/>
    <w:rsid w:val="50FD7258"/>
    <w:rsid w:val="512B22D0"/>
    <w:rsid w:val="53FF9933"/>
    <w:rsid w:val="54AB6841"/>
    <w:rsid w:val="5510E94D"/>
    <w:rsid w:val="56449135"/>
    <w:rsid w:val="57135682"/>
    <w:rsid w:val="57CE9EAF"/>
    <w:rsid w:val="5850620A"/>
    <w:rsid w:val="5975B983"/>
    <w:rsid w:val="599276BB"/>
    <w:rsid w:val="5A207241"/>
    <w:rsid w:val="5C6314B3"/>
    <w:rsid w:val="5CF95E8C"/>
    <w:rsid w:val="5D43A491"/>
    <w:rsid w:val="5D5779CC"/>
    <w:rsid w:val="5D84ACEA"/>
    <w:rsid w:val="5FE6C16F"/>
    <w:rsid w:val="60D788D8"/>
    <w:rsid w:val="61032C29"/>
    <w:rsid w:val="65C11280"/>
    <w:rsid w:val="67ADC259"/>
    <w:rsid w:val="67B3AD18"/>
    <w:rsid w:val="6A485840"/>
    <w:rsid w:val="6D147D8E"/>
    <w:rsid w:val="6FF759F9"/>
    <w:rsid w:val="7089C979"/>
    <w:rsid w:val="723DB4BA"/>
    <w:rsid w:val="768C7E5D"/>
    <w:rsid w:val="78237912"/>
    <w:rsid w:val="782B1342"/>
    <w:rsid w:val="79FF85AB"/>
    <w:rsid w:val="7A350ABB"/>
    <w:rsid w:val="7A6B3830"/>
    <w:rsid w:val="7C550E8C"/>
    <w:rsid w:val="7D0A3630"/>
    <w:rsid w:val="7F73E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37B79"/>
  <w15:chartTrackingRefBased/>
  <w15:docId w15:val="{02302445-DD1A-4920-ABDC-229E24BC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6C5"/>
    <w:pPr>
      <w:ind w:left="720"/>
      <w:contextualSpacing/>
    </w:pPr>
  </w:style>
  <w:style w:type="character" w:styleId="Strong">
    <w:name w:val="Strong"/>
    <w:basedOn w:val="DefaultParagraphFont"/>
    <w:uiPriority w:val="22"/>
    <w:qFormat/>
    <w:rsid w:val="00EF3E06"/>
    <w:rPr>
      <w:b/>
      <w:bCs/>
    </w:rPr>
  </w:style>
  <w:style w:type="character" w:styleId="Hyperlink">
    <w:name w:val="Hyperlink"/>
    <w:basedOn w:val="DefaultParagraphFont"/>
    <w:uiPriority w:val="99"/>
    <w:unhideWhenUsed/>
    <w:rsid w:val="00541DAB"/>
    <w:rPr>
      <w:color w:val="0563C1" w:themeColor="hyperlink"/>
      <w:u w:val="single"/>
    </w:rPr>
  </w:style>
  <w:style w:type="character" w:customStyle="1" w:styleId="markedcontent">
    <w:name w:val="markedcontent"/>
    <w:basedOn w:val="DefaultParagraphFont"/>
    <w:rsid w:val="00B61ED0"/>
  </w:style>
  <w:style w:type="character" w:styleId="UnresolvedMention">
    <w:name w:val="Unresolved Mention"/>
    <w:basedOn w:val="DefaultParagraphFont"/>
    <w:uiPriority w:val="99"/>
    <w:semiHidden/>
    <w:unhideWhenUsed/>
    <w:rsid w:val="00496C76"/>
    <w:rPr>
      <w:color w:val="605E5C"/>
      <w:shd w:val="clear" w:color="auto" w:fill="E1DFDD"/>
    </w:rPr>
  </w:style>
  <w:style w:type="character" w:styleId="FollowedHyperlink">
    <w:name w:val="FollowedHyperlink"/>
    <w:basedOn w:val="DefaultParagraphFont"/>
    <w:uiPriority w:val="99"/>
    <w:semiHidden/>
    <w:unhideWhenUsed/>
    <w:rsid w:val="00073879"/>
    <w:rPr>
      <w:color w:val="954F72" w:themeColor="followedHyperlink"/>
      <w:u w:val="single"/>
    </w:rPr>
  </w:style>
  <w:style w:type="character" w:customStyle="1" w:styleId="text">
    <w:name w:val="text"/>
    <w:basedOn w:val="DefaultParagraphFont"/>
    <w:rsid w:val="003F0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5584">
      <w:bodyDiv w:val="1"/>
      <w:marLeft w:val="0"/>
      <w:marRight w:val="0"/>
      <w:marTop w:val="0"/>
      <w:marBottom w:val="0"/>
      <w:divBdr>
        <w:top w:val="none" w:sz="0" w:space="0" w:color="auto"/>
        <w:left w:val="none" w:sz="0" w:space="0" w:color="auto"/>
        <w:bottom w:val="none" w:sz="0" w:space="0" w:color="auto"/>
        <w:right w:val="none" w:sz="0" w:space="0" w:color="auto"/>
      </w:divBdr>
    </w:div>
    <w:div w:id="795022647">
      <w:bodyDiv w:val="1"/>
      <w:marLeft w:val="0"/>
      <w:marRight w:val="0"/>
      <w:marTop w:val="0"/>
      <w:marBottom w:val="0"/>
      <w:divBdr>
        <w:top w:val="none" w:sz="0" w:space="0" w:color="auto"/>
        <w:left w:val="none" w:sz="0" w:space="0" w:color="auto"/>
        <w:bottom w:val="none" w:sz="0" w:space="0" w:color="auto"/>
        <w:right w:val="none" w:sz="0" w:space="0" w:color="auto"/>
      </w:divBdr>
    </w:div>
    <w:div w:id="863596565">
      <w:bodyDiv w:val="1"/>
      <w:marLeft w:val="0"/>
      <w:marRight w:val="0"/>
      <w:marTop w:val="0"/>
      <w:marBottom w:val="0"/>
      <w:divBdr>
        <w:top w:val="none" w:sz="0" w:space="0" w:color="auto"/>
        <w:left w:val="none" w:sz="0" w:space="0" w:color="auto"/>
        <w:bottom w:val="none" w:sz="0" w:space="0" w:color="auto"/>
        <w:right w:val="none" w:sz="0" w:space="0" w:color="auto"/>
      </w:divBdr>
      <w:divsChild>
        <w:div w:id="410279193">
          <w:marLeft w:val="432"/>
          <w:marRight w:val="0"/>
          <w:marTop w:val="116"/>
          <w:marBottom w:val="0"/>
          <w:divBdr>
            <w:top w:val="none" w:sz="0" w:space="0" w:color="auto"/>
            <w:left w:val="none" w:sz="0" w:space="0" w:color="auto"/>
            <w:bottom w:val="none" w:sz="0" w:space="0" w:color="auto"/>
            <w:right w:val="none" w:sz="0" w:space="0" w:color="auto"/>
          </w:divBdr>
        </w:div>
        <w:div w:id="769668772">
          <w:marLeft w:val="432"/>
          <w:marRight w:val="0"/>
          <w:marTop w:val="116"/>
          <w:marBottom w:val="0"/>
          <w:divBdr>
            <w:top w:val="none" w:sz="0" w:space="0" w:color="auto"/>
            <w:left w:val="none" w:sz="0" w:space="0" w:color="auto"/>
            <w:bottom w:val="none" w:sz="0" w:space="0" w:color="auto"/>
            <w:right w:val="none" w:sz="0" w:space="0" w:color="auto"/>
          </w:divBdr>
        </w:div>
        <w:div w:id="905190079">
          <w:marLeft w:val="432"/>
          <w:marRight w:val="0"/>
          <w:marTop w:val="116"/>
          <w:marBottom w:val="0"/>
          <w:divBdr>
            <w:top w:val="none" w:sz="0" w:space="0" w:color="auto"/>
            <w:left w:val="none" w:sz="0" w:space="0" w:color="auto"/>
            <w:bottom w:val="none" w:sz="0" w:space="0" w:color="auto"/>
            <w:right w:val="none" w:sz="0" w:space="0" w:color="auto"/>
          </w:divBdr>
        </w:div>
        <w:div w:id="124927485">
          <w:marLeft w:val="432"/>
          <w:marRight w:val="0"/>
          <w:marTop w:val="116"/>
          <w:marBottom w:val="0"/>
          <w:divBdr>
            <w:top w:val="none" w:sz="0" w:space="0" w:color="auto"/>
            <w:left w:val="none" w:sz="0" w:space="0" w:color="auto"/>
            <w:bottom w:val="none" w:sz="0" w:space="0" w:color="auto"/>
            <w:right w:val="none" w:sz="0" w:space="0" w:color="auto"/>
          </w:divBdr>
        </w:div>
        <w:div w:id="1779520273">
          <w:marLeft w:val="432"/>
          <w:marRight w:val="0"/>
          <w:marTop w:val="116"/>
          <w:marBottom w:val="0"/>
          <w:divBdr>
            <w:top w:val="none" w:sz="0" w:space="0" w:color="auto"/>
            <w:left w:val="none" w:sz="0" w:space="0" w:color="auto"/>
            <w:bottom w:val="none" w:sz="0" w:space="0" w:color="auto"/>
            <w:right w:val="none" w:sz="0" w:space="0" w:color="auto"/>
          </w:divBdr>
        </w:div>
        <w:div w:id="385764651">
          <w:marLeft w:val="432"/>
          <w:marRight w:val="0"/>
          <w:marTop w:val="116"/>
          <w:marBottom w:val="0"/>
          <w:divBdr>
            <w:top w:val="none" w:sz="0" w:space="0" w:color="auto"/>
            <w:left w:val="none" w:sz="0" w:space="0" w:color="auto"/>
            <w:bottom w:val="none" w:sz="0" w:space="0" w:color="auto"/>
            <w:right w:val="none" w:sz="0" w:space="0" w:color="auto"/>
          </w:divBdr>
        </w:div>
        <w:div w:id="549534478">
          <w:marLeft w:val="432"/>
          <w:marRight w:val="0"/>
          <w:marTop w:val="116"/>
          <w:marBottom w:val="0"/>
          <w:divBdr>
            <w:top w:val="none" w:sz="0" w:space="0" w:color="auto"/>
            <w:left w:val="none" w:sz="0" w:space="0" w:color="auto"/>
            <w:bottom w:val="none" w:sz="0" w:space="0" w:color="auto"/>
            <w:right w:val="none" w:sz="0" w:space="0" w:color="auto"/>
          </w:divBdr>
        </w:div>
        <w:div w:id="969435288">
          <w:marLeft w:val="432"/>
          <w:marRight w:val="0"/>
          <w:marTop w:val="116"/>
          <w:marBottom w:val="0"/>
          <w:divBdr>
            <w:top w:val="none" w:sz="0" w:space="0" w:color="auto"/>
            <w:left w:val="none" w:sz="0" w:space="0" w:color="auto"/>
            <w:bottom w:val="none" w:sz="0" w:space="0" w:color="auto"/>
            <w:right w:val="none" w:sz="0" w:space="0" w:color="auto"/>
          </w:divBdr>
        </w:div>
      </w:divsChild>
    </w:div>
    <w:div w:id="1086460702">
      <w:bodyDiv w:val="1"/>
      <w:marLeft w:val="0"/>
      <w:marRight w:val="0"/>
      <w:marTop w:val="0"/>
      <w:marBottom w:val="0"/>
      <w:divBdr>
        <w:top w:val="none" w:sz="0" w:space="0" w:color="auto"/>
        <w:left w:val="none" w:sz="0" w:space="0" w:color="auto"/>
        <w:bottom w:val="none" w:sz="0" w:space="0" w:color="auto"/>
        <w:right w:val="none" w:sz="0" w:space="0" w:color="auto"/>
      </w:divBdr>
    </w:div>
    <w:div w:id="155538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la.org/aboutala/sites/ala.org.aboutala/files/content/ALA%20CD%2026%20Nominating%20Committee%20Report_LLX%202024.pdf" TargetMode="External"/><Relationship Id="rId18" Type="http://schemas.openxmlformats.org/officeDocument/2006/relationships/hyperlink" Target="https://www.ala.org/aboutala/sites/ala.org.aboutala/files/content/ALA%20CD%2043%20%20Committee%20on%20the%20Status%20of%20Women%20in%20Librarianship_LLX%202024.pdf" TargetMode="External"/><Relationship Id="rId26" Type="http://schemas.openxmlformats.org/officeDocument/2006/relationships/hyperlink" Target="https://www.ala.org/aboutala/sites/ala.org.aboutala/files/content/ALA%20CD%209.0%20Implementation%20Report%20of%20the%202023%20Annual%20Conference%20and%20Nov%20Special%20Council%20actions.pdf" TargetMode="External"/><Relationship Id="rId39" Type="http://schemas.openxmlformats.org/officeDocument/2006/relationships/hyperlink" Target="https://www.ala.org/aboutala/sites/ala.org.aboutala/files/content/ALA%20CD%2017%20Policy%20Monitoring%20Committee%20Report.pdf" TargetMode="External"/><Relationship Id="rId21" Type="http://schemas.openxmlformats.org/officeDocument/2006/relationships/hyperlink" Target="https://www.ala.org/aboutala/sites/ala.org.aboutala/files/content/ALA%20CD%2038%20Public%20Awareness%20Committee%20Report_LLX%202024.pdf" TargetMode="External"/><Relationship Id="rId34" Type="http://schemas.openxmlformats.org/officeDocument/2006/relationships/hyperlink" Target="https://www.ala.org/aboutala/sites/ala.org.aboutala/files/content/ALA%20CD%2019%20Intellectual%20Freedom%20Report%20AMENDED%20Report_LLX%202024.pdf" TargetMode="External"/><Relationship Id="rId42" Type="http://schemas.openxmlformats.org/officeDocument/2006/relationships/hyperlink" Target="https://www.ala.org/aboutala/sites/ala.org.aboutala/files/content/ALA%20CD%2034%20Core%20Values%20Task%20Force%20Report_LLX%202024_0.pdf"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ala.org/aboutala/sites/ala.org.aboutala/files/content/ALA%20CD%2042%20Committee%20on%20Library%20Advocacy_LLX%202024.pdf" TargetMode="External"/><Relationship Id="rId29" Type="http://schemas.openxmlformats.org/officeDocument/2006/relationships/hyperlink" Target="https://www.ala.org/aboutala/sites/ala.org.aboutala/files/content/ALA%20CD%2027%20Committee%20on%20Organization%20Report_LLX%202024.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la.org/aboutala/sites/ala.org.aboutala/files/content/ALA%20CD%2013%20Treasurer%27s%20Report_LLX%202024.pdf" TargetMode="External"/><Relationship Id="rId24" Type="http://schemas.openxmlformats.org/officeDocument/2006/relationships/hyperlink" Target="https://www.ala.org/aboutala/sites/ala.org.aboutala/files/content/ALA%20CD%2013%20Treasurer%27s%20Report_LLX%202024.pdf" TargetMode="External"/><Relationship Id="rId32" Type="http://schemas.openxmlformats.org/officeDocument/2006/relationships/hyperlink" Target="https://www.ala.org/aboutala/sites/ala.org.aboutala/files/content/T1%20Tribute%20Resolution%20Recognizing%20the%2010th%20Anniversary%20of%20the%20Sustainability%20Round%20Table_.pdf" TargetMode="External"/><Relationship Id="rId37" Type="http://schemas.openxmlformats.org/officeDocument/2006/relationships/hyperlink" Target="https://www.ala.org/aboutala/sites/ala.org.aboutala/files/content/ALA%20CD%2018%20International%20Relations%20Committee_LLX%202024.pdf" TargetMode="External"/><Relationship Id="rId40" Type="http://schemas.openxmlformats.org/officeDocument/2006/relationships/hyperlink" Target="https://www.ala.org/aboutala/sites/ala.org.aboutala/files/content/ALA%20CD%2025%20Bylaws%20Committee%20Report_2024.01.25.FINAL.pdf"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ala.org/aboutala/sites/ala.org.aboutala/files/content/ALA%20CD%2014%20Committee%20on%20Diversity%20Report_LLX%202024.pdf" TargetMode="External"/><Relationship Id="rId23" Type="http://schemas.openxmlformats.org/officeDocument/2006/relationships/hyperlink" Target="https://www.ala.org/aboutala/sites/ala.org.aboutala/files/content/ALA%20CD%2037%20Committee%20on%20Sustainability_LLX%202024.pdf" TargetMode="External"/><Relationship Id="rId28" Type="http://schemas.openxmlformats.org/officeDocument/2006/relationships/hyperlink" Target="https://www.ala.org/aboutala/sites/ala.org.aboutala/files/content/ALA%20CD%2039%20Membership%20Committee%20Report_LLX%202024.pdf" TargetMode="External"/><Relationship Id="rId36" Type="http://schemas.openxmlformats.org/officeDocument/2006/relationships/hyperlink" Target="https://www.ala.org/aboutala/sites/ala.org.aboutala/files/content/ALA%20CD%2019.2%20Intellectual%20Freedom%20Committee%20Request%20to%20Council_Core%20Values%20Taskforce%20Report_LLX%202024.pdf" TargetMode="External"/><Relationship Id="rId10" Type="http://schemas.openxmlformats.org/officeDocument/2006/relationships/hyperlink" Target="https://www.ala.org/aboutala/sites/ala.org.aboutala/files/content/ALA%20CD%2023%20ALA%20Executive%20Director%20Report_LLX%202024.pdf" TargetMode="External"/><Relationship Id="rId19" Type="http://schemas.openxmlformats.org/officeDocument/2006/relationships/hyperlink" Target="https://www.ala.org/aboutala/sites/ala.org.aboutala/files/content/ALA%20CD%2031%20Council%20Training%20and%20Engagement%20Committee_LLX%202024.pdf" TargetMode="External"/><Relationship Id="rId31" Type="http://schemas.openxmlformats.org/officeDocument/2006/relationships/hyperlink" Target="https://www.ala.org/aboutala/sites/ala.org.aboutala/files/content/ALA%20CD%2048%20Resolution%20Calling%20for%20an%20Immediate%20Ceasefire%20in%20Gaza.pdf"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la.org/aboutala/sites/ala.org.aboutala/files/content/ALA%20CD%2029%20President-elect%20Report_LLX%202024.pdf" TargetMode="External"/><Relationship Id="rId14" Type="http://schemas.openxmlformats.org/officeDocument/2006/relationships/hyperlink" Target="https://www.ala.org/aboutala/sites/ala.org.aboutala/files/content/ALA%20CD%2033%20BARC%20Report_LLX%202024.pdf" TargetMode="External"/><Relationship Id="rId22" Type="http://schemas.openxmlformats.org/officeDocument/2006/relationships/hyperlink" Target="https://www.ala.org/aboutala/sites/ala.org.aboutala/files/content/ALA%20CD%2032%20Publishing%20Committee%20Report_LLX%202024.pdf" TargetMode="External"/><Relationship Id="rId27" Type="http://schemas.openxmlformats.org/officeDocument/2006/relationships/hyperlink" Target="https://www.ala.org/aboutala/sites/ala.org.aboutala/files/content/ALA%20CD%2011%20Nominations%20for%20the%20Council%20ALA%20Executive%20Board%20Election_LLX%202024.pdf" TargetMode="External"/><Relationship Id="rId30" Type="http://schemas.openxmlformats.org/officeDocument/2006/relationships/hyperlink" Target="https://www.ala.org/aboutala/sites/ala.org.aboutala/files/content/ALA%20CD%2040%20Policy%20Manual%20Revision%20Working%20Group%20Report_LLX%202024.pdf" TargetMode="External"/><Relationship Id="rId35" Type="http://schemas.openxmlformats.org/officeDocument/2006/relationships/hyperlink" Target="https://www.ala.org/aboutala/sites/ala.org.aboutala/files/content/ALA%20CD%2019.1%20Freedom%20to%20Read%20Revision%20Task%20Force%20Report_LLX%202024.pdf" TargetMode="External"/><Relationship Id="rId43" Type="http://schemas.openxmlformats.org/officeDocument/2006/relationships/hyperlink" Target="https://www.ala.org/aboutala/sites/ala.org.aboutala/files/content/ALA%20CD%2048%20Resolution%20Calling%20for%20an%20Immediate%20Ceasefire%20in%20Gaza.pdf" TargetMode="External"/><Relationship Id="rId8" Type="http://schemas.openxmlformats.org/officeDocument/2006/relationships/hyperlink" Target="https://www.ala.org/aboutala/sites/ala.org.aboutala/files/content/ALA%20CD%2020%20Committee%20on%20Legislation_LLX%202024.pdf" TargetMode="External"/><Relationship Id="rId3" Type="http://schemas.openxmlformats.org/officeDocument/2006/relationships/customXml" Target="../customXml/item3.xml"/><Relationship Id="rId12" Type="http://schemas.openxmlformats.org/officeDocument/2006/relationships/hyperlink" Target="https://www.ala.org/aboutala/sites/ala.org.aboutala/files/content/ALA%20CD%2016%20ALA%20Endowment%20Trustees%20Report_LLX%202024.pdf" TargetMode="External"/><Relationship Id="rId17" Type="http://schemas.openxmlformats.org/officeDocument/2006/relationships/hyperlink" Target="https://www.ala.org/aboutala/sites/ala.org.aboutala/files/content/ALA%20CD%2024%20Committee%20on%20Professional%20Ethics%20Report_LLX%202024.pdf" TargetMode="External"/><Relationship Id="rId25" Type="http://schemas.openxmlformats.org/officeDocument/2006/relationships/hyperlink" Target="https://www.ala.org/aboutala/sites/ala.org.aboutala/files/content/ALA%20CD%2015%20Executive%20Board%20Actions%20since%202023%20Annual%20Conference.pdf" TargetMode="External"/><Relationship Id="rId33" Type="http://schemas.openxmlformats.org/officeDocument/2006/relationships/hyperlink" Target="https://www.ala.org/aboutala/sites/ala.org.aboutala/files/content/T2%20Tribute%20Resolution%20Honoring%20Irene%20Padilla.pdf" TargetMode="External"/><Relationship Id="rId38" Type="http://schemas.openxmlformats.org/officeDocument/2006/relationships/hyperlink" Target="https://www.ala.org/aboutala/sites/ala.org.aboutala/files/content/ALA%20CD%2020%20Committee%20on%20Legislation_LLX%202024.pdf" TargetMode="External"/><Relationship Id="rId20" Type="http://schemas.openxmlformats.org/officeDocument/2006/relationships/hyperlink" Target="https://www.ala.org/aboutala/sites/ala.org.aboutala/files/content/ALA%20CD%2018%20International%20Relations%20Committee_LLX%202024.pdf" TargetMode="External"/><Relationship Id="rId41" Type="http://schemas.openxmlformats.org/officeDocument/2006/relationships/hyperlink" Target="https://www.ala.org/aboutala/sites/ala.org.aboutala/files/content/ALA%20CD%2022%20Freedom%20To%20Read%20Foundation%20Report_%20LLX%2020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FC51126AFD7E489F8A8BBB3CAB19DB" ma:contentTypeVersion="13" ma:contentTypeDescription="Create a new document." ma:contentTypeScope="" ma:versionID="0af3bd0fabd61e76cd469ab8a2e82c78">
  <xsd:schema xmlns:xsd="http://www.w3.org/2001/XMLSchema" xmlns:xs="http://www.w3.org/2001/XMLSchema" xmlns:p="http://schemas.microsoft.com/office/2006/metadata/properties" xmlns:ns3="e712adb5-d2c6-4441-9b5e-2e3b3e4a9083" xmlns:ns4="fc491279-f105-4be4-b4ee-72910c695e76" targetNamespace="http://schemas.microsoft.com/office/2006/metadata/properties" ma:root="true" ma:fieldsID="66c2703c4acecef68792fd03b8408684" ns3:_="" ns4:_="">
    <xsd:import namespace="e712adb5-d2c6-4441-9b5e-2e3b3e4a9083"/>
    <xsd:import namespace="fc491279-f105-4be4-b4ee-72910c695e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2adb5-d2c6-4441-9b5e-2e3b3e4a90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491279-f105-4be4-b4ee-72910c695e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788BE8-C4DB-4A5E-B80D-9CA00C5876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7A93AA-4E35-41A6-8D80-82014267A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2adb5-d2c6-4441-9b5e-2e3b3e4a9083"/>
    <ds:schemaRef ds:uri="fc491279-f105-4be4-b4ee-72910c695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A84623-0D25-4E07-ACF2-3ADBF13049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2815</TotalTime>
  <Pages>3</Pages>
  <Words>1854</Words>
  <Characters>10569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Jennifer</dc:creator>
  <cp:keywords/>
  <dc:description/>
  <cp:lastModifiedBy>Joe, Jennifer</cp:lastModifiedBy>
  <cp:revision>55</cp:revision>
  <dcterms:created xsi:type="dcterms:W3CDTF">2024-02-19T15:46:00Z</dcterms:created>
  <dcterms:modified xsi:type="dcterms:W3CDTF">2024-02-21T16:18:00Z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0x0101008EFC51126AFD7E489F8A8BBB3CAB19DB</vt:lpwstr>
  </property>
</Properties>
</file>