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6E46" w14:textId="502B2C06" w:rsidR="00AA4A91" w:rsidRPr="0018345C" w:rsidRDefault="008224EE" w:rsidP="00AA4A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8345C">
        <w:rPr>
          <w:rStyle w:val="normaltextrun"/>
          <w:rFonts w:asciiTheme="minorHAnsi" w:hAnsiTheme="minorHAnsi" w:cstheme="minorHAnsi"/>
          <w:b/>
          <w:bCs/>
        </w:rPr>
        <w:t>T</w:t>
      </w:r>
      <w:r w:rsidR="00AA4A91" w:rsidRPr="0018345C">
        <w:rPr>
          <w:rStyle w:val="normaltextrun"/>
          <w:rFonts w:asciiTheme="minorHAnsi" w:hAnsiTheme="minorHAnsi" w:cstheme="minorHAnsi"/>
          <w:b/>
          <w:bCs/>
        </w:rPr>
        <w:t>O: </w:t>
      </w:r>
      <w:r w:rsidR="00AA4A91" w:rsidRPr="0018345C">
        <w:rPr>
          <w:rStyle w:val="normaltextrun"/>
          <w:rFonts w:asciiTheme="minorHAnsi" w:hAnsiTheme="minorHAnsi" w:cstheme="minorHAnsi"/>
        </w:rPr>
        <w:t> </w:t>
      </w:r>
      <w:r w:rsidR="00E06AC4" w:rsidRPr="0018345C">
        <w:rPr>
          <w:rStyle w:val="normaltextrun"/>
          <w:rFonts w:asciiTheme="minorHAnsi" w:hAnsiTheme="minorHAnsi" w:cstheme="minorHAnsi"/>
        </w:rPr>
        <w:tab/>
      </w:r>
      <w:r w:rsidR="00AA4A91" w:rsidRPr="0018345C">
        <w:rPr>
          <w:rStyle w:val="normaltextrun"/>
          <w:rFonts w:asciiTheme="minorHAnsi" w:hAnsiTheme="minorHAnsi" w:cstheme="minorHAnsi"/>
        </w:rPr>
        <w:t>PLA Board of Directors  </w:t>
      </w:r>
      <w:r w:rsidR="00AA4A91" w:rsidRPr="0018345C">
        <w:rPr>
          <w:rStyle w:val="eop"/>
          <w:rFonts w:asciiTheme="minorHAnsi" w:hAnsiTheme="minorHAnsi" w:cstheme="minorHAnsi"/>
        </w:rPr>
        <w:t> </w:t>
      </w:r>
    </w:p>
    <w:p w14:paraId="7A605189" w14:textId="06EFB3ED" w:rsidR="00AA4A91" w:rsidRPr="0018345C" w:rsidRDefault="00AA4A91" w:rsidP="00AA4A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8345C">
        <w:rPr>
          <w:rStyle w:val="normaltextrun"/>
          <w:rFonts w:asciiTheme="minorHAnsi" w:hAnsiTheme="minorHAnsi" w:cstheme="minorHAnsi"/>
          <w:b/>
          <w:bCs/>
        </w:rPr>
        <w:t>RE:</w:t>
      </w:r>
      <w:r w:rsidR="00E06AC4" w:rsidRPr="0018345C">
        <w:rPr>
          <w:rStyle w:val="normaltextrun"/>
          <w:rFonts w:asciiTheme="minorHAnsi" w:hAnsiTheme="minorHAnsi" w:cstheme="minorHAnsi"/>
          <w:b/>
          <w:bCs/>
        </w:rPr>
        <w:tab/>
      </w:r>
      <w:r w:rsidRPr="0018345C">
        <w:rPr>
          <w:rStyle w:val="normaltextrun"/>
          <w:rFonts w:asciiTheme="minorHAnsi" w:hAnsiTheme="minorHAnsi" w:cstheme="minorHAnsi"/>
        </w:rPr>
        <w:t>PLA Continuing Education Report   </w:t>
      </w:r>
      <w:r w:rsidRPr="0018345C">
        <w:rPr>
          <w:rStyle w:val="eop"/>
          <w:rFonts w:asciiTheme="minorHAnsi" w:hAnsiTheme="minorHAnsi" w:cstheme="minorHAnsi"/>
        </w:rPr>
        <w:t> </w:t>
      </w:r>
    </w:p>
    <w:p w14:paraId="5C24FA5E" w14:textId="427009AA" w:rsidR="00AA4A91" w:rsidRPr="0018345C" w:rsidRDefault="00AA4A91" w:rsidP="00AA4A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8345C">
        <w:rPr>
          <w:rStyle w:val="normaltextrun"/>
          <w:rFonts w:asciiTheme="minorHAnsi" w:hAnsiTheme="minorHAnsi" w:cstheme="minorHAnsi"/>
          <w:b/>
          <w:bCs/>
        </w:rPr>
        <w:t>DATE:</w:t>
      </w:r>
      <w:r w:rsidRPr="0018345C">
        <w:rPr>
          <w:rStyle w:val="normaltextrun"/>
          <w:rFonts w:asciiTheme="minorHAnsi" w:hAnsiTheme="minorHAnsi" w:cstheme="minorHAnsi"/>
        </w:rPr>
        <w:t> </w:t>
      </w:r>
      <w:r w:rsidR="00E06AC4" w:rsidRPr="0018345C">
        <w:rPr>
          <w:rStyle w:val="normaltextrun"/>
          <w:rFonts w:asciiTheme="minorHAnsi" w:hAnsiTheme="minorHAnsi" w:cstheme="minorHAnsi"/>
        </w:rPr>
        <w:tab/>
      </w:r>
      <w:r w:rsidR="00872067">
        <w:rPr>
          <w:rStyle w:val="normaltextrun"/>
          <w:rFonts w:asciiTheme="minorHAnsi" w:hAnsiTheme="minorHAnsi" w:cstheme="minorHAnsi"/>
        </w:rPr>
        <w:t>November 2</w:t>
      </w:r>
      <w:r w:rsidRPr="0018345C">
        <w:rPr>
          <w:rStyle w:val="normaltextrun"/>
          <w:rFonts w:asciiTheme="minorHAnsi" w:hAnsiTheme="minorHAnsi" w:cstheme="minorHAnsi"/>
        </w:rPr>
        <w:t>, 2023 </w:t>
      </w:r>
      <w:r w:rsidRPr="0018345C">
        <w:rPr>
          <w:rStyle w:val="eop"/>
          <w:rFonts w:asciiTheme="minorHAnsi" w:hAnsiTheme="minorHAnsi" w:cstheme="minorHAnsi"/>
        </w:rPr>
        <w:t> </w:t>
      </w:r>
    </w:p>
    <w:p w14:paraId="11A5BCE5" w14:textId="77777777" w:rsidR="00AA4A91" w:rsidRPr="0018345C" w:rsidRDefault="00AA4A91" w:rsidP="00AA4A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8345C">
        <w:rPr>
          <w:rStyle w:val="normaltextrun"/>
          <w:rFonts w:asciiTheme="minorHAnsi" w:hAnsiTheme="minorHAnsi" w:cstheme="minorHAnsi"/>
        </w:rPr>
        <w:t>  </w:t>
      </w:r>
      <w:r w:rsidRPr="0018345C">
        <w:rPr>
          <w:rStyle w:val="eop"/>
          <w:rFonts w:asciiTheme="minorHAnsi" w:hAnsiTheme="minorHAnsi" w:cstheme="minorHAnsi"/>
        </w:rPr>
        <w:t> </w:t>
      </w:r>
    </w:p>
    <w:p w14:paraId="1E4C6161" w14:textId="77777777" w:rsidR="00AA4A91" w:rsidRPr="0018345C" w:rsidRDefault="00AA4A91" w:rsidP="00AA4A91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</w:rPr>
      </w:pPr>
      <w:r w:rsidRPr="0018345C">
        <w:rPr>
          <w:rStyle w:val="normaltextrun"/>
          <w:rFonts w:asciiTheme="minorHAnsi" w:hAnsiTheme="minorHAnsi" w:cstheme="minorHAnsi"/>
          <w:b/>
          <w:bCs/>
        </w:rPr>
        <w:t>ACTION REQUESTED/INFORMATION/REPORT: </w:t>
      </w:r>
      <w:r w:rsidRPr="0018345C">
        <w:rPr>
          <w:rStyle w:val="normaltextrun"/>
          <w:rFonts w:asciiTheme="minorHAnsi" w:hAnsiTheme="minorHAnsi" w:cstheme="minorHAnsi"/>
        </w:rPr>
        <w:t>Information  </w:t>
      </w:r>
      <w:r w:rsidRPr="0018345C">
        <w:rPr>
          <w:rStyle w:val="eop"/>
          <w:rFonts w:asciiTheme="minorHAnsi" w:hAnsiTheme="minorHAnsi" w:cstheme="minorHAnsi"/>
        </w:rPr>
        <w:t> </w:t>
      </w:r>
    </w:p>
    <w:p w14:paraId="734084F3" w14:textId="4E925F85" w:rsidR="00AA4A91" w:rsidRPr="0018345C" w:rsidRDefault="00AA4A91" w:rsidP="0018345C">
      <w:pPr>
        <w:pStyle w:val="paragraph"/>
        <w:spacing w:before="0" w:beforeAutospacing="0" w:after="0" w:afterAutospacing="0"/>
        <w:ind w:left="2430" w:hanging="2430"/>
        <w:textAlignment w:val="baseline"/>
        <w:rPr>
          <w:rFonts w:asciiTheme="minorHAnsi" w:hAnsiTheme="minorHAnsi" w:cstheme="minorHAnsi"/>
        </w:rPr>
      </w:pPr>
      <w:r w:rsidRPr="0018345C">
        <w:rPr>
          <w:rStyle w:val="normaltextrun"/>
          <w:rFonts w:asciiTheme="minorHAnsi" w:hAnsiTheme="minorHAnsi" w:cstheme="minorHAnsi"/>
          <w:b/>
          <w:bCs/>
        </w:rPr>
        <w:t>ACTION REQUESTED BY:</w:t>
      </w:r>
      <w:r w:rsidR="0083303A" w:rsidRPr="0018345C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83303A" w:rsidRPr="0018345C">
        <w:rPr>
          <w:rStyle w:val="normaltextrun"/>
          <w:rFonts w:asciiTheme="minorHAnsi" w:hAnsiTheme="minorHAnsi" w:cstheme="minorHAnsi"/>
        </w:rPr>
        <w:t>Mary Hirsh, Deputy Director and Melissa Faubel Johnson, Meeting</w:t>
      </w:r>
      <w:r w:rsidR="0018345C">
        <w:rPr>
          <w:rStyle w:val="normaltextrun"/>
          <w:rFonts w:asciiTheme="minorHAnsi" w:hAnsiTheme="minorHAnsi" w:cstheme="minorHAnsi"/>
        </w:rPr>
        <w:t xml:space="preserve"> </w:t>
      </w:r>
      <w:r w:rsidR="0083303A" w:rsidRPr="004663FF">
        <w:rPr>
          <w:rStyle w:val="normaltextrun"/>
          <w:rFonts w:asciiTheme="minorHAnsi" w:hAnsiTheme="minorHAnsi" w:cstheme="minorHAnsi"/>
        </w:rPr>
        <w:t>Planner</w:t>
      </w:r>
      <w:r w:rsidR="0083303A" w:rsidRPr="0018345C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18345C">
        <w:rPr>
          <w:rStyle w:val="eop"/>
          <w:rFonts w:asciiTheme="minorHAnsi" w:hAnsiTheme="minorHAnsi" w:cstheme="minorHAnsi"/>
        </w:rPr>
        <w:t> </w:t>
      </w:r>
    </w:p>
    <w:p w14:paraId="0D395FC2" w14:textId="77777777" w:rsidR="00AA4A91" w:rsidRPr="0018345C" w:rsidRDefault="00AA4A91" w:rsidP="00AA4A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8345C">
        <w:rPr>
          <w:rStyle w:val="normaltextrun"/>
          <w:rFonts w:asciiTheme="minorHAnsi" w:hAnsiTheme="minorHAnsi" w:cstheme="minorHAnsi"/>
          <w:b/>
          <w:bCs/>
        </w:rPr>
        <w:t>DRAFT OF MOTION: </w:t>
      </w:r>
      <w:r w:rsidRPr="0018345C">
        <w:rPr>
          <w:rStyle w:val="normaltextrun"/>
          <w:rFonts w:asciiTheme="minorHAnsi" w:hAnsiTheme="minorHAnsi" w:cstheme="minorHAnsi"/>
        </w:rPr>
        <w:t>N/A  </w:t>
      </w:r>
      <w:r w:rsidRPr="0018345C">
        <w:rPr>
          <w:rStyle w:val="eop"/>
          <w:rFonts w:asciiTheme="minorHAnsi" w:hAnsiTheme="minorHAnsi" w:cstheme="minorHAnsi"/>
        </w:rPr>
        <w:t> </w:t>
      </w:r>
    </w:p>
    <w:p w14:paraId="6CD74B03" w14:textId="77777777" w:rsidR="00AA4A91" w:rsidRPr="0018345C" w:rsidRDefault="00AA4A91" w:rsidP="00AA4A91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74748A2" w14:textId="77777777" w:rsidR="00AA4A91" w:rsidRPr="0018345C" w:rsidRDefault="00AA4A91" w:rsidP="00AA4A91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B2971DB" w14:textId="07E3552D" w:rsidR="00AA4A91" w:rsidRPr="0018345C" w:rsidRDefault="00AA4A91" w:rsidP="00AA4A9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18345C">
        <w:rPr>
          <w:rFonts w:eastAsia="Times New Roman" w:cstheme="minorHAnsi"/>
          <w:b/>
          <w:bCs/>
          <w:color w:val="000000"/>
          <w:sz w:val="24"/>
          <w:szCs w:val="24"/>
        </w:rPr>
        <w:t>PLA ONLINE LEARNING</w:t>
      </w:r>
      <w:r w:rsidRPr="0018345C">
        <w:rPr>
          <w:rFonts w:eastAsia="Times New Roman" w:cstheme="minorHAnsi"/>
          <w:color w:val="000000"/>
          <w:sz w:val="24"/>
          <w:szCs w:val="24"/>
        </w:rPr>
        <w:t> </w:t>
      </w:r>
    </w:p>
    <w:p w14:paraId="1C81F8F0" w14:textId="0D493B33" w:rsidR="00AA4A91" w:rsidRDefault="00AA4A91" w:rsidP="00AA4A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D0BC9">
        <w:rPr>
          <w:rFonts w:eastAsia="Times New Roman" w:cstheme="minorHAnsi"/>
          <w:color w:val="000000"/>
          <w:sz w:val="24"/>
          <w:szCs w:val="24"/>
        </w:rPr>
        <w:t xml:space="preserve">Since our last CE update to the Board in </w:t>
      </w:r>
      <w:r w:rsidR="006B7BB6" w:rsidRPr="007D0BC9">
        <w:rPr>
          <w:rFonts w:eastAsia="Times New Roman" w:cstheme="minorHAnsi"/>
          <w:color w:val="000000"/>
          <w:sz w:val="24"/>
          <w:szCs w:val="24"/>
        </w:rPr>
        <w:t>May</w:t>
      </w:r>
      <w:r w:rsidRPr="007D0BC9">
        <w:rPr>
          <w:rFonts w:eastAsia="Times New Roman" w:cstheme="minorHAnsi"/>
          <w:color w:val="000000"/>
          <w:sz w:val="24"/>
          <w:szCs w:val="24"/>
        </w:rPr>
        <w:t xml:space="preserve"> 202</w:t>
      </w:r>
      <w:r w:rsidR="006B7BB6" w:rsidRPr="007D0BC9">
        <w:rPr>
          <w:rFonts w:eastAsia="Times New Roman" w:cstheme="minorHAnsi"/>
          <w:color w:val="000000"/>
          <w:sz w:val="24"/>
          <w:szCs w:val="24"/>
        </w:rPr>
        <w:t>3</w:t>
      </w:r>
      <w:r w:rsidRPr="007D0BC9">
        <w:rPr>
          <w:rFonts w:eastAsia="Times New Roman" w:cstheme="minorHAnsi"/>
          <w:color w:val="000000"/>
          <w:sz w:val="24"/>
          <w:szCs w:val="24"/>
        </w:rPr>
        <w:t xml:space="preserve">, PLA has offered </w:t>
      </w:r>
      <w:r w:rsidR="000C4238" w:rsidRPr="007D0BC9">
        <w:rPr>
          <w:rFonts w:eastAsia="Times New Roman" w:cstheme="minorHAnsi"/>
          <w:color w:val="000000"/>
          <w:sz w:val="24"/>
          <w:szCs w:val="24"/>
        </w:rPr>
        <w:t>four</w:t>
      </w:r>
      <w:r w:rsidRPr="007D0BC9">
        <w:rPr>
          <w:rFonts w:eastAsia="Times New Roman" w:cstheme="minorHAnsi"/>
          <w:color w:val="000000"/>
          <w:sz w:val="24"/>
          <w:szCs w:val="24"/>
        </w:rPr>
        <w:t xml:space="preserve"> free webinars</w:t>
      </w:r>
      <w:r w:rsidR="00E34516">
        <w:rPr>
          <w:rFonts w:eastAsia="Times New Roman" w:cstheme="minorHAnsi"/>
          <w:color w:val="000000"/>
          <w:sz w:val="24"/>
          <w:szCs w:val="24"/>
        </w:rPr>
        <w:t xml:space="preserve">—one hosted by PLA staff and three </w:t>
      </w:r>
      <w:r w:rsidR="00AA467D">
        <w:rPr>
          <w:rFonts w:eastAsia="Times New Roman" w:cstheme="minorHAnsi"/>
          <w:color w:val="000000"/>
          <w:sz w:val="24"/>
          <w:szCs w:val="24"/>
        </w:rPr>
        <w:t>additional.</w:t>
      </w:r>
    </w:p>
    <w:p w14:paraId="27D33C3C" w14:textId="77777777" w:rsidR="00E75DD2" w:rsidRPr="007D0BC9" w:rsidRDefault="00E75DD2" w:rsidP="00AA4A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7EB89D02" w14:textId="6CFB3C1A" w:rsidR="00E75DD2" w:rsidRDefault="000C4238" w:rsidP="00AA4A9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7D0BC9">
        <w:rPr>
          <w:rFonts w:eastAsia="Times New Roman" w:cstheme="minorHAnsi"/>
          <w:sz w:val="24"/>
          <w:szCs w:val="24"/>
        </w:rPr>
        <w:t xml:space="preserve">The PLA Leadership Development Committee is hosting a series of </w:t>
      </w:r>
      <w:hyperlink r:id="rId10" w:history="1">
        <w:r w:rsidR="00E75DD2" w:rsidRPr="00E75DD2">
          <w:rPr>
            <w:rStyle w:val="Hyperlink"/>
            <w:rFonts w:eastAsia="Times New Roman" w:cstheme="minorHAnsi"/>
            <w:sz w:val="24"/>
            <w:szCs w:val="24"/>
          </w:rPr>
          <w:t xml:space="preserve">“Stronger Together” </w:t>
        </w:r>
        <w:r w:rsidRPr="00E75DD2">
          <w:rPr>
            <w:rStyle w:val="Hyperlink"/>
            <w:rFonts w:eastAsia="Times New Roman" w:cstheme="minorHAnsi"/>
            <w:sz w:val="24"/>
            <w:szCs w:val="24"/>
          </w:rPr>
          <w:t>networking conversations</w:t>
        </w:r>
      </w:hyperlink>
      <w:r w:rsidRPr="007D0BC9">
        <w:rPr>
          <w:rFonts w:eastAsia="Times New Roman" w:cstheme="minorHAnsi"/>
          <w:sz w:val="24"/>
          <w:szCs w:val="24"/>
        </w:rPr>
        <w:t xml:space="preserve"> this fall. The first two were held in September and focused on maintaining motivation in providing service.</w:t>
      </w:r>
      <w:r w:rsidR="00714243" w:rsidRPr="007D0BC9">
        <w:rPr>
          <w:rFonts w:eastAsia="Times New Roman" w:cstheme="minorHAnsi"/>
          <w:sz w:val="24"/>
          <w:szCs w:val="24"/>
        </w:rPr>
        <w:t xml:space="preserve"> Two </w:t>
      </w:r>
      <w:r w:rsidR="00AA467D" w:rsidRPr="007D0BC9">
        <w:rPr>
          <w:rFonts w:eastAsia="Times New Roman" w:cstheme="minorHAnsi"/>
          <w:sz w:val="24"/>
          <w:szCs w:val="24"/>
        </w:rPr>
        <w:t>conversations</w:t>
      </w:r>
      <w:r w:rsidR="00714243" w:rsidRPr="007D0BC9">
        <w:rPr>
          <w:rFonts w:eastAsia="Times New Roman" w:cstheme="minorHAnsi"/>
          <w:sz w:val="24"/>
          <w:szCs w:val="24"/>
        </w:rPr>
        <w:t xml:space="preserve"> a month are planned through January</w:t>
      </w:r>
      <w:r w:rsidR="00E75DD2">
        <w:rPr>
          <w:rFonts w:eastAsia="Times New Roman" w:cstheme="minorHAnsi"/>
          <w:sz w:val="24"/>
          <w:szCs w:val="24"/>
        </w:rPr>
        <w:t xml:space="preserve">. They are not recorded but </w:t>
      </w:r>
      <w:proofErr w:type="gramStart"/>
      <w:r w:rsidR="00E75DD2">
        <w:rPr>
          <w:rFonts w:eastAsia="Times New Roman" w:cstheme="minorHAnsi"/>
          <w:sz w:val="24"/>
          <w:szCs w:val="24"/>
        </w:rPr>
        <w:t>meant</w:t>
      </w:r>
      <w:proofErr w:type="gramEnd"/>
      <w:r w:rsidR="00E75DD2">
        <w:rPr>
          <w:rFonts w:eastAsia="Times New Roman" w:cstheme="minorHAnsi"/>
          <w:sz w:val="24"/>
          <w:szCs w:val="24"/>
        </w:rPr>
        <w:t xml:space="preserve"> to provide a networking and dialogue space. </w:t>
      </w:r>
      <w:r w:rsidRPr="007D0BC9">
        <w:rPr>
          <w:rFonts w:eastAsia="Times New Roman" w:cstheme="minorHAnsi"/>
          <w:sz w:val="24"/>
          <w:szCs w:val="24"/>
        </w:rPr>
        <w:t xml:space="preserve"> </w:t>
      </w:r>
    </w:p>
    <w:p w14:paraId="540735C7" w14:textId="77777777" w:rsidR="00E75DD2" w:rsidRDefault="00E75DD2" w:rsidP="00AA4A9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6389B63" w14:textId="1E304A29" w:rsidR="000C4238" w:rsidRDefault="000C4238" w:rsidP="00AA4A91">
      <w:pPr>
        <w:spacing w:after="0" w:line="240" w:lineRule="auto"/>
        <w:textAlignment w:val="baseline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D0BC9">
        <w:rPr>
          <w:rFonts w:eastAsia="Times New Roman" w:cstheme="minorHAnsi"/>
          <w:sz w:val="24"/>
          <w:szCs w:val="24"/>
        </w:rPr>
        <w:t xml:space="preserve">PLA is hosting a second free </w:t>
      </w:r>
      <w:r w:rsidR="00E75DD2">
        <w:rPr>
          <w:rFonts w:eastAsia="Times New Roman" w:cstheme="minorHAnsi"/>
          <w:sz w:val="24"/>
          <w:szCs w:val="24"/>
        </w:rPr>
        <w:t xml:space="preserve">to members </w:t>
      </w:r>
      <w:r w:rsidRPr="007D0BC9">
        <w:rPr>
          <w:rFonts w:eastAsia="Times New Roman" w:cstheme="minorHAnsi"/>
          <w:sz w:val="24"/>
          <w:szCs w:val="24"/>
        </w:rPr>
        <w:t xml:space="preserve">series this month </w:t>
      </w:r>
      <w:r w:rsidR="00E75DD2">
        <w:rPr>
          <w:rFonts w:eastAsia="Times New Roman" w:cstheme="minorHAnsi"/>
          <w:sz w:val="24"/>
          <w:szCs w:val="24"/>
        </w:rPr>
        <w:t xml:space="preserve">as part of a grant from </w:t>
      </w:r>
      <w:r w:rsidRPr="007D0BC9">
        <w:rPr>
          <w:rFonts w:eastAsia="Times New Roman" w:cstheme="minorHAnsi"/>
          <w:sz w:val="24"/>
          <w:szCs w:val="24"/>
        </w:rPr>
        <w:t>Google.</w:t>
      </w:r>
      <w:r w:rsidR="007E352E" w:rsidRPr="007D0BC9">
        <w:rPr>
          <w:rFonts w:eastAsia="Times New Roman" w:cstheme="minorHAnsi"/>
          <w:sz w:val="24"/>
          <w:szCs w:val="24"/>
        </w:rPr>
        <w:t xml:space="preserve"> </w:t>
      </w:r>
      <w:hyperlink r:id="rId11" w:history="1">
        <w:proofErr w:type="spellStart"/>
        <w:r w:rsidR="00725ED1" w:rsidRPr="00AA467D">
          <w:rPr>
            <w:rStyle w:val="Hyperlink"/>
            <w:rFonts w:eastAsia="Times New Roman" w:cstheme="minorHAnsi"/>
            <w:sz w:val="24"/>
            <w:szCs w:val="24"/>
          </w:rPr>
          <w:t>Supersearchers</w:t>
        </w:r>
        <w:proofErr w:type="spellEnd"/>
      </w:hyperlink>
      <w:r w:rsidR="00725ED1" w:rsidRPr="007D0BC9">
        <w:rPr>
          <w:rFonts w:eastAsia="Times New Roman" w:cstheme="minorHAnsi"/>
          <w:sz w:val="24"/>
          <w:szCs w:val="24"/>
        </w:rPr>
        <w:t xml:space="preserve"> </w:t>
      </w:r>
      <w:r w:rsidR="00714243" w:rsidRPr="007D0BC9">
        <w:rPr>
          <w:rFonts w:eastAsia="Times New Roman" w:cstheme="minorHAnsi"/>
          <w:sz w:val="24"/>
          <w:szCs w:val="24"/>
        </w:rPr>
        <w:t xml:space="preserve">is a </w:t>
      </w:r>
      <w:r w:rsidR="00E75DD2">
        <w:rPr>
          <w:rFonts w:eastAsia="Times New Roman" w:cstheme="minorHAnsi"/>
          <w:sz w:val="24"/>
          <w:szCs w:val="24"/>
        </w:rPr>
        <w:t xml:space="preserve">free </w:t>
      </w:r>
      <w:r w:rsidR="00714243" w:rsidRPr="007D0BC9">
        <w:rPr>
          <w:rFonts w:eastAsia="Times New Roman" w:cstheme="minorHAnsi"/>
          <w:sz w:val="24"/>
          <w:szCs w:val="24"/>
        </w:rPr>
        <w:t>training and toolkit</w:t>
      </w:r>
      <w:r w:rsidR="00E5037A" w:rsidRPr="007D0BC9">
        <w:rPr>
          <w:rFonts w:eastAsia="Times New Roman" w:cstheme="minorHAnsi"/>
          <w:sz w:val="24"/>
          <w:szCs w:val="24"/>
        </w:rPr>
        <w:t xml:space="preserve"> </w:t>
      </w:r>
      <w:r w:rsidR="00E5037A" w:rsidRPr="007D0BC9">
        <w:rPr>
          <w:rFonts w:cstheme="minorHAnsi"/>
          <w:color w:val="222222"/>
          <w:sz w:val="24"/>
          <w:szCs w:val="24"/>
          <w:shd w:val="clear" w:color="auto" w:fill="FFFFFF"/>
        </w:rPr>
        <w:t xml:space="preserve">for Google users to understand the context that surrounds what they find when searching the Web. There are three more training sessions and one </w:t>
      </w:r>
      <w:r w:rsidR="007D0BC9" w:rsidRPr="007D0BC9">
        <w:rPr>
          <w:rFonts w:cstheme="minorHAnsi"/>
          <w:color w:val="222222"/>
          <w:sz w:val="24"/>
          <w:szCs w:val="24"/>
          <w:shd w:val="clear" w:color="auto" w:fill="FFFFFF"/>
        </w:rPr>
        <w:t>forum discussion scheduled through the end of the year.</w:t>
      </w:r>
    </w:p>
    <w:p w14:paraId="426D83B5" w14:textId="77777777" w:rsidR="00E75DD2" w:rsidRPr="007D0BC9" w:rsidRDefault="00E75DD2" w:rsidP="00AA4A9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515"/>
        <w:gridCol w:w="1560"/>
        <w:gridCol w:w="1470"/>
      </w:tblGrid>
      <w:tr w:rsidR="00AA4A91" w:rsidRPr="0018345C" w14:paraId="52EAE2CB" w14:textId="77777777" w:rsidTr="0018345C">
        <w:trPr>
          <w:trHeight w:val="25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7C835" w14:textId="77777777" w:rsidR="00AA4A91" w:rsidRPr="0018345C" w:rsidRDefault="00AA4A91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34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Title</w:t>
            </w:r>
            <w:r w:rsidRPr="0018345C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87BDD" w14:textId="77777777" w:rsidR="00AA4A91" w:rsidRPr="0018345C" w:rsidRDefault="00AA4A91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34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Date</w:t>
            </w:r>
            <w:r w:rsidRPr="0018345C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48243" w14:textId="77777777" w:rsidR="00AA4A91" w:rsidRPr="0018345C" w:rsidRDefault="00AA4A91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34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Registration</w:t>
            </w:r>
            <w:r w:rsidRPr="0018345C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607EE" w14:textId="77777777" w:rsidR="00AA4A91" w:rsidRPr="0018345C" w:rsidRDefault="00AA4A91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34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Attendance</w:t>
            </w:r>
            <w:r w:rsidRPr="0018345C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</w:tr>
      <w:tr w:rsidR="0018345C" w:rsidRPr="0018345C" w14:paraId="36446CDD" w14:textId="77777777" w:rsidTr="0018345C">
        <w:trPr>
          <w:trHeight w:val="5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B5B78" w14:textId="2D09410E" w:rsidR="0018345C" w:rsidRPr="0018345C" w:rsidRDefault="0027703F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t>Public Library Services for Strong Communities: Results from PLA’s 2022 Survey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0B648" w14:textId="32512B1C" w:rsidR="0018345C" w:rsidRPr="0018345C" w:rsidRDefault="00FF6DBC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July 11,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97AA" w14:textId="0228B470" w:rsidR="0018345C" w:rsidRPr="0018345C" w:rsidRDefault="00FF6DBC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900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0E61" w14:textId="588F3C7A" w:rsidR="0018345C" w:rsidRPr="0018345C" w:rsidRDefault="00FF6DBC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385</w:t>
            </w:r>
          </w:p>
        </w:tc>
      </w:tr>
      <w:tr w:rsidR="0018345C" w:rsidRPr="0018345C" w14:paraId="06B30D8D" w14:textId="77777777" w:rsidTr="0018345C">
        <w:trPr>
          <w:trHeight w:val="5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13B04" w14:textId="099C829C" w:rsidR="0018345C" w:rsidRPr="0018345C" w:rsidRDefault="00E63244" w:rsidP="00E632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t>Stronger Together: Purposeful Service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1F567" w14:textId="318FBB7B" w:rsidR="0018345C" w:rsidRPr="0018345C" w:rsidRDefault="006D4852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Sept. 5, 2023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2818" w14:textId="5A470978" w:rsidR="0018345C" w:rsidRPr="0018345C" w:rsidRDefault="00F60E7B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209</w:t>
            </w:r>
            <w:r w:rsidR="0018345C" w:rsidRPr="001834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D29F" w14:textId="5E601007" w:rsidR="0018345C" w:rsidRPr="0018345C" w:rsidRDefault="0085183E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107</w:t>
            </w:r>
          </w:p>
        </w:tc>
      </w:tr>
      <w:tr w:rsidR="0018345C" w:rsidRPr="0018345C" w14:paraId="750DC108" w14:textId="77777777" w:rsidTr="0018345C">
        <w:trPr>
          <w:trHeight w:val="5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B7EB7" w14:textId="544B3FE9" w:rsidR="0018345C" w:rsidRPr="0018345C" w:rsidRDefault="00E63244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t>Stronger Together: Purposeful Service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8F791" w14:textId="16252260" w:rsidR="0018345C" w:rsidRPr="0018345C" w:rsidRDefault="006D4852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Sept. 14, 2023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3B48" w14:textId="64EB6309" w:rsidR="0018345C" w:rsidRPr="0018345C" w:rsidRDefault="0085183E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155</w:t>
            </w:r>
            <w:r w:rsidR="0018345C" w:rsidRPr="001834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2F8C" w14:textId="04F4159E" w:rsidR="0018345C" w:rsidRPr="0018345C" w:rsidRDefault="0085183E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18345C" w:rsidRPr="0018345C" w14:paraId="7886AE66" w14:textId="77777777" w:rsidTr="0018345C">
        <w:trPr>
          <w:trHeight w:val="5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3526F" w14:textId="7F8A9F87" w:rsidR="0018345C" w:rsidRPr="0018345C" w:rsidRDefault="00771FCE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t>Google Super Searchers Webinar #1 of 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E2FFD" w14:textId="268F1640" w:rsidR="0018345C" w:rsidRPr="0018345C" w:rsidRDefault="00771FCE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t>Sept</w:t>
            </w:r>
            <w:r w:rsidR="006D4852">
              <w:t>.</w:t>
            </w:r>
            <w:r>
              <w:t xml:space="preserve"> 19, 2023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B136" w14:textId="1466290A" w:rsidR="0018345C" w:rsidRPr="0018345C" w:rsidRDefault="00CD1602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1004</w:t>
            </w:r>
            <w:r w:rsidR="0018345C" w:rsidRPr="0018345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3636" w14:textId="6717465B" w:rsidR="0018345C" w:rsidRPr="0018345C" w:rsidRDefault="00CD1602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509</w:t>
            </w:r>
          </w:p>
        </w:tc>
      </w:tr>
      <w:tr w:rsidR="0018345C" w:rsidRPr="0018345C" w14:paraId="75FC1C2D" w14:textId="77777777" w:rsidTr="0018345C">
        <w:trPr>
          <w:trHeight w:val="22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52AC4" w14:textId="027516F6" w:rsidR="0018345C" w:rsidRPr="006B7BB6" w:rsidRDefault="0018345C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8345C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  <w:r w:rsidRPr="006B7B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="006B7BB6" w:rsidRPr="006B7B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6932B" w14:textId="77777777" w:rsidR="0018345C" w:rsidRPr="0018345C" w:rsidRDefault="0018345C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34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18345C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BD06" w14:textId="3030B4D5" w:rsidR="0018345C" w:rsidRPr="006B7BB6" w:rsidRDefault="00597080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2268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784F" w14:textId="57D5FE0E" w:rsidR="0018345C" w:rsidRPr="0018345C" w:rsidRDefault="00597080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1046</w:t>
            </w:r>
          </w:p>
        </w:tc>
      </w:tr>
    </w:tbl>
    <w:p w14:paraId="4F1A5C8E" w14:textId="01A0EE9A" w:rsidR="00AA4A91" w:rsidRPr="0018345C" w:rsidRDefault="00AA4A91" w:rsidP="00AA4A9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18345C">
        <w:rPr>
          <w:rFonts w:eastAsia="Times New Roman" w:cstheme="minorHAnsi"/>
          <w:color w:val="000000"/>
          <w:sz w:val="24"/>
          <w:szCs w:val="24"/>
        </w:rPr>
        <w:t> </w:t>
      </w:r>
    </w:p>
    <w:p w14:paraId="415D9106" w14:textId="51D0921D" w:rsidR="00AA4A91" w:rsidRPr="0018345C" w:rsidRDefault="00AA4A91" w:rsidP="00AA4A9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18345C">
        <w:rPr>
          <w:rFonts w:eastAsia="Times New Roman" w:cstheme="minorHAnsi"/>
          <w:color w:val="000000"/>
          <w:sz w:val="24"/>
          <w:szCs w:val="24"/>
        </w:rPr>
        <w:t>PLA has offered the following paid webinars</w:t>
      </w:r>
      <w:r w:rsidR="00E75DD2">
        <w:rPr>
          <w:rFonts w:eastAsia="Times New Roman" w:cstheme="minorHAnsi"/>
          <w:color w:val="000000"/>
          <w:sz w:val="24"/>
          <w:szCs w:val="24"/>
        </w:rPr>
        <w:t>, topics selected by the PLA Continuing Education Advisory Group</w:t>
      </w:r>
      <w:r w:rsidRPr="0018345C">
        <w:rPr>
          <w:rFonts w:eastAsia="Times New Roman" w:cstheme="minorHAnsi"/>
          <w:color w:val="000000"/>
          <w:sz w:val="24"/>
          <w:szCs w:val="24"/>
        </w:rPr>
        <w:t>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515"/>
        <w:gridCol w:w="1560"/>
        <w:gridCol w:w="1380"/>
      </w:tblGrid>
      <w:tr w:rsidR="00AA4A91" w:rsidRPr="0018345C" w14:paraId="75167A7F" w14:textId="77777777" w:rsidTr="00AA4A91">
        <w:trPr>
          <w:trHeight w:val="25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15A10" w14:textId="77777777" w:rsidR="00AA4A91" w:rsidRPr="0018345C" w:rsidRDefault="00AA4A91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34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Title</w:t>
            </w:r>
            <w:r w:rsidRPr="0018345C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8EB36" w14:textId="77777777" w:rsidR="00AA4A91" w:rsidRPr="0018345C" w:rsidRDefault="00AA4A91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34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Date</w:t>
            </w:r>
            <w:r w:rsidRPr="0018345C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43075" w14:textId="77777777" w:rsidR="00AA4A91" w:rsidRPr="0018345C" w:rsidRDefault="00AA4A91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34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Registration</w:t>
            </w:r>
            <w:r w:rsidRPr="0018345C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40165" w14:textId="77777777" w:rsidR="00AA4A91" w:rsidRPr="0018345C" w:rsidRDefault="00AA4A91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34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Attendance</w:t>
            </w:r>
            <w:r w:rsidRPr="0018345C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</w:tr>
      <w:tr w:rsidR="00AA4A91" w:rsidRPr="0018345C" w14:paraId="77334834" w14:textId="77777777" w:rsidTr="00AA4A91">
        <w:trPr>
          <w:trHeight w:val="5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64F3F" w14:textId="0106AE89" w:rsidR="00AA4A91" w:rsidRPr="00BB5CA2" w:rsidRDefault="00BB5CA2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t>Astronomy Programming in Public Libraries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B207E" w14:textId="5068C935" w:rsidR="00AA4A91" w:rsidRPr="0018345C" w:rsidRDefault="00BB5CA2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May 16, 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A5E4F" w14:textId="1E0C780B" w:rsidR="00AA4A91" w:rsidRPr="0018345C" w:rsidRDefault="00BB5CA2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0E30D" w14:textId="11D5D244" w:rsidR="00AA4A91" w:rsidRPr="0018345C" w:rsidRDefault="00BB5CA2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56</w:t>
            </w:r>
          </w:p>
        </w:tc>
      </w:tr>
      <w:tr w:rsidR="00AA4A91" w:rsidRPr="0018345C" w14:paraId="62137597" w14:textId="77777777" w:rsidTr="00AA4A91">
        <w:trPr>
          <w:trHeight w:val="5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5F4F8" w14:textId="0E894CD4" w:rsidR="00AA4A91" w:rsidRPr="0018345C" w:rsidRDefault="004F52D3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lastRenderedPageBreak/>
              <w:t>Working with Community Partners to Offer Library Programming to Expectant Parents and Parents of Newborns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38E29" w14:textId="6C4C6FD4" w:rsidR="00AA4A91" w:rsidRPr="0018345C" w:rsidRDefault="004F52D3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July 19, 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179FB" w14:textId="3A68893F" w:rsidR="00AA4A91" w:rsidRPr="0018345C" w:rsidRDefault="004F52D3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19023" w14:textId="69FB563E" w:rsidR="00AA4A91" w:rsidRPr="0018345C" w:rsidRDefault="004F52D3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</w:tr>
      <w:tr w:rsidR="00AA4A91" w:rsidRPr="0018345C" w14:paraId="3E218243" w14:textId="77777777" w:rsidTr="00AA4A91">
        <w:trPr>
          <w:trHeight w:val="5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30AC2" w14:textId="689A0C52" w:rsidR="00AA4A91" w:rsidRPr="0018345C" w:rsidRDefault="00A35EB3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t>Let’s Talk About It: Developing Training Programs for Difficult Topics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07357" w14:textId="66A2D5C7" w:rsidR="00AA4A91" w:rsidRPr="0018345C" w:rsidRDefault="00A35EB3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July 12, 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5B9A7" w14:textId="43A4D38E" w:rsidR="00AA4A91" w:rsidRPr="0018345C" w:rsidRDefault="00A35EB3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02ED6" w14:textId="131D7741" w:rsidR="00AA4A91" w:rsidRPr="0018345C" w:rsidRDefault="00A35EB3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39</w:t>
            </w:r>
          </w:p>
        </w:tc>
      </w:tr>
      <w:tr w:rsidR="00AA4A91" w:rsidRPr="0018345C" w14:paraId="0674B90F" w14:textId="77777777" w:rsidTr="00AA4A91">
        <w:trPr>
          <w:trHeight w:val="5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F18DC" w14:textId="01F9DFD4" w:rsidR="00AA4A91" w:rsidRPr="0018345C" w:rsidRDefault="00233BC2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t>Addressing Emotion and Culture in the Fight Against Fake News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98590" w14:textId="11E459D4" w:rsidR="00AA4A91" w:rsidRPr="0018345C" w:rsidRDefault="00233BC2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August 9, 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5D6C2" w14:textId="6F995AC1" w:rsidR="00AA4A91" w:rsidRPr="0018345C" w:rsidRDefault="00EA3E8C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57</w:t>
            </w:r>
            <w:r w:rsidR="00AA4A91" w:rsidRPr="0018345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C841B" w14:textId="0205081C" w:rsidR="00AA4A91" w:rsidRPr="0018345C" w:rsidRDefault="00EA3E8C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43</w:t>
            </w:r>
          </w:p>
        </w:tc>
      </w:tr>
      <w:tr w:rsidR="00AA4A91" w:rsidRPr="0018345C" w14:paraId="36728B41" w14:textId="77777777" w:rsidTr="00AA4A91">
        <w:trPr>
          <w:trHeight w:val="22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C1F3C" w14:textId="4FDE4C9A" w:rsidR="00AA4A91" w:rsidRPr="0018345C" w:rsidRDefault="008870F0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t>Putting the Let’s Talk Race Curriculum into Practice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70FC5" w14:textId="65413BAD" w:rsidR="00AA4A91" w:rsidRPr="0018345C" w:rsidRDefault="008870F0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June 7 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4E3A3" w14:textId="7A04289B" w:rsidR="00AA4A91" w:rsidRPr="0018345C" w:rsidRDefault="008870F0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DD3C9" w14:textId="6BC0A019" w:rsidR="00AA4A91" w:rsidRPr="0018345C" w:rsidRDefault="008870F0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</w:tr>
      <w:tr w:rsidR="008870F0" w:rsidRPr="0018345C" w14:paraId="5D33550F" w14:textId="77777777" w:rsidTr="00AA4A91">
        <w:trPr>
          <w:trHeight w:val="22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001F8" w14:textId="17B59114" w:rsidR="008870F0" w:rsidRDefault="00E62202" w:rsidP="00AA4A91">
            <w:pPr>
              <w:spacing w:after="0" w:line="240" w:lineRule="auto"/>
              <w:textAlignment w:val="baseline"/>
            </w:pPr>
            <w:r>
              <w:t>Using Passive Readers’ Advisory to Market Your Collection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86B92" w14:textId="38F6AA82" w:rsidR="008870F0" w:rsidRDefault="00695165" w:rsidP="001834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Sept 28 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3B022" w14:textId="3786C3D4" w:rsidR="008870F0" w:rsidRDefault="00695165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8D7FF" w14:textId="2C5B32B7" w:rsidR="008870F0" w:rsidRDefault="00695165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</w:tr>
      <w:tr w:rsidR="00AA4A91" w:rsidRPr="0018345C" w14:paraId="308DA468" w14:textId="77777777" w:rsidTr="00AA4A91">
        <w:trPr>
          <w:trHeight w:val="22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51028" w14:textId="760DEED6" w:rsidR="00AA4A91" w:rsidRPr="006B7BB6" w:rsidRDefault="00AA4A91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8345C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  <w:r w:rsidRPr="006B7B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="006B7BB6" w:rsidRPr="006B7B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9BCAD" w14:textId="77777777" w:rsidR="00AA4A91" w:rsidRPr="0018345C" w:rsidRDefault="00AA4A91" w:rsidP="00AA4A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834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18345C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81322" w14:textId="33C5B0BA" w:rsidR="00AA4A91" w:rsidRPr="0018345C" w:rsidRDefault="00973AA8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344</w:t>
            </w:r>
            <w:r w:rsidR="00AA4A91" w:rsidRPr="0018345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2FAD6" w14:textId="6D76EE2B" w:rsidR="00AA4A91" w:rsidRPr="0018345C" w:rsidRDefault="009654F4" w:rsidP="0018345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256</w:t>
            </w:r>
            <w:r w:rsidR="00AA4A91" w:rsidRPr="0018345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44E8FA41" w14:textId="77777777" w:rsidR="00AA4A91" w:rsidRPr="0018345C" w:rsidRDefault="00AA4A91" w:rsidP="00AA4A9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18345C">
        <w:rPr>
          <w:rFonts w:eastAsia="Times New Roman" w:cstheme="minorHAnsi"/>
          <w:color w:val="000000"/>
          <w:sz w:val="24"/>
          <w:szCs w:val="24"/>
        </w:rPr>
        <w:t> </w:t>
      </w:r>
    </w:p>
    <w:p w14:paraId="4C4470C7" w14:textId="5138A019" w:rsidR="00C4420C" w:rsidRDefault="00AA4A91" w:rsidP="00EF5F4D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18345C">
        <w:rPr>
          <w:rFonts w:eastAsia="Times New Roman" w:cstheme="minorHAnsi"/>
          <w:color w:val="000000"/>
          <w:sz w:val="24"/>
          <w:szCs w:val="24"/>
        </w:rPr>
        <w:t xml:space="preserve">These webinars have generated </w:t>
      </w:r>
      <w:r w:rsidR="00E16AEA">
        <w:rPr>
          <w:rFonts w:ascii="Calibri" w:eastAsia="Times New Roman" w:hAnsi="Calibri" w:cs="Calibri"/>
          <w:color w:val="000000"/>
          <w:sz w:val="24"/>
          <w:szCs w:val="24"/>
        </w:rPr>
        <w:t>$21,00</w:t>
      </w:r>
      <w:r w:rsidR="00607BD1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="00EA39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18345C">
        <w:rPr>
          <w:rFonts w:eastAsia="Times New Roman" w:cstheme="minorHAnsi"/>
          <w:color w:val="000000"/>
          <w:sz w:val="24"/>
          <w:szCs w:val="24"/>
        </w:rPr>
        <w:t>in revenue</w:t>
      </w:r>
      <w:r w:rsidR="00EF5F4D" w:rsidRPr="0018345C">
        <w:rPr>
          <w:rFonts w:eastAsia="Times New Roman" w:cstheme="minorHAnsi"/>
          <w:color w:val="000000"/>
          <w:sz w:val="24"/>
          <w:szCs w:val="24"/>
        </w:rPr>
        <w:t>.</w:t>
      </w:r>
      <w:r w:rsidR="00EF5F4D" w:rsidRPr="0018345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A047950" w14:textId="30657E85" w:rsidR="00C4420C" w:rsidRDefault="003864C9" w:rsidP="00EF5F4D">
      <w:pPr>
        <w:rPr>
          <w:rFonts w:ascii="Calibri" w:eastAsia="Times New Roman" w:hAnsi="Calibri" w:cs="Calibri"/>
          <w:color w:val="000000"/>
          <w:sz w:val="24"/>
          <w:szCs w:val="24"/>
        </w:rPr>
      </w:pPr>
      <w:hyperlink r:id="rId12" w:history="1">
        <w:r w:rsidR="00C4420C" w:rsidRPr="007A7508">
          <w:rPr>
            <w:rStyle w:val="Hyperlink"/>
            <w:rFonts w:ascii="Calibri" w:eastAsia="Times New Roman" w:hAnsi="Calibri" w:cs="Calibri"/>
            <w:sz w:val="24"/>
            <w:szCs w:val="24"/>
          </w:rPr>
          <w:t>Webinars are scheduled through February</w:t>
        </w:r>
      </w:hyperlink>
      <w:r w:rsidR="00C4420C">
        <w:rPr>
          <w:rFonts w:ascii="Calibri" w:eastAsia="Times New Roman" w:hAnsi="Calibri" w:cs="Calibri"/>
          <w:color w:val="000000"/>
          <w:sz w:val="24"/>
          <w:szCs w:val="24"/>
        </w:rPr>
        <w:t xml:space="preserve">. PLA is experimenting with promoting all scheduled webinars well in advance to determine if that impacts registration. </w:t>
      </w:r>
    </w:p>
    <w:p w14:paraId="6EB41361" w14:textId="78A76CC3" w:rsidR="00AA4A91" w:rsidRPr="0018345C" w:rsidRDefault="00AA4A91" w:rsidP="00EF5F4D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18345C">
        <w:rPr>
          <w:rFonts w:eastAsia="Times New Roman" w:cstheme="minorHAnsi"/>
          <w:color w:val="000000"/>
          <w:sz w:val="24"/>
          <w:szCs w:val="24"/>
        </w:rPr>
        <w:t xml:space="preserve">PLA’s next call for webinar proposals will close on </w:t>
      </w:r>
      <w:r w:rsidR="00B47EE0">
        <w:rPr>
          <w:rFonts w:eastAsia="Times New Roman" w:cstheme="minorHAnsi"/>
          <w:color w:val="000000"/>
          <w:sz w:val="24"/>
          <w:szCs w:val="24"/>
        </w:rPr>
        <w:t>November 30</w:t>
      </w:r>
      <w:r w:rsidR="00B47EE0" w:rsidRPr="00B47EE0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18345C">
        <w:rPr>
          <w:rFonts w:eastAsia="Times New Roman" w:cstheme="minorHAnsi"/>
          <w:color w:val="000000"/>
          <w:sz w:val="24"/>
          <w:szCs w:val="24"/>
        </w:rPr>
        <w:t xml:space="preserve">. The PLA Continuing Education Advisory Group will review and select from all </w:t>
      </w:r>
      <w:r w:rsidR="00E50E85" w:rsidRPr="0018345C">
        <w:rPr>
          <w:rFonts w:eastAsia="Times New Roman" w:cstheme="minorHAnsi"/>
          <w:color w:val="000000"/>
          <w:sz w:val="24"/>
          <w:szCs w:val="24"/>
        </w:rPr>
        <w:t>proposals</w:t>
      </w:r>
      <w:r w:rsidRPr="0018345C">
        <w:rPr>
          <w:rFonts w:eastAsia="Times New Roman" w:cstheme="minorHAnsi"/>
          <w:color w:val="000000"/>
          <w:sz w:val="24"/>
          <w:szCs w:val="24"/>
        </w:rPr>
        <w:t xml:space="preserve"> submitted by the deadline. Those accepted will be scheduled as webinars for </w:t>
      </w:r>
      <w:r w:rsidR="00B47EE0">
        <w:rPr>
          <w:rFonts w:eastAsia="Times New Roman" w:cstheme="minorHAnsi"/>
          <w:color w:val="000000"/>
          <w:sz w:val="24"/>
          <w:szCs w:val="24"/>
        </w:rPr>
        <w:t>April</w:t>
      </w:r>
      <w:r w:rsidRPr="0018345C">
        <w:rPr>
          <w:rFonts w:eastAsia="Times New Roman" w:cstheme="minorHAnsi"/>
          <w:color w:val="000000"/>
          <w:sz w:val="24"/>
          <w:szCs w:val="24"/>
        </w:rPr>
        <w:t xml:space="preserve"> 202</w:t>
      </w:r>
      <w:r w:rsidR="008E3460">
        <w:rPr>
          <w:rFonts w:eastAsia="Times New Roman" w:cstheme="minorHAnsi"/>
          <w:color w:val="000000"/>
          <w:sz w:val="24"/>
          <w:szCs w:val="24"/>
        </w:rPr>
        <w:t>3</w:t>
      </w:r>
      <w:r w:rsidRPr="0018345C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B47EE0">
        <w:rPr>
          <w:rFonts w:eastAsia="Times New Roman" w:cstheme="minorHAnsi"/>
          <w:color w:val="000000"/>
          <w:sz w:val="24"/>
          <w:szCs w:val="24"/>
        </w:rPr>
        <w:t>August</w:t>
      </w:r>
      <w:r w:rsidRPr="0018345C">
        <w:rPr>
          <w:rFonts w:eastAsia="Times New Roman" w:cstheme="minorHAnsi"/>
          <w:color w:val="000000"/>
          <w:sz w:val="24"/>
          <w:szCs w:val="24"/>
        </w:rPr>
        <w:t xml:space="preserve"> 202</w:t>
      </w:r>
      <w:r w:rsidR="008E3460">
        <w:rPr>
          <w:rFonts w:eastAsia="Times New Roman" w:cstheme="minorHAnsi"/>
          <w:color w:val="000000"/>
          <w:sz w:val="24"/>
          <w:szCs w:val="24"/>
        </w:rPr>
        <w:t>4</w:t>
      </w:r>
      <w:r w:rsidRPr="0018345C">
        <w:rPr>
          <w:rFonts w:eastAsia="Times New Roman" w:cstheme="minorHAnsi"/>
          <w:color w:val="000000"/>
          <w:sz w:val="24"/>
          <w:szCs w:val="24"/>
        </w:rPr>
        <w:t>. </w:t>
      </w:r>
    </w:p>
    <w:p w14:paraId="336F5B29" w14:textId="77777777" w:rsidR="008224EE" w:rsidRPr="0018345C" w:rsidRDefault="008224EE">
      <w:pPr>
        <w:rPr>
          <w:sz w:val="24"/>
          <w:szCs w:val="24"/>
        </w:rPr>
      </w:pPr>
    </w:p>
    <w:p w14:paraId="56592E95" w14:textId="3EA74C82" w:rsidR="00AA4A91" w:rsidRPr="0018345C" w:rsidRDefault="00AA4A91">
      <w:pPr>
        <w:rPr>
          <w:b/>
          <w:bCs/>
          <w:sz w:val="24"/>
          <w:szCs w:val="24"/>
        </w:rPr>
      </w:pPr>
      <w:r w:rsidRPr="0018345C">
        <w:rPr>
          <w:b/>
          <w:bCs/>
          <w:sz w:val="24"/>
          <w:szCs w:val="24"/>
        </w:rPr>
        <w:t>PLA @ ALA</w:t>
      </w:r>
      <w:r w:rsidR="008C680A">
        <w:rPr>
          <w:b/>
          <w:bCs/>
          <w:sz w:val="24"/>
          <w:szCs w:val="24"/>
        </w:rPr>
        <w:t xml:space="preserve"> Annual Conference</w:t>
      </w:r>
    </w:p>
    <w:p w14:paraId="1A4B386A" w14:textId="1C1A7036" w:rsidR="0083303A" w:rsidRDefault="00C4420C" w:rsidP="00CC0370">
      <w:pPr>
        <w:rPr>
          <w:sz w:val="24"/>
          <w:szCs w:val="24"/>
        </w:rPr>
      </w:pP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PLA received </w:t>
      </w:r>
      <w:r w:rsidR="008272D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128 proposals for just 15 program slots at </w:t>
      </w:r>
      <w:r w:rsidR="00E75DD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ALA </w:t>
      </w:r>
      <w:r w:rsidR="008272D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Annual Conference. The 2024 Annual Conference Program Committee, chaired by Laura McGrath, is currently reviewing proposals. Final program slates are due to </w:t>
      </w:r>
      <w:r w:rsidR="00E75DD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ALA C</w:t>
      </w:r>
      <w:r w:rsidR="008272D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onference </w:t>
      </w:r>
      <w:r w:rsidR="00E75DD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</w:t>
      </w:r>
      <w:r w:rsidR="008272D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ervices on Nov. 8. </w:t>
      </w:r>
      <w:r w:rsidR="005B6F2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ALA Conference Committee will review in November, and all </w:t>
      </w:r>
      <w:r w:rsidR="001C4F0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submitters will be notified of acceptance status sometime in December. </w:t>
      </w:r>
    </w:p>
    <w:p w14:paraId="28110E9C" w14:textId="5F794229" w:rsidR="0083303A" w:rsidRPr="0018345C" w:rsidRDefault="0083303A" w:rsidP="00CC0370">
      <w:pPr>
        <w:rPr>
          <w:b/>
          <w:bCs/>
          <w:sz w:val="24"/>
          <w:szCs w:val="24"/>
        </w:rPr>
      </w:pPr>
      <w:r w:rsidRPr="0018345C">
        <w:rPr>
          <w:b/>
          <w:bCs/>
          <w:sz w:val="24"/>
          <w:szCs w:val="24"/>
        </w:rPr>
        <w:t>PLA 2024 Conference</w:t>
      </w:r>
    </w:p>
    <w:p w14:paraId="6F73A991" w14:textId="43CD00E4" w:rsidR="0083303A" w:rsidRDefault="00E02F60" w:rsidP="00CC0370">
      <w:pPr>
        <w:rPr>
          <w:sz w:val="24"/>
          <w:szCs w:val="24"/>
        </w:rPr>
      </w:pPr>
      <w:r>
        <w:rPr>
          <w:sz w:val="24"/>
          <w:szCs w:val="24"/>
        </w:rPr>
        <w:t xml:space="preserve">PLA received over 560 proposals for the 2024 PLA Conference in Columbus. </w:t>
      </w:r>
      <w:r w:rsidR="006A6C1E">
        <w:rPr>
          <w:sz w:val="24"/>
          <w:szCs w:val="24"/>
        </w:rPr>
        <w:t>The Conf</w:t>
      </w:r>
      <w:r w:rsidR="001271F0">
        <w:rPr>
          <w:sz w:val="24"/>
          <w:szCs w:val="24"/>
        </w:rPr>
        <w:t xml:space="preserve">erence Program Subcommittee, chaired by Candice Wing-Yee Mack, </w:t>
      </w:r>
      <w:r w:rsidR="00F05E23">
        <w:rPr>
          <w:sz w:val="24"/>
          <w:szCs w:val="24"/>
        </w:rPr>
        <w:t xml:space="preserve">reviewed and rated all proposals to select: </w:t>
      </w:r>
      <w:r w:rsidR="00E325F5">
        <w:rPr>
          <w:sz w:val="24"/>
          <w:szCs w:val="24"/>
        </w:rPr>
        <w:t xml:space="preserve">124 </w:t>
      </w:r>
      <w:r w:rsidR="00F05E23">
        <w:rPr>
          <w:sz w:val="24"/>
          <w:szCs w:val="24"/>
        </w:rPr>
        <w:t xml:space="preserve">one-hour panel presentations, </w:t>
      </w:r>
      <w:r w:rsidR="004321AB">
        <w:rPr>
          <w:sz w:val="24"/>
          <w:szCs w:val="24"/>
        </w:rPr>
        <w:t>8</w:t>
      </w:r>
      <w:r w:rsidR="00F05E23">
        <w:rPr>
          <w:sz w:val="24"/>
          <w:szCs w:val="24"/>
        </w:rPr>
        <w:t xml:space="preserve"> one-hour roundtables, 4 three-hour workshops and </w:t>
      </w:r>
      <w:r w:rsidR="004F598A">
        <w:rPr>
          <w:sz w:val="24"/>
          <w:szCs w:val="24"/>
        </w:rPr>
        <w:t>7</w:t>
      </w:r>
      <w:r w:rsidR="00F05E23">
        <w:rPr>
          <w:sz w:val="24"/>
          <w:szCs w:val="24"/>
        </w:rPr>
        <w:t xml:space="preserve"> virtual</w:t>
      </w:r>
      <w:r w:rsidR="00E75DD2">
        <w:rPr>
          <w:sz w:val="24"/>
          <w:szCs w:val="24"/>
        </w:rPr>
        <w:t>-</w:t>
      </w:r>
      <w:r w:rsidR="00F05E23">
        <w:rPr>
          <w:sz w:val="24"/>
          <w:szCs w:val="24"/>
        </w:rPr>
        <w:t>only programs</w:t>
      </w:r>
      <w:r w:rsidR="00FB4D2E">
        <w:rPr>
          <w:sz w:val="24"/>
          <w:szCs w:val="24"/>
        </w:rPr>
        <w:t xml:space="preserve">. </w:t>
      </w:r>
      <w:r w:rsidR="00F05E23">
        <w:rPr>
          <w:sz w:val="24"/>
          <w:szCs w:val="24"/>
        </w:rPr>
        <w:t xml:space="preserve">An additional </w:t>
      </w:r>
      <w:r w:rsidR="00E75DD2">
        <w:rPr>
          <w:sz w:val="24"/>
          <w:szCs w:val="24"/>
        </w:rPr>
        <w:t xml:space="preserve">2 ½ day </w:t>
      </w:r>
      <w:r w:rsidR="00F05E23">
        <w:rPr>
          <w:sz w:val="24"/>
          <w:szCs w:val="24"/>
        </w:rPr>
        <w:t xml:space="preserve">workshops will be programmed by the Ohio Library Council and </w:t>
      </w:r>
      <w:r w:rsidR="00E75DD2">
        <w:rPr>
          <w:sz w:val="24"/>
          <w:szCs w:val="24"/>
        </w:rPr>
        <w:t>2 ½ day workshops will be programmed by PLA</w:t>
      </w:r>
      <w:r w:rsidR="00F05E23">
        <w:rPr>
          <w:sz w:val="24"/>
          <w:szCs w:val="24"/>
        </w:rPr>
        <w:t xml:space="preserve">. The virtual conference agenda will be rounded out by selecting popular programs from the session preference survey, </w:t>
      </w:r>
      <w:r w:rsidR="00B50FB3">
        <w:rPr>
          <w:sz w:val="24"/>
          <w:szCs w:val="24"/>
        </w:rPr>
        <w:t xml:space="preserve">following </w:t>
      </w:r>
      <w:proofErr w:type="gramStart"/>
      <w:r w:rsidR="00B50FB3">
        <w:rPr>
          <w:sz w:val="24"/>
          <w:szCs w:val="24"/>
        </w:rPr>
        <w:t>close</w:t>
      </w:r>
      <w:proofErr w:type="gramEnd"/>
      <w:r w:rsidR="00B50FB3">
        <w:rPr>
          <w:sz w:val="24"/>
          <w:szCs w:val="24"/>
        </w:rPr>
        <w:t xml:space="preserve"> of early bird registration</w:t>
      </w:r>
      <w:r w:rsidR="00F05E23">
        <w:rPr>
          <w:sz w:val="24"/>
          <w:szCs w:val="24"/>
        </w:rPr>
        <w:t>.</w:t>
      </w:r>
    </w:p>
    <w:p w14:paraId="6D81303F" w14:textId="0DA63787" w:rsidR="00702584" w:rsidRPr="0018345C" w:rsidRDefault="00702584" w:rsidP="00CC037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13" w:history="1">
        <w:r w:rsidRPr="00A02B24">
          <w:rPr>
            <w:rStyle w:val="Hyperlink"/>
            <w:sz w:val="24"/>
            <w:szCs w:val="24"/>
          </w:rPr>
          <w:t>full list of programs and preliminary schedule</w:t>
        </w:r>
      </w:hyperlink>
      <w:r>
        <w:rPr>
          <w:sz w:val="24"/>
          <w:szCs w:val="24"/>
        </w:rPr>
        <w:t xml:space="preserve"> can be found on the PLA Conference website. </w:t>
      </w:r>
    </w:p>
    <w:sectPr w:rsidR="00702584" w:rsidRPr="0018345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3D17" w14:textId="77777777" w:rsidR="005914B3" w:rsidRDefault="005914B3" w:rsidP="002C20B3">
      <w:pPr>
        <w:spacing w:after="0" w:line="240" w:lineRule="auto"/>
      </w:pPr>
      <w:r>
        <w:separator/>
      </w:r>
    </w:p>
  </w:endnote>
  <w:endnote w:type="continuationSeparator" w:id="0">
    <w:p w14:paraId="5B2AAD8B" w14:textId="77777777" w:rsidR="005914B3" w:rsidRDefault="005914B3" w:rsidP="002C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516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09A3D" w14:textId="5E09BAEA" w:rsidR="0018345C" w:rsidRDefault="00183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78BE9" w14:textId="77777777" w:rsidR="002C20B3" w:rsidRDefault="002C2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061D" w14:textId="77777777" w:rsidR="005914B3" w:rsidRDefault="005914B3" w:rsidP="002C20B3">
      <w:pPr>
        <w:spacing w:after="0" w:line="240" w:lineRule="auto"/>
      </w:pPr>
      <w:r>
        <w:separator/>
      </w:r>
    </w:p>
  </w:footnote>
  <w:footnote w:type="continuationSeparator" w:id="0">
    <w:p w14:paraId="42E56A97" w14:textId="77777777" w:rsidR="005914B3" w:rsidRDefault="005914B3" w:rsidP="002C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B6F7" w14:textId="77777777" w:rsidR="002C20B3" w:rsidRDefault="002C20B3" w:rsidP="002C20B3">
    <w:pPr>
      <w:pStyle w:val="Header"/>
      <w:jc w:val="right"/>
    </w:pPr>
    <w:r>
      <w:t>PLA Board of Directors</w:t>
    </w:r>
  </w:p>
  <w:p w14:paraId="57B5F726" w14:textId="32D2B43B" w:rsidR="002C20B3" w:rsidRDefault="00872067" w:rsidP="002C20B3">
    <w:pPr>
      <w:pStyle w:val="Header"/>
      <w:jc w:val="right"/>
    </w:pPr>
    <w:r>
      <w:t>November 2,</w:t>
    </w:r>
    <w:r w:rsidR="002C20B3">
      <w:t xml:space="preserve"> 2023 Virtual Meeting</w:t>
    </w:r>
  </w:p>
  <w:p w14:paraId="7AD74956" w14:textId="666F5618" w:rsidR="002C20B3" w:rsidRDefault="002C20B3" w:rsidP="002C20B3">
    <w:pPr>
      <w:pStyle w:val="Header"/>
      <w:jc w:val="right"/>
    </w:pPr>
    <w:r>
      <w:t>Document no.: 202</w:t>
    </w:r>
    <w:r w:rsidR="00C30D58">
      <w:t>4</w:t>
    </w:r>
    <w:r>
      <w:t>.</w:t>
    </w:r>
    <w:r w:rsidR="003864C9">
      <w:t>4</w:t>
    </w:r>
  </w:p>
  <w:p w14:paraId="72D9CA13" w14:textId="77777777" w:rsidR="002C20B3" w:rsidRDefault="002C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822"/>
    <w:multiLevelType w:val="hybridMultilevel"/>
    <w:tmpl w:val="BD12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383"/>
    <w:multiLevelType w:val="hybridMultilevel"/>
    <w:tmpl w:val="D8E0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0FD6"/>
    <w:multiLevelType w:val="hybridMultilevel"/>
    <w:tmpl w:val="4E68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05413">
    <w:abstractNumId w:val="0"/>
  </w:num>
  <w:num w:numId="2" w16cid:durableId="1051733398">
    <w:abstractNumId w:val="1"/>
  </w:num>
  <w:num w:numId="3" w16cid:durableId="444467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91"/>
    <w:rsid w:val="00047AF3"/>
    <w:rsid w:val="000C4238"/>
    <w:rsid w:val="001271F0"/>
    <w:rsid w:val="0018345C"/>
    <w:rsid w:val="001C4F00"/>
    <w:rsid w:val="00211627"/>
    <w:rsid w:val="00233BC2"/>
    <w:rsid w:val="0025126C"/>
    <w:rsid w:val="0027703F"/>
    <w:rsid w:val="002C20B3"/>
    <w:rsid w:val="00302E4F"/>
    <w:rsid w:val="00363F7A"/>
    <w:rsid w:val="003864C9"/>
    <w:rsid w:val="0041693B"/>
    <w:rsid w:val="004321AB"/>
    <w:rsid w:val="004663FF"/>
    <w:rsid w:val="004A2B47"/>
    <w:rsid w:val="004F52D3"/>
    <w:rsid w:val="004F598A"/>
    <w:rsid w:val="00570C7A"/>
    <w:rsid w:val="005914B3"/>
    <w:rsid w:val="00597080"/>
    <w:rsid w:val="005B6F23"/>
    <w:rsid w:val="00607BD1"/>
    <w:rsid w:val="00677F79"/>
    <w:rsid w:val="00695165"/>
    <w:rsid w:val="006A6C1E"/>
    <w:rsid w:val="006B7BB6"/>
    <w:rsid w:val="006D4852"/>
    <w:rsid w:val="006D7001"/>
    <w:rsid w:val="00702584"/>
    <w:rsid w:val="00714243"/>
    <w:rsid w:val="00725ED1"/>
    <w:rsid w:val="00771FCE"/>
    <w:rsid w:val="00774A8F"/>
    <w:rsid w:val="007A7508"/>
    <w:rsid w:val="007B7001"/>
    <w:rsid w:val="007D0BC9"/>
    <w:rsid w:val="007E352E"/>
    <w:rsid w:val="008224EE"/>
    <w:rsid w:val="008272D2"/>
    <w:rsid w:val="0083303A"/>
    <w:rsid w:val="0085183E"/>
    <w:rsid w:val="00872067"/>
    <w:rsid w:val="008870F0"/>
    <w:rsid w:val="0089567F"/>
    <w:rsid w:val="008C680A"/>
    <w:rsid w:val="008E3460"/>
    <w:rsid w:val="00920828"/>
    <w:rsid w:val="00927A34"/>
    <w:rsid w:val="009654F4"/>
    <w:rsid w:val="00973AA8"/>
    <w:rsid w:val="00A02B24"/>
    <w:rsid w:val="00A10ECD"/>
    <w:rsid w:val="00A35EB3"/>
    <w:rsid w:val="00AA467D"/>
    <w:rsid w:val="00AA4A91"/>
    <w:rsid w:val="00AE61C2"/>
    <w:rsid w:val="00B47EE0"/>
    <w:rsid w:val="00B50FB3"/>
    <w:rsid w:val="00BB5CA2"/>
    <w:rsid w:val="00C30D58"/>
    <w:rsid w:val="00C4420C"/>
    <w:rsid w:val="00C64862"/>
    <w:rsid w:val="00CC0370"/>
    <w:rsid w:val="00CD1602"/>
    <w:rsid w:val="00D40E39"/>
    <w:rsid w:val="00D44555"/>
    <w:rsid w:val="00E02F60"/>
    <w:rsid w:val="00E06AC4"/>
    <w:rsid w:val="00E16AEA"/>
    <w:rsid w:val="00E325F5"/>
    <w:rsid w:val="00E34516"/>
    <w:rsid w:val="00E5037A"/>
    <w:rsid w:val="00E50E85"/>
    <w:rsid w:val="00E62202"/>
    <w:rsid w:val="00E63244"/>
    <w:rsid w:val="00E75DD2"/>
    <w:rsid w:val="00E76FCE"/>
    <w:rsid w:val="00EA3969"/>
    <w:rsid w:val="00EA3E8C"/>
    <w:rsid w:val="00EF5F4D"/>
    <w:rsid w:val="00F05E23"/>
    <w:rsid w:val="00F60E7B"/>
    <w:rsid w:val="00FB1022"/>
    <w:rsid w:val="00FB4D2E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BB1C"/>
  <w15:chartTrackingRefBased/>
  <w15:docId w15:val="{1697ADBC-42B1-4A79-AD18-FBF94AA8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4A91"/>
  </w:style>
  <w:style w:type="character" w:customStyle="1" w:styleId="eop">
    <w:name w:val="eop"/>
    <w:basedOn w:val="DefaultParagraphFont"/>
    <w:rsid w:val="00AA4A91"/>
  </w:style>
  <w:style w:type="paragraph" w:styleId="ListParagraph">
    <w:name w:val="List Paragraph"/>
    <w:basedOn w:val="Normal"/>
    <w:uiPriority w:val="34"/>
    <w:qFormat/>
    <w:rsid w:val="00AA4A91"/>
    <w:pPr>
      <w:ind w:left="720"/>
      <w:contextualSpacing/>
    </w:pPr>
  </w:style>
  <w:style w:type="table" w:styleId="TableGrid">
    <w:name w:val="Table Grid"/>
    <w:basedOn w:val="TableNormal"/>
    <w:uiPriority w:val="39"/>
    <w:rsid w:val="0083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C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20B3"/>
  </w:style>
  <w:style w:type="paragraph" w:styleId="Footer">
    <w:name w:val="footer"/>
    <w:basedOn w:val="Normal"/>
    <w:link w:val="FooterChar"/>
    <w:uiPriority w:val="99"/>
    <w:unhideWhenUsed/>
    <w:rsid w:val="002C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0B3"/>
  </w:style>
  <w:style w:type="character" w:styleId="Hyperlink">
    <w:name w:val="Hyperlink"/>
    <w:basedOn w:val="DefaultParagraphFont"/>
    <w:uiPriority w:val="99"/>
    <w:unhideWhenUsed/>
    <w:rsid w:val="00363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F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7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4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3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laconference.org/eYz0Y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la.org/pla/education/onlinelearning/webinars/guidelin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a.org/pla/initiatives/informationliteracy/supersearcher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la.org/pla/leadersh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4be13-a869-462d-b272-2a766d2a35a0">
      <Terms xmlns="http://schemas.microsoft.com/office/infopath/2007/PartnerControls"/>
    </lcf76f155ced4ddcb4097134ff3c332f>
    <TaxCatchAll xmlns="456b778a-8111-448b-a112-b10df9030f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446C99695A4459B8EA458A76BC200" ma:contentTypeVersion="16" ma:contentTypeDescription="Create a new document." ma:contentTypeScope="" ma:versionID="4a4bf1ed2a6b5d1dce7efbd389aed41d">
  <xsd:schema xmlns:xsd="http://www.w3.org/2001/XMLSchema" xmlns:xs="http://www.w3.org/2001/XMLSchema" xmlns:p="http://schemas.microsoft.com/office/2006/metadata/properties" xmlns:ns2="fca4be13-a869-462d-b272-2a766d2a35a0" xmlns:ns3="456b778a-8111-448b-a112-b10df9030f26" targetNamespace="http://schemas.microsoft.com/office/2006/metadata/properties" ma:root="true" ma:fieldsID="5bb3b387325d81ca974371118ff1aa57" ns2:_="" ns3:_="">
    <xsd:import namespace="fca4be13-a869-462d-b272-2a766d2a35a0"/>
    <xsd:import namespace="456b778a-8111-448b-a112-b10df9030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be13-a869-462d-b272-2a766d2a3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bf58074-46d7-4780-8ee9-89f36ca836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b778a-8111-448b-a112-b10df9030f2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0f0ccc8-9744-4e55-aac6-f0555663b764}" ma:internalName="TaxCatchAll" ma:showField="CatchAllData" ma:web="456b778a-8111-448b-a112-b10df9030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67CC0-F834-413A-855E-3796A56545B4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456b778a-8111-448b-a112-b10df9030f26"/>
    <ds:schemaRef ds:uri="fca4be13-a869-462d-b272-2a766d2a35a0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E14207-EF37-44B9-8D6B-CE921BE78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B6F11-FAB6-40CB-939C-AA32A2643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4be13-a869-462d-b272-2a766d2a35a0"/>
    <ds:schemaRef ds:uri="456b778a-8111-448b-a112-b10df9030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Hirsh</dc:creator>
  <cp:keywords/>
  <dc:description/>
  <cp:lastModifiedBy>Talaisha Whitaker</cp:lastModifiedBy>
  <cp:revision>4</cp:revision>
  <dcterms:created xsi:type="dcterms:W3CDTF">2023-10-11T13:54:00Z</dcterms:created>
  <dcterms:modified xsi:type="dcterms:W3CDTF">2023-10-24T20:39:00Z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0x010100A2D446C99695A4459B8EA458A76BC200</vt:lpwstr>
  </property>
</Properties>
</file>