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5E83" w14:textId="77777777" w:rsidR="008955B0" w:rsidRPr="008A12E2" w:rsidRDefault="008955B0" w:rsidP="008955B0">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4F32974F" wp14:editId="62E399D9">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0CCA8DE0" w14:textId="77777777"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PLA Board of Directors Meeting</w:t>
      </w:r>
    </w:p>
    <w:p w14:paraId="51B18C63" w14:textId="4E2C003F" w:rsidR="008955B0" w:rsidRDefault="008955B0" w:rsidP="008955B0">
      <w:pPr>
        <w:jc w:val="center"/>
        <w:rPr>
          <w:rFonts w:asciiTheme="minorHAnsi" w:hAnsiTheme="minorHAnsi"/>
          <w:b/>
          <w:sz w:val="24"/>
        </w:rPr>
      </w:pPr>
      <w:r w:rsidRPr="008955B0">
        <w:rPr>
          <w:rFonts w:asciiTheme="minorHAnsi" w:hAnsiTheme="minorHAnsi" w:cstheme="minorHAnsi"/>
          <w:b/>
          <w:bCs/>
          <w:sz w:val="24"/>
        </w:rPr>
        <w:t xml:space="preserve">Virtual Meeting – </w:t>
      </w:r>
      <w:r w:rsidR="00D161B6">
        <w:rPr>
          <w:rFonts w:asciiTheme="minorHAnsi" w:hAnsiTheme="minorHAnsi" w:cstheme="minorHAnsi"/>
          <w:b/>
          <w:bCs/>
          <w:sz w:val="24"/>
        </w:rPr>
        <w:t>11:00 am – 12:30</w:t>
      </w:r>
      <w:r w:rsidR="00591C3D">
        <w:rPr>
          <w:rFonts w:asciiTheme="minorHAnsi" w:hAnsiTheme="minorHAnsi" w:cstheme="minorHAnsi"/>
          <w:b/>
          <w:bCs/>
          <w:sz w:val="24"/>
        </w:rPr>
        <w:t xml:space="preserve"> </w:t>
      </w:r>
      <w:r w:rsidRPr="008955B0">
        <w:rPr>
          <w:rFonts w:asciiTheme="minorHAnsi" w:hAnsiTheme="minorHAnsi" w:cstheme="minorHAnsi"/>
          <w:b/>
          <w:bCs/>
          <w:sz w:val="24"/>
        </w:rPr>
        <w:t xml:space="preserve">pm Central, </w:t>
      </w:r>
      <w:r w:rsidR="00D161B6">
        <w:rPr>
          <w:rFonts w:asciiTheme="minorHAnsi" w:hAnsiTheme="minorHAnsi" w:cstheme="minorHAnsi"/>
          <w:b/>
          <w:bCs/>
          <w:sz w:val="24"/>
        </w:rPr>
        <w:t>April 15</w:t>
      </w:r>
      <w:r w:rsidRPr="008955B0">
        <w:rPr>
          <w:rFonts w:asciiTheme="minorHAnsi" w:hAnsiTheme="minorHAnsi" w:cstheme="minorHAnsi"/>
          <w:b/>
          <w:bCs/>
          <w:sz w:val="24"/>
        </w:rPr>
        <w:t>,</w:t>
      </w:r>
      <w:r w:rsidRPr="008955B0">
        <w:rPr>
          <w:rFonts w:asciiTheme="minorHAnsi" w:hAnsiTheme="minorHAnsi"/>
          <w:b/>
          <w:sz w:val="24"/>
        </w:rPr>
        <w:t xml:space="preserve"> 20</w:t>
      </w:r>
      <w:r w:rsidR="001A2D1F">
        <w:rPr>
          <w:rFonts w:asciiTheme="minorHAnsi" w:hAnsiTheme="minorHAnsi"/>
          <w:b/>
          <w:sz w:val="24"/>
        </w:rPr>
        <w:t>22</w:t>
      </w:r>
    </w:p>
    <w:p w14:paraId="0912420A" w14:textId="1C7C223F" w:rsidR="009A02A2" w:rsidRDefault="009A02A2" w:rsidP="008955B0">
      <w:pPr>
        <w:jc w:val="center"/>
        <w:rPr>
          <w:rFonts w:asciiTheme="minorHAnsi" w:hAnsiTheme="minorHAnsi"/>
          <w:b/>
          <w:sz w:val="24"/>
        </w:rPr>
      </w:pPr>
    </w:p>
    <w:p w14:paraId="1EA3A9B7" w14:textId="48E5A7B5" w:rsidR="009A02A2" w:rsidRPr="00006B8B" w:rsidRDefault="009A02A2" w:rsidP="009A02A2">
      <w:pPr>
        <w:tabs>
          <w:tab w:val="right" w:leader="dot" w:pos="9900"/>
        </w:tabs>
        <w:ind w:left="1440" w:hanging="1440"/>
        <w:rPr>
          <w:rFonts w:asciiTheme="minorHAnsi" w:hAnsiTheme="minorHAnsi" w:cstheme="minorHAnsi"/>
          <w:szCs w:val="22"/>
        </w:rPr>
      </w:pPr>
      <w:r w:rsidRPr="00006B8B">
        <w:rPr>
          <w:rFonts w:asciiTheme="minorHAnsi" w:hAnsiTheme="minorHAnsi" w:cstheme="minorHAnsi"/>
          <w:b/>
          <w:bCs/>
          <w:szCs w:val="22"/>
        </w:rPr>
        <w:t xml:space="preserve">Present:   </w:t>
      </w:r>
      <w:r w:rsidRPr="00006B8B">
        <w:rPr>
          <w:rFonts w:asciiTheme="minorHAnsi" w:hAnsiTheme="minorHAnsi" w:cstheme="minorHAnsi"/>
          <w:b/>
          <w:bCs/>
          <w:szCs w:val="22"/>
        </w:rPr>
        <w:tab/>
      </w:r>
      <w:r w:rsidRPr="00006B8B">
        <w:rPr>
          <w:rFonts w:asciiTheme="minorHAnsi" w:hAnsiTheme="minorHAnsi" w:cstheme="minorHAnsi"/>
          <w:szCs w:val="22"/>
        </w:rPr>
        <w:t xml:space="preserve">Melanie Huggins, President; Michelle Jeske, Past President; </w:t>
      </w:r>
      <w:r w:rsidRPr="00D12848">
        <w:rPr>
          <w:rFonts w:asciiTheme="minorHAnsi" w:hAnsiTheme="minorHAnsi" w:cstheme="minorHAnsi"/>
          <w:szCs w:val="22"/>
        </w:rPr>
        <w:t xml:space="preserve">Dr. Maria </w:t>
      </w:r>
      <w:proofErr w:type="spellStart"/>
      <w:r w:rsidRPr="00D12848">
        <w:rPr>
          <w:rFonts w:asciiTheme="minorHAnsi" w:hAnsiTheme="minorHAnsi" w:cstheme="minorHAnsi"/>
          <w:szCs w:val="22"/>
        </w:rPr>
        <w:t>Taesil</w:t>
      </w:r>
      <w:proofErr w:type="spellEnd"/>
      <w:r w:rsidRPr="00D12848">
        <w:rPr>
          <w:rFonts w:asciiTheme="minorHAnsi" w:hAnsiTheme="minorHAnsi" w:cstheme="minorHAnsi"/>
          <w:szCs w:val="22"/>
        </w:rPr>
        <w:t xml:space="preserve"> Hudson McCauley</w:t>
      </w:r>
      <w:r w:rsidRPr="00006B8B">
        <w:rPr>
          <w:rFonts w:asciiTheme="minorHAnsi" w:hAnsiTheme="minorHAnsi" w:cstheme="minorHAnsi"/>
          <w:szCs w:val="22"/>
        </w:rPr>
        <w:t xml:space="preserve">, President-elect; Directors-at-large: </w:t>
      </w:r>
      <w:r w:rsidRPr="00A90160">
        <w:rPr>
          <w:rFonts w:asciiTheme="minorHAnsi" w:hAnsiTheme="minorHAnsi" w:cstheme="minorHAnsi"/>
          <w:szCs w:val="22"/>
        </w:rPr>
        <w:t>Erica Freudenberger</w:t>
      </w:r>
      <w:r w:rsidRPr="00006B8B">
        <w:rPr>
          <w:rFonts w:asciiTheme="minorHAnsi" w:hAnsiTheme="minorHAnsi" w:cstheme="minorHAnsi"/>
          <w:szCs w:val="22"/>
        </w:rPr>
        <w:t>, Candice Wing-</w:t>
      </w:r>
      <w:proofErr w:type="spellStart"/>
      <w:r w:rsidRPr="00006B8B">
        <w:rPr>
          <w:rFonts w:asciiTheme="minorHAnsi" w:hAnsiTheme="minorHAnsi" w:cstheme="minorHAnsi"/>
          <w:szCs w:val="22"/>
        </w:rPr>
        <w:t>yee</w:t>
      </w:r>
      <w:proofErr w:type="spellEnd"/>
      <w:r w:rsidRPr="00006B8B">
        <w:rPr>
          <w:rFonts w:asciiTheme="minorHAnsi" w:hAnsiTheme="minorHAnsi" w:cstheme="minorHAnsi"/>
          <w:szCs w:val="22"/>
        </w:rPr>
        <w:t xml:space="preserve"> Mack, Brandy McNeil</w:t>
      </w:r>
      <w:r>
        <w:rPr>
          <w:rFonts w:asciiTheme="minorHAnsi" w:hAnsiTheme="minorHAnsi" w:cstheme="minorHAnsi"/>
          <w:szCs w:val="22"/>
        </w:rPr>
        <w:t>; Dara Schmidt</w:t>
      </w:r>
      <w:r w:rsidRPr="00006B8B">
        <w:rPr>
          <w:rFonts w:asciiTheme="minorHAnsi" w:hAnsiTheme="minorHAnsi" w:cstheme="minorHAnsi"/>
          <w:szCs w:val="22"/>
        </w:rPr>
        <w:t>; Stephanie Chase, ALA Division Councilor; Clara Bohrer, Fiscal Officer</w:t>
      </w:r>
    </w:p>
    <w:p w14:paraId="07B28FC0" w14:textId="77777777" w:rsidR="009A02A2" w:rsidRPr="00006B8B" w:rsidRDefault="009A02A2" w:rsidP="009A02A2">
      <w:pPr>
        <w:tabs>
          <w:tab w:val="right" w:leader="dot" w:pos="9900"/>
        </w:tabs>
        <w:ind w:left="1440" w:hanging="1440"/>
        <w:rPr>
          <w:rFonts w:asciiTheme="minorHAnsi" w:hAnsiTheme="minorHAnsi" w:cstheme="minorHAnsi"/>
          <w:szCs w:val="22"/>
        </w:rPr>
      </w:pPr>
    </w:p>
    <w:p w14:paraId="68416A0D" w14:textId="23F6AA08" w:rsidR="009A02A2" w:rsidRPr="00006B8B" w:rsidRDefault="009A02A2" w:rsidP="009A02A2">
      <w:pPr>
        <w:tabs>
          <w:tab w:val="right" w:leader="dot" w:pos="9900"/>
        </w:tabs>
        <w:ind w:left="1440" w:hanging="1440"/>
        <w:rPr>
          <w:rFonts w:asciiTheme="minorHAnsi" w:hAnsiTheme="minorHAnsi" w:cstheme="minorHAnsi"/>
          <w:bCs/>
          <w:szCs w:val="22"/>
        </w:rPr>
      </w:pPr>
      <w:r w:rsidRPr="00006B8B">
        <w:rPr>
          <w:rFonts w:asciiTheme="minorHAnsi" w:hAnsiTheme="minorHAnsi" w:cstheme="minorHAnsi"/>
          <w:b/>
          <w:bCs/>
          <w:szCs w:val="22"/>
        </w:rPr>
        <w:t>Absent:</w:t>
      </w:r>
      <w:r w:rsidRPr="00006B8B">
        <w:rPr>
          <w:rFonts w:asciiTheme="minorHAnsi" w:hAnsiTheme="minorHAnsi" w:cstheme="minorHAnsi"/>
          <w:b/>
          <w:bCs/>
          <w:szCs w:val="22"/>
        </w:rPr>
        <w:tab/>
      </w:r>
      <w:r w:rsidR="00E271ED" w:rsidRPr="00E271ED">
        <w:rPr>
          <w:rFonts w:asciiTheme="minorHAnsi" w:hAnsiTheme="minorHAnsi" w:cstheme="minorHAnsi"/>
          <w:szCs w:val="22"/>
        </w:rPr>
        <w:t>Toby Greenwalt</w:t>
      </w:r>
      <w:r w:rsidR="00E271ED">
        <w:rPr>
          <w:rFonts w:asciiTheme="minorHAnsi" w:hAnsiTheme="minorHAnsi" w:cstheme="minorHAnsi"/>
          <w:szCs w:val="22"/>
        </w:rPr>
        <w:t xml:space="preserve">, </w:t>
      </w:r>
      <w:r w:rsidR="00E271ED" w:rsidRPr="00006B8B">
        <w:rPr>
          <w:rFonts w:asciiTheme="minorHAnsi" w:hAnsiTheme="minorHAnsi" w:cstheme="minorHAnsi"/>
          <w:szCs w:val="22"/>
        </w:rPr>
        <w:t>Amita Lonial</w:t>
      </w:r>
    </w:p>
    <w:p w14:paraId="308E627E" w14:textId="77777777" w:rsidR="009A02A2" w:rsidRPr="00006B8B" w:rsidRDefault="009A02A2" w:rsidP="009A02A2">
      <w:pPr>
        <w:tabs>
          <w:tab w:val="right" w:leader="dot" w:pos="9900"/>
        </w:tabs>
        <w:ind w:left="1440" w:hanging="1440"/>
        <w:rPr>
          <w:rFonts w:asciiTheme="minorHAnsi" w:hAnsiTheme="minorHAnsi" w:cstheme="minorHAnsi"/>
          <w:szCs w:val="22"/>
        </w:rPr>
      </w:pPr>
      <w:r w:rsidRPr="00006B8B">
        <w:rPr>
          <w:rFonts w:asciiTheme="minorHAnsi" w:hAnsiTheme="minorHAnsi" w:cstheme="minorHAnsi"/>
          <w:szCs w:val="22"/>
        </w:rPr>
        <w:tab/>
      </w:r>
    </w:p>
    <w:p w14:paraId="61655995" w14:textId="12855F51" w:rsidR="009A02A2" w:rsidRPr="00006B8B" w:rsidRDefault="009A02A2" w:rsidP="009A02A2">
      <w:pPr>
        <w:tabs>
          <w:tab w:val="right" w:leader="dot" w:pos="9900"/>
        </w:tabs>
        <w:ind w:left="1440" w:hanging="1440"/>
        <w:rPr>
          <w:rFonts w:asciiTheme="minorHAnsi" w:hAnsiTheme="minorHAnsi" w:cstheme="minorHAnsi"/>
          <w:i/>
          <w:iCs/>
          <w:szCs w:val="22"/>
        </w:rPr>
      </w:pPr>
      <w:r w:rsidRPr="00006B8B">
        <w:rPr>
          <w:rFonts w:asciiTheme="minorHAnsi" w:hAnsiTheme="minorHAnsi" w:cstheme="minorHAnsi"/>
          <w:b/>
          <w:bCs/>
          <w:szCs w:val="22"/>
        </w:rPr>
        <w:t>Guests</w:t>
      </w:r>
      <w:r w:rsidRPr="00006B8B">
        <w:rPr>
          <w:rFonts w:asciiTheme="minorHAnsi" w:hAnsiTheme="minorHAnsi" w:cstheme="minorHAnsi"/>
          <w:szCs w:val="22"/>
        </w:rPr>
        <w:t>:</w:t>
      </w:r>
      <w:r w:rsidRPr="00006B8B">
        <w:rPr>
          <w:rFonts w:asciiTheme="minorHAnsi" w:hAnsiTheme="minorHAnsi" w:cstheme="minorHAnsi"/>
          <w:szCs w:val="22"/>
        </w:rPr>
        <w:tab/>
        <w:t xml:space="preserve">Larry Neal, ALA Executive Board; </w:t>
      </w:r>
      <w:r w:rsidR="00016758">
        <w:rPr>
          <w:rFonts w:asciiTheme="minorHAnsi" w:hAnsiTheme="minorHAnsi" w:cstheme="minorHAnsi"/>
          <w:szCs w:val="22"/>
        </w:rPr>
        <w:t xml:space="preserve">Co-chairs of ALA Operating Agreement Work Group: </w:t>
      </w:r>
      <w:r w:rsidR="006D5C47" w:rsidRPr="006D5C47">
        <w:rPr>
          <w:rFonts w:asciiTheme="minorHAnsi" w:hAnsiTheme="minorHAnsi" w:cstheme="minorHAnsi"/>
          <w:szCs w:val="22"/>
        </w:rPr>
        <w:t xml:space="preserve">Maggie Farrell </w:t>
      </w:r>
      <w:r w:rsidR="006D5C47">
        <w:rPr>
          <w:rFonts w:asciiTheme="minorHAnsi" w:hAnsiTheme="minorHAnsi" w:cstheme="minorHAnsi"/>
          <w:szCs w:val="22"/>
        </w:rPr>
        <w:t xml:space="preserve">and Andrew Pace; </w:t>
      </w:r>
      <w:r w:rsidRPr="00006B8B">
        <w:rPr>
          <w:rFonts w:asciiTheme="minorHAnsi" w:hAnsiTheme="minorHAnsi" w:cstheme="minorHAnsi"/>
          <w:szCs w:val="22"/>
        </w:rPr>
        <w:t>Members of PLA Budget and Finance Committee: Karen Danczak-Lyons, Chris Jowaisas</w:t>
      </w:r>
      <w:r w:rsidR="00016758">
        <w:rPr>
          <w:rFonts w:asciiTheme="minorHAnsi" w:hAnsiTheme="minorHAnsi" w:cstheme="minorHAnsi"/>
          <w:szCs w:val="22"/>
        </w:rPr>
        <w:t xml:space="preserve">, </w:t>
      </w:r>
      <w:r w:rsidRPr="00006B8B">
        <w:rPr>
          <w:rFonts w:asciiTheme="minorHAnsi" w:hAnsiTheme="minorHAnsi" w:cstheme="minorHAnsi"/>
          <w:szCs w:val="22"/>
        </w:rPr>
        <w:t>Cindy Fesemyer</w:t>
      </w:r>
      <w:r w:rsidR="00016758">
        <w:rPr>
          <w:rFonts w:asciiTheme="minorHAnsi" w:hAnsiTheme="minorHAnsi" w:cstheme="minorHAnsi"/>
          <w:szCs w:val="22"/>
        </w:rPr>
        <w:t>, Steven Potter</w:t>
      </w:r>
    </w:p>
    <w:p w14:paraId="082A92DB" w14:textId="77777777" w:rsidR="009A02A2" w:rsidRPr="00006B8B" w:rsidRDefault="009A02A2" w:rsidP="009A02A2">
      <w:pPr>
        <w:tabs>
          <w:tab w:val="right" w:leader="dot" w:pos="9900"/>
        </w:tabs>
        <w:rPr>
          <w:rFonts w:asciiTheme="minorHAnsi" w:hAnsiTheme="minorHAnsi" w:cstheme="minorHAnsi"/>
          <w:bCs/>
          <w:szCs w:val="22"/>
        </w:rPr>
      </w:pPr>
    </w:p>
    <w:p w14:paraId="613A8F98" w14:textId="5CA1A8F2" w:rsidR="009A02A2" w:rsidRPr="009A02A2" w:rsidRDefault="009A02A2" w:rsidP="009A02A2">
      <w:pPr>
        <w:tabs>
          <w:tab w:val="right" w:leader="dot" w:pos="9900"/>
        </w:tabs>
        <w:ind w:left="1440" w:hanging="1440"/>
        <w:rPr>
          <w:rFonts w:asciiTheme="minorHAnsi" w:hAnsiTheme="minorHAnsi" w:cstheme="minorHAnsi"/>
          <w:bCs/>
          <w:szCs w:val="22"/>
        </w:rPr>
      </w:pPr>
      <w:r w:rsidRPr="00006B8B">
        <w:rPr>
          <w:rFonts w:asciiTheme="minorHAnsi" w:hAnsiTheme="minorHAnsi" w:cstheme="minorHAnsi"/>
          <w:b/>
          <w:szCs w:val="22"/>
        </w:rPr>
        <w:t>PLA Staff:</w:t>
      </w:r>
      <w:r w:rsidRPr="00006B8B">
        <w:rPr>
          <w:rFonts w:asciiTheme="minorHAnsi" w:hAnsiTheme="minorHAnsi" w:cstheme="minorHAnsi"/>
          <w:b/>
          <w:szCs w:val="22"/>
        </w:rPr>
        <w:tab/>
      </w:r>
      <w:r w:rsidRPr="00006B8B">
        <w:rPr>
          <w:rFonts w:asciiTheme="minorHAnsi" w:hAnsiTheme="minorHAnsi" w:cstheme="minorHAnsi"/>
          <w:bCs/>
          <w:szCs w:val="22"/>
        </w:rPr>
        <w:t>Mary Davis Fournier, Executive Director</w:t>
      </w:r>
      <w:r w:rsidRPr="00006B8B">
        <w:rPr>
          <w:rFonts w:asciiTheme="minorHAnsi" w:hAnsiTheme="minorHAnsi" w:cstheme="minorHAnsi"/>
          <w:szCs w:val="22"/>
        </w:rPr>
        <w:t>; Larra Clark, Deputy Director; Mary Hirsh, Deputy Director; Megan Stewart, Program Coordinator</w:t>
      </w:r>
    </w:p>
    <w:p w14:paraId="23638CC8" w14:textId="77777777" w:rsidR="008955B0" w:rsidRPr="008955B0" w:rsidRDefault="008955B0" w:rsidP="008955B0">
      <w:pPr>
        <w:jc w:val="center"/>
        <w:rPr>
          <w:rFonts w:asciiTheme="minorHAnsi" w:hAnsiTheme="minorHAnsi"/>
          <w:b/>
          <w:sz w:val="24"/>
        </w:rPr>
      </w:pPr>
    </w:p>
    <w:p w14:paraId="2FA81166" w14:textId="7C0909E2" w:rsidR="00B8165C" w:rsidRPr="00BA035C" w:rsidRDefault="00B8165C" w:rsidP="00B8165C">
      <w:pPr>
        <w:jc w:val="center"/>
        <w:rPr>
          <w:rFonts w:asciiTheme="minorHAnsi" w:hAnsiTheme="minorHAnsi"/>
          <w:b/>
          <w:szCs w:val="22"/>
        </w:rPr>
      </w:pPr>
      <w:r w:rsidRPr="00BA035C">
        <w:rPr>
          <w:rFonts w:asciiTheme="minorHAnsi" w:hAnsiTheme="minorHAnsi"/>
          <w:b/>
          <w:szCs w:val="22"/>
        </w:rPr>
        <w:t>Agenda</w:t>
      </w:r>
    </w:p>
    <w:p w14:paraId="5DB04CE5" w14:textId="77777777" w:rsidR="00B8165C" w:rsidRPr="00BA035C" w:rsidRDefault="00B8165C" w:rsidP="00B8165C">
      <w:pPr>
        <w:tabs>
          <w:tab w:val="left" w:pos="360"/>
          <w:tab w:val="left" w:pos="720"/>
          <w:tab w:val="left" w:pos="1080"/>
          <w:tab w:val="left" w:pos="1440"/>
          <w:tab w:val="left" w:pos="1800"/>
          <w:tab w:val="right" w:leader="dot" w:pos="9900"/>
        </w:tabs>
        <w:rPr>
          <w:rFonts w:asciiTheme="minorHAnsi" w:hAnsiTheme="minorHAnsi"/>
          <w:szCs w:val="22"/>
        </w:rPr>
      </w:pPr>
    </w:p>
    <w:p w14:paraId="158571AF" w14:textId="6DCDB207" w:rsidR="00B8165C" w:rsidRPr="00BA035C" w:rsidRDefault="00B8165C" w:rsidP="00BA035C">
      <w:pPr>
        <w:pStyle w:val="ListParagraph"/>
        <w:numPr>
          <w:ilvl w:val="0"/>
          <w:numId w:val="2"/>
        </w:numPr>
        <w:rPr>
          <w:rFonts w:asciiTheme="minorHAnsi" w:hAnsiTheme="minorHAnsi" w:cs="Arial"/>
          <w:bCs/>
          <w:szCs w:val="22"/>
        </w:rPr>
      </w:pPr>
      <w:r w:rsidRPr="00BA035C">
        <w:rPr>
          <w:rFonts w:asciiTheme="minorHAnsi" w:hAnsiTheme="minorHAnsi" w:cs="Arial"/>
          <w:bCs/>
          <w:szCs w:val="22"/>
        </w:rPr>
        <w:t xml:space="preserve">Welcome and Introductions, </w:t>
      </w:r>
      <w:r w:rsidRPr="00BA035C">
        <w:rPr>
          <w:rFonts w:asciiTheme="minorHAnsi" w:hAnsiTheme="minorHAnsi" w:cstheme="minorHAnsi"/>
          <w:bCs/>
          <w:i/>
          <w:color w:val="222222"/>
          <w:szCs w:val="22"/>
          <w:shd w:val="clear" w:color="auto" w:fill="FFFFFF"/>
        </w:rPr>
        <w:t>Melanie Huggins, PLA President</w:t>
      </w:r>
    </w:p>
    <w:p w14:paraId="0733B747" w14:textId="0BB3B922" w:rsidR="00BA035C" w:rsidRPr="00BA035C" w:rsidRDefault="00BA035C" w:rsidP="00BA035C">
      <w:pPr>
        <w:pStyle w:val="ListParagraph"/>
        <w:numPr>
          <w:ilvl w:val="0"/>
          <w:numId w:val="2"/>
        </w:numPr>
        <w:rPr>
          <w:rFonts w:asciiTheme="minorHAnsi" w:hAnsiTheme="minorHAnsi" w:cs="Arial"/>
          <w:bCs/>
          <w:szCs w:val="22"/>
        </w:rPr>
      </w:pPr>
      <w:r w:rsidRPr="00BA035C">
        <w:rPr>
          <w:rFonts w:asciiTheme="minorHAnsi" w:hAnsiTheme="minorHAnsi" w:cs="Arial"/>
          <w:bCs/>
          <w:szCs w:val="22"/>
        </w:rPr>
        <w:t>By consent, the board approved the adoption of the meeting agenda.</w:t>
      </w:r>
    </w:p>
    <w:p w14:paraId="08D20028" w14:textId="27075890" w:rsidR="00BA035C" w:rsidRPr="00BA035C" w:rsidRDefault="00BA035C" w:rsidP="00BA035C">
      <w:pPr>
        <w:pStyle w:val="ListParagraph"/>
        <w:numPr>
          <w:ilvl w:val="0"/>
          <w:numId w:val="2"/>
        </w:numPr>
        <w:rPr>
          <w:rFonts w:asciiTheme="minorHAnsi" w:hAnsiTheme="minorHAnsi" w:cs="Arial"/>
          <w:bCs/>
          <w:szCs w:val="22"/>
        </w:rPr>
      </w:pPr>
      <w:r w:rsidRPr="00BA035C">
        <w:rPr>
          <w:rFonts w:asciiTheme="minorHAnsi" w:hAnsiTheme="minorHAnsi" w:cs="Arial"/>
          <w:bCs/>
          <w:szCs w:val="22"/>
        </w:rPr>
        <w:t>By consent, the board approved the consent agenda as presented.</w:t>
      </w:r>
    </w:p>
    <w:p w14:paraId="5FDD56DD" w14:textId="77777777" w:rsidR="00BA035C" w:rsidRPr="00BA035C" w:rsidRDefault="00BA035C" w:rsidP="00BA035C">
      <w:pPr>
        <w:pStyle w:val="ListParagraph"/>
        <w:rPr>
          <w:rFonts w:asciiTheme="minorHAnsi" w:hAnsiTheme="minorHAnsi" w:cs="Arial"/>
          <w:szCs w:val="22"/>
        </w:rPr>
      </w:pPr>
    </w:p>
    <w:p w14:paraId="44524CC3" w14:textId="4DB435EC" w:rsidR="006F297A" w:rsidRPr="00BA035C" w:rsidRDefault="006F297A" w:rsidP="006F297A">
      <w:pPr>
        <w:tabs>
          <w:tab w:val="right" w:pos="9360"/>
        </w:tabs>
        <w:rPr>
          <w:rFonts w:asciiTheme="minorHAnsi" w:hAnsiTheme="minorHAnsi"/>
          <w:b/>
          <w:szCs w:val="22"/>
          <w:u w:val="single"/>
        </w:rPr>
      </w:pPr>
      <w:r w:rsidRPr="00BA035C">
        <w:rPr>
          <w:rFonts w:asciiTheme="minorHAnsi" w:hAnsiTheme="minorHAnsi"/>
          <w:b/>
          <w:bCs/>
          <w:szCs w:val="22"/>
          <w:u w:val="single"/>
        </w:rPr>
        <w:t>Consent Agenda</w:t>
      </w:r>
      <w:r w:rsidRPr="00BA035C">
        <w:rPr>
          <w:rFonts w:asciiTheme="minorHAnsi" w:hAnsiTheme="minorHAnsi"/>
          <w:b/>
          <w:bCs/>
          <w:szCs w:val="22"/>
          <w:u w:val="single"/>
        </w:rPr>
        <w:tab/>
      </w:r>
      <w:r w:rsidRPr="00BA035C">
        <w:rPr>
          <w:rFonts w:asciiTheme="minorHAnsi" w:hAnsiTheme="minorHAnsi"/>
          <w:b/>
          <w:szCs w:val="22"/>
          <w:u w:val="single"/>
        </w:rPr>
        <w:t>Document Number</w:t>
      </w:r>
    </w:p>
    <w:p w14:paraId="24579BA6" w14:textId="77777777" w:rsidR="006F297A" w:rsidRPr="00BA035C" w:rsidRDefault="006F297A" w:rsidP="006F297A">
      <w:pPr>
        <w:tabs>
          <w:tab w:val="right" w:pos="9360"/>
        </w:tabs>
        <w:rPr>
          <w:rFonts w:asciiTheme="minorHAnsi" w:hAnsiTheme="minorHAnsi"/>
          <w:b/>
          <w:szCs w:val="22"/>
          <w:u w:val="single"/>
        </w:rPr>
      </w:pPr>
    </w:p>
    <w:p w14:paraId="4FFAFBBB" w14:textId="77777777" w:rsidR="006F297A" w:rsidRPr="00BA035C" w:rsidRDefault="006F297A" w:rsidP="006F297A">
      <w:pPr>
        <w:pStyle w:val="ListParagraph"/>
        <w:numPr>
          <w:ilvl w:val="0"/>
          <w:numId w:val="1"/>
        </w:numPr>
        <w:contextualSpacing w:val="0"/>
        <w:rPr>
          <w:rFonts w:asciiTheme="minorHAnsi" w:hAnsiTheme="minorHAnsi" w:cs="Arial"/>
          <w:i/>
          <w:szCs w:val="22"/>
          <w:u w:val="single"/>
        </w:rPr>
      </w:pPr>
      <w:r w:rsidRPr="00BA035C">
        <w:rPr>
          <w:rFonts w:asciiTheme="minorHAnsi" w:hAnsiTheme="minorHAnsi" w:cs="Arial"/>
          <w:i/>
          <w:szCs w:val="22"/>
        </w:rPr>
        <w:t>Organizational Excellence and Governance</w:t>
      </w:r>
    </w:p>
    <w:p w14:paraId="238F74F5" w14:textId="12D7234E" w:rsidR="001A2D1F" w:rsidRPr="00BA035C" w:rsidRDefault="006F297A" w:rsidP="00BA035C">
      <w:pPr>
        <w:pStyle w:val="ListParagraph"/>
        <w:numPr>
          <w:ilvl w:val="1"/>
          <w:numId w:val="1"/>
        </w:numPr>
        <w:tabs>
          <w:tab w:val="right" w:leader="dot" w:pos="9360"/>
        </w:tabs>
        <w:rPr>
          <w:rFonts w:asciiTheme="minorHAnsi" w:hAnsiTheme="minorHAnsi"/>
          <w:szCs w:val="22"/>
          <w:u w:val="single"/>
        </w:rPr>
      </w:pPr>
      <w:r w:rsidRPr="00BA035C">
        <w:rPr>
          <w:rFonts w:asciiTheme="minorHAnsi" w:hAnsiTheme="minorHAnsi"/>
          <w:szCs w:val="22"/>
        </w:rPr>
        <w:t>Draft</w:t>
      </w:r>
      <w:r w:rsidR="00FB443C" w:rsidRPr="00BA035C">
        <w:rPr>
          <w:rFonts w:asciiTheme="minorHAnsi" w:hAnsiTheme="minorHAnsi"/>
          <w:szCs w:val="22"/>
        </w:rPr>
        <w:t xml:space="preserve"> </w:t>
      </w:r>
      <w:r w:rsidR="00D161B6" w:rsidRPr="00BA035C">
        <w:rPr>
          <w:rFonts w:asciiTheme="minorHAnsi" w:hAnsiTheme="minorHAnsi"/>
          <w:szCs w:val="22"/>
        </w:rPr>
        <w:t>February 2022</w:t>
      </w:r>
      <w:r w:rsidRPr="00BA035C">
        <w:rPr>
          <w:rFonts w:asciiTheme="minorHAnsi" w:hAnsiTheme="minorHAnsi"/>
          <w:szCs w:val="22"/>
        </w:rPr>
        <w:t xml:space="preserve"> Board Minutes</w:t>
      </w:r>
      <w:r w:rsidRPr="00BA035C">
        <w:rPr>
          <w:rFonts w:asciiTheme="minorHAnsi" w:hAnsiTheme="minorHAnsi"/>
          <w:szCs w:val="22"/>
        </w:rPr>
        <w:tab/>
      </w:r>
      <w:r w:rsidR="008955B0" w:rsidRPr="00BA035C">
        <w:rPr>
          <w:rFonts w:asciiTheme="minorHAnsi" w:hAnsiTheme="minorHAnsi"/>
          <w:szCs w:val="22"/>
        </w:rPr>
        <w:t>2022.</w:t>
      </w:r>
      <w:r w:rsidR="00A64F21" w:rsidRPr="00BA035C">
        <w:rPr>
          <w:rFonts w:asciiTheme="minorHAnsi" w:hAnsiTheme="minorHAnsi"/>
          <w:szCs w:val="22"/>
        </w:rPr>
        <w:t>24</w:t>
      </w:r>
    </w:p>
    <w:p w14:paraId="7C5C3D06" w14:textId="5AFB76CA" w:rsidR="006F297A" w:rsidRPr="00BA035C" w:rsidRDefault="003D5E51" w:rsidP="00634CBE">
      <w:pPr>
        <w:pStyle w:val="ListParagraph"/>
        <w:numPr>
          <w:ilvl w:val="0"/>
          <w:numId w:val="1"/>
        </w:numPr>
        <w:tabs>
          <w:tab w:val="right" w:leader="dot" w:pos="9360"/>
        </w:tabs>
        <w:rPr>
          <w:rFonts w:asciiTheme="minorHAnsi" w:hAnsiTheme="minorHAnsi"/>
          <w:szCs w:val="22"/>
          <w:u w:val="single"/>
        </w:rPr>
      </w:pPr>
      <w:r w:rsidRPr="00BA035C">
        <w:rPr>
          <w:rFonts w:asciiTheme="minorHAnsi" w:hAnsiTheme="minorHAnsi"/>
          <w:szCs w:val="22"/>
        </w:rPr>
        <w:t xml:space="preserve">2022 </w:t>
      </w:r>
      <w:r w:rsidR="00D161B6" w:rsidRPr="00BA035C">
        <w:rPr>
          <w:rFonts w:asciiTheme="minorHAnsi" w:hAnsiTheme="minorHAnsi"/>
          <w:szCs w:val="22"/>
        </w:rPr>
        <w:t>Election Results</w:t>
      </w:r>
      <w:r w:rsidR="001A2D1F" w:rsidRPr="00BA035C">
        <w:rPr>
          <w:rFonts w:asciiTheme="minorHAnsi" w:hAnsiTheme="minorHAnsi"/>
          <w:szCs w:val="22"/>
        </w:rPr>
        <w:tab/>
      </w:r>
      <w:r w:rsidR="00E7556C" w:rsidRPr="00BA035C">
        <w:rPr>
          <w:rFonts w:asciiTheme="minorHAnsi" w:hAnsiTheme="minorHAnsi"/>
          <w:szCs w:val="22"/>
        </w:rPr>
        <w:t>2022.24a</w:t>
      </w:r>
    </w:p>
    <w:p w14:paraId="6C4CA97F" w14:textId="7054B8AC" w:rsidR="00D161B6" w:rsidRPr="00BA035C" w:rsidRDefault="00D161B6" w:rsidP="00634CBE">
      <w:pPr>
        <w:pStyle w:val="ListParagraph"/>
        <w:numPr>
          <w:ilvl w:val="0"/>
          <w:numId w:val="1"/>
        </w:numPr>
        <w:tabs>
          <w:tab w:val="right" w:leader="dot" w:pos="9360"/>
        </w:tabs>
        <w:rPr>
          <w:rFonts w:asciiTheme="minorHAnsi" w:hAnsiTheme="minorHAnsi"/>
          <w:szCs w:val="22"/>
          <w:u w:val="single"/>
        </w:rPr>
      </w:pPr>
      <w:r w:rsidRPr="00BA035C">
        <w:rPr>
          <w:rFonts w:asciiTheme="minorHAnsi" w:hAnsiTheme="minorHAnsi"/>
          <w:szCs w:val="22"/>
        </w:rPr>
        <w:t>Preliminary Conference Results……………………………………………………………………</w:t>
      </w:r>
      <w:r w:rsidRPr="00BA035C">
        <w:rPr>
          <w:rFonts w:asciiTheme="minorHAnsi" w:hAnsiTheme="minorHAnsi"/>
          <w:szCs w:val="22"/>
        </w:rPr>
        <w:tab/>
        <w:t>2022.</w:t>
      </w:r>
      <w:r w:rsidR="00A64F21" w:rsidRPr="00BA035C">
        <w:rPr>
          <w:rFonts w:asciiTheme="minorHAnsi" w:hAnsiTheme="minorHAnsi"/>
          <w:szCs w:val="22"/>
        </w:rPr>
        <w:t>25</w:t>
      </w:r>
    </w:p>
    <w:p w14:paraId="7FA2E798" w14:textId="77777777" w:rsidR="00D161B6" w:rsidRPr="00BA035C" w:rsidRDefault="00D161B6" w:rsidP="00D161B6">
      <w:pPr>
        <w:pStyle w:val="ListParagraph"/>
        <w:tabs>
          <w:tab w:val="right" w:leader="dot" w:pos="9360"/>
        </w:tabs>
        <w:ind w:left="630"/>
        <w:rPr>
          <w:rFonts w:asciiTheme="minorHAnsi" w:hAnsiTheme="minorHAnsi"/>
          <w:szCs w:val="22"/>
          <w:u w:val="single"/>
        </w:rPr>
      </w:pPr>
    </w:p>
    <w:p w14:paraId="4D2F8746" w14:textId="3365765A" w:rsidR="001A2D1F" w:rsidRPr="00BA035C" w:rsidRDefault="006F297A" w:rsidP="006F297A">
      <w:pPr>
        <w:tabs>
          <w:tab w:val="right" w:pos="9360"/>
        </w:tabs>
        <w:rPr>
          <w:rFonts w:asciiTheme="minorHAnsi" w:hAnsiTheme="minorHAnsi"/>
          <w:b/>
          <w:szCs w:val="22"/>
          <w:u w:val="single"/>
        </w:rPr>
      </w:pPr>
      <w:r w:rsidRPr="00BA035C">
        <w:rPr>
          <w:rFonts w:asciiTheme="minorHAnsi" w:hAnsiTheme="minorHAnsi"/>
          <w:b/>
          <w:bCs/>
          <w:szCs w:val="22"/>
          <w:u w:val="single"/>
        </w:rPr>
        <w:t>Action/Discussion/Decision Items</w:t>
      </w:r>
      <w:r w:rsidRPr="00BA035C">
        <w:rPr>
          <w:rFonts w:asciiTheme="minorHAnsi" w:hAnsiTheme="minorHAnsi"/>
          <w:b/>
          <w:bCs/>
          <w:szCs w:val="22"/>
          <w:u w:val="single"/>
        </w:rPr>
        <w:tab/>
      </w:r>
      <w:r w:rsidRPr="00BA035C">
        <w:rPr>
          <w:rFonts w:asciiTheme="minorHAnsi" w:hAnsiTheme="minorHAnsi"/>
          <w:b/>
          <w:szCs w:val="22"/>
          <w:u w:val="single"/>
        </w:rPr>
        <w:t>Document Number</w:t>
      </w:r>
    </w:p>
    <w:p w14:paraId="1AB1DC6F" w14:textId="77777777" w:rsidR="006F297A" w:rsidRPr="00BA035C" w:rsidRDefault="006F297A" w:rsidP="006F297A">
      <w:pPr>
        <w:tabs>
          <w:tab w:val="left" w:pos="360"/>
          <w:tab w:val="left" w:pos="720"/>
          <w:tab w:val="left" w:pos="1080"/>
          <w:tab w:val="left" w:pos="1440"/>
          <w:tab w:val="left" w:pos="1800"/>
          <w:tab w:val="right" w:leader="dot" w:pos="9900"/>
        </w:tabs>
        <w:rPr>
          <w:rFonts w:asciiTheme="minorHAnsi" w:hAnsiTheme="minorHAnsi"/>
          <w:szCs w:val="22"/>
        </w:rPr>
      </w:pPr>
    </w:p>
    <w:p w14:paraId="34625A9A" w14:textId="26302392" w:rsidR="006F297A" w:rsidRPr="00BA035C" w:rsidRDefault="00D161B6" w:rsidP="006F297A">
      <w:pPr>
        <w:pStyle w:val="ListParagraph"/>
        <w:numPr>
          <w:ilvl w:val="0"/>
          <w:numId w:val="1"/>
        </w:numPr>
        <w:tabs>
          <w:tab w:val="right" w:leader="dot" w:pos="9360"/>
        </w:tabs>
        <w:rPr>
          <w:rFonts w:asciiTheme="minorHAnsi" w:hAnsiTheme="minorHAnsi"/>
          <w:szCs w:val="22"/>
          <w:u w:val="single"/>
        </w:rPr>
      </w:pPr>
      <w:r w:rsidRPr="00BA035C">
        <w:rPr>
          <w:rFonts w:ascii="Calibri" w:hAnsi="Calibri"/>
          <w:szCs w:val="22"/>
        </w:rPr>
        <w:t>Operating Agreement Discussion</w:t>
      </w:r>
      <w:r w:rsidR="006F297A" w:rsidRPr="00BA035C">
        <w:rPr>
          <w:rFonts w:asciiTheme="minorHAnsi" w:hAnsiTheme="minorHAnsi"/>
          <w:szCs w:val="22"/>
        </w:rPr>
        <w:t xml:space="preserve"> </w:t>
      </w:r>
      <w:r w:rsidR="006F297A" w:rsidRPr="00BA035C">
        <w:rPr>
          <w:rFonts w:asciiTheme="minorHAnsi" w:hAnsiTheme="minorHAnsi"/>
          <w:szCs w:val="22"/>
        </w:rPr>
        <w:tab/>
      </w:r>
      <w:r w:rsidRPr="00BA035C">
        <w:rPr>
          <w:rFonts w:asciiTheme="minorHAnsi" w:hAnsiTheme="minorHAnsi"/>
          <w:szCs w:val="22"/>
        </w:rPr>
        <w:t>2022.</w:t>
      </w:r>
      <w:r w:rsidR="00A64F21" w:rsidRPr="00BA035C">
        <w:rPr>
          <w:rFonts w:asciiTheme="minorHAnsi" w:hAnsiTheme="minorHAnsi"/>
          <w:szCs w:val="22"/>
        </w:rPr>
        <w:t>26</w:t>
      </w:r>
    </w:p>
    <w:p w14:paraId="70A6B4D1" w14:textId="3293F6CA" w:rsidR="00833D91" w:rsidRDefault="00833D91" w:rsidP="00833D91">
      <w:pPr>
        <w:ind w:left="720"/>
        <w:rPr>
          <w:rFonts w:asciiTheme="minorHAnsi" w:hAnsiTheme="minorHAnsi" w:cstheme="minorHAnsi"/>
        </w:rPr>
      </w:pPr>
      <w:r w:rsidRPr="00833D91">
        <w:rPr>
          <w:rFonts w:asciiTheme="minorHAnsi" w:hAnsiTheme="minorHAnsi" w:cstheme="minorHAnsi"/>
        </w:rPr>
        <w:t xml:space="preserve">Maggie Farrell and Andrew Pace joined the meeting to discuss the PLA Board’s March 5, </w:t>
      </w:r>
      <w:proofErr w:type="gramStart"/>
      <w:r w:rsidRPr="00833D91">
        <w:rPr>
          <w:rFonts w:asciiTheme="minorHAnsi" w:hAnsiTheme="minorHAnsi" w:cstheme="minorHAnsi"/>
        </w:rPr>
        <w:t>2022</w:t>
      </w:r>
      <w:proofErr w:type="gramEnd"/>
      <w:r w:rsidRPr="00833D91">
        <w:rPr>
          <w:rFonts w:asciiTheme="minorHAnsi" w:hAnsiTheme="minorHAnsi" w:cstheme="minorHAnsi"/>
        </w:rPr>
        <w:t xml:space="preserve"> letter regarding proposed changes to the operating agreement. The letter has been shared with members of the ALA Executive Board, ALA Executive Director Tracie Hall and ALA CFO Dina </w:t>
      </w:r>
      <w:proofErr w:type="spellStart"/>
      <w:r w:rsidRPr="00833D91">
        <w:rPr>
          <w:rFonts w:asciiTheme="minorHAnsi" w:hAnsiTheme="minorHAnsi" w:cstheme="minorHAnsi"/>
          <w:shd w:val="clear" w:color="auto" w:fill="FEFEFE"/>
        </w:rPr>
        <w:t>Tsourdinis</w:t>
      </w:r>
      <w:proofErr w:type="spellEnd"/>
      <w:r w:rsidRPr="00833D91">
        <w:rPr>
          <w:rFonts w:asciiTheme="minorHAnsi" w:hAnsiTheme="minorHAnsi" w:cstheme="minorHAnsi"/>
          <w:shd w:val="clear" w:color="auto" w:fill="FEFEFE"/>
        </w:rPr>
        <w:t>.</w:t>
      </w:r>
      <w:r w:rsidRPr="00833D91">
        <w:rPr>
          <w:rFonts w:asciiTheme="minorHAnsi" w:hAnsiTheme="minorHAnsi" w:cstheme="minorHAnsi"/>
        </w:rPr>
        <w:t xml:space="preserve"> Pace prefaced the conversation by saying that the agreement has grown organically over the years, and ALA is now in a good position to make changes. The PLA board supports the proposed changes overall, but key questions remain.</w:t>
      </w:r>
    </w:p>
    <w:p w14:paraId="716F63AB" w14:textId="77777777" w:rsidR="00833D91" w:rsidRPr="00833D91" w:rsidRDefault="00833D91" w:rsidP="00833D91">
      <w:pPr>
        <w:ind w:left="720"/>
        <w:rPr>
          <w:rFonts w:asciiTheme="minorHAnsi" w:hAnsiTheme="minorHAnsi" w:cstheme="minorHAnsi"/>
        </w:rPr>
      </w:pPr>
    </w:p>
    <w:p w14:paraId="4673BB26" w14:textId="594F917A" w:rsidR="00833D91" w:rsidRDefault="00833D91" w:rsidP="00833D91">
      <w:pPr>
        <w:ind w:left="720"/>
        <w:rPr>
          <w:rFonts w:asciiTheme="minorHAnsi" w:hAnsiTheme="minorHAnsi" w:cstheme="minorHAnsi"/>
        </w:rPr>
      </w:pPr>
      <w:r w:rsidRPr="00833D91">
        <w:rPr>
          <w:rFonts w:asciiTheme="minorHAnsi" w:hAnsiTheme="minorHAnsi" w:cstheme="minorHAnsi"/>
        </w:rPr>
        <w:lastRenderedPageBreak/>
        <w:t xml:space="preserve">PLA priorities with regard to updating the agreement </w:t>
      </w:r>
      <w:proofErr w:type="gramStart"/>
      <w:r w:rsidRPr="00833D91">
        <w:rPr>
          <w:rFonts w:asciiTheme="minorHAnsi" w:hAnsiTheme="minorHAnsi" w:cstheme="minorHAnsi"/>
        </w:rPr>
        <w:t>include:</w:t>
      </w:r>
      <w:proofErr w:type="gramEnd"/>
      <w:r w:rsidRPr="00833D91">
        <w:rPr>
          <w:rFonts w:asciiTheme="minorHAnsi" w:hAnsiTheme="minorHAnsi" w:cstheme="minorHAnsi"/>
        </w:rPr>
        <w:t xml:space="preserve"> transparent budgeting processes, including examining a two-year cycle to reflect division conferences; the ability to raise or retain funds to develop innovative programs and deliver quality services members expect; ability to determine appropriate staff levels and roles; and accountability from other ALA service units, including entering into service level agreements around shared infrastructure.</w:t>
      </w:r>
    </w:p>
    <w:p w14:paraId="5C8CE6FC" w14:textId="77777777" w:rsidR="00833D91" w:rsidRPr="00833D91" w:rsidRDefault="00833D91" w:rsidP="00833D91">
      <w:pPr>
        <w:ind w:left="720"/>
        <w:rPr>
          <w:rFonts w:asciiTheme="minorHAnsi" w:hAnsiTheme="minorHAnsi" w:cstheme="minorHAnsi"/>
        </w:rPr>
      </w:pPr>
    </w:p>
    <w:p w14:paraId="60DF7925" w14:textId="24864071" w:rsidR="00833D91" w:rsidRDefault="00833D91" w:rsidP="00833D91">
      <w:pPr>
        <w:ind w:left="720"/>
        <w:rPr>
          <w:rFonts w:asciiTheme="minorHAnsi" w:hAnsiTheme="minorHAnsi" w:cstheme="minorHAnsi"/>
        </w:rPr>
      </w:pPr>
      <w:r w:rsidRPr="00833D91">
        <w:rPr>
          <w:rFonts w:asciiTheme="minorHAnsi" w:hAnsiTheme="minorHAnsi" w:cstheme="minorHAnsi"/>
        </w:rPr>
        <w:t xml:space="preserve">Pace and Farrell affirmed that these are important considerations, and they expect the new agreement to meet PLA’s priorities. The work group is proposing doing away with overhead reporting, not overhead itself. The work group needs to do more financial modeling to better understand what this will look like. It is anticipated that division will be able to transfer funds to endowments, based on established practice. These funds will be critical for support new projects. The OAWG supports measures that ensure ALA and divisions can continue to innovate </w:t>
      </w:r>
      <w:r w:rsidRPr="00833D91">
        <w:rPr>
          <w:rFonts w:asciiTheme="minorHAnsi" w:hAnsiTheme="minorHAnsi" w:cstheme="minorHAnsi"/>
          <w:i/>
          <w:iCs/>
        </w:rPr>
        <w:t>and</w:t>
      </w:r>
      <w:r w:rsidRPr="00833D91">
        <w:rPr>
          <w:rFonts w:asciiTheme="minorHAnsi" w:hAnsiTheme="minorHAnsi" w:cstheme="minorHAnsi"/>
        </w:rPr>
        <w:t xml:space="preserve"> bring in revenue.</w:t>
      </w:r>
    </w:p>
    <w:p w14:paraId="4D63024C" w14:textId="77777777" w:rsidR="00833D91" w:rsidRPr="00833D91" w:rsidRDefault="00833D91" w:rsidP="00833D91">
      <w:pPr>
        <w:ind w:left="720"/>
        <w:rPr>
          <w:rFonts w:asciiTheme="minorHAnsi" w:hAnsiTheme="minorHAnsi" w:cstheme="minorHAnsi"/>
        </w:rPr>
      </w:pPr>
    </w:p>
    <w:p w14:paraId="78376032" w14:textId="6A5BEFE1" w:rsidR="00833D91" w:rsidRDefault="00833D91" w:rsidP="00833D91">
      <w:pPr>
        <w:ind w:left="720"/>
        <w:rPr>
          <w:rFonts w:asciiTheme="minorHAnsi" w:hAnsiTheme="minorHAnsi" w:cstheme="minorHAnsi"/>
        </w:rPr>
      </w:pPr>
      <w:r w:rsidRPr="00833D91">
        <w:rPr>
          <w:rFonts w:asciiTheme="minorHAnsi" w:hAnsiTheme="minorHAnsi" w:cstheme="minorHAnsi"/>
        </w:rPr>
        <w:t>It was noted that ALA is not currently covering true overhead costs, so new cost savings or revenue is needed. Bold action (such as with Core merger) is needed to meet finance and sustainability goals. Tracie has a goal for unrestricted funds to support mission, rather than pass-through grants, for instance. The goal is to have 20% of the budget contributed revenue, which is a big change from current situation with most of budget earned revenue.</w:t>
      </w:r>
    </w:p>
    <w:p w14:paraId="640E7582" w14:textId="77777777" w:rsidR="00833D91" w:rsidRPr="00833D91" w:rsidRDefault="00833D91" w:rsidP="00833D91">
      <w:pPr>
        <w:ind w:left="720"/>
        <w:rPr>
          <w:rFonts w:asciiTheme="minorHAnsi" w:hAnsiTheme="minorHAnsi" w:cstheme="minorHAnsi"/>
        </w:rPr>
      </w:pPr>
    </w:p>
    <w:p w14:paraId="7F72639C" w14:textId="19BEF636" w:rsidR="00833D91" w:rsidRDefault="00833D91" w:rsidP="00833D91">
      <w:pPr>
        <w:ind w:left="720"/>
        <w:rPr>
          <w:rFonts w:asciiTheme="minorHAnsi" w:hAnsiTheme="minorHAnsi" w:cstheme="minorHAnsi"/>
        </w:rPr>
      </w:pPr>
      <w:r w:rsidRPr="00833D91">
        <w:rPr>
          <w:rFonts w:asciiTheme="minorHAnsi" w:hAnsiTheme="minorHAnsi" w:cstheme="minorHAnsi"/>
        </w:rPr>
        <w:t>There were questions about the next steps and the role of the Executive Board and Council in approving the new agreement and implementing changes. Farrell reiterated that the policy is not the practice and Council will be limited in what it can dictated in terms of division budgeting process and priorities. The PLA Board asked to for the opportunity to provide input on any policy changes before they go to Council.</w:t>
      </w:r>
    </w:p>
    <w:p w14:paraId="4DF8445E" w14:textId="77777777" w:rsidR="00833D91" w:rsidRPr="00833D91" w:rsidRDefault="00833D91" w:rsidP="00833D91">
      <w:pPr>
        <w:ind w:left="720"/>
        <w:rPr>
          <w:rFonts w:asciiTheme="minorHAnsi" w:hAnsiTheme="minorHAnsi" w:cstheme="minorHAnsi"/>
        </w:rPr>
      </w:pPr>
    </w:p>
    <w:p w14:paraId="626444D7" w14:textId="77777777" w:rsidR="00833D91" w:rsidRPr="00833D91" w:rsidRDefault="00833D91" w:rsidP="00833D91">
      <w:pPr>
        <w:ind w:left="720"/>
        <w:rPr>
          <w:rFonts w:asciiTheme="minorHAnsi" w:hAnsiTheme="minorHAnsi" w:cstheme="minorHAnsi"/>
        </w:rPr>
      </w:pPr>
      <w:r w:rsidRPr="00833D91">
        <w:rPr>
          <w:rFonts w:asciiTheme="minorHAnsi" w:hAnsiTheme="minorHAnsi" w:cstheme="minorHAnsi"/>
        </w:rPr>
        <w:t xml:space="preserve">There is general agreement that the Board’s comments have been heard and incorporated </w:t>
      </w:r>
      <w:proofErr w:type="gramStart"/>
      <w:r w:rsidRPr="00833D91">
        <w:rPr>
          <w:rFonts w:asciiTheme="minorHAnsi" w:hAnsiTheme="minorHAnsi" w:cstheme="minorHAnsi"/>
        </w:rPr>
        <w:t>in to</w:t>
      </w:r>
      <w:proofErr w:type="gramEnd"/>
      <w:r w:rsidRPr="00833D91">
        <w:rPr>
          <w:rFonts w:asciiTheme="minorHAnsi" w:hAnsiTheme="minorHAnsi" w:cstheme="minorHAnsi"/>
        </w:rPr>
        <w:t xml:space="preserve"> the planning. The Board will await the next iteration of the agreement draft and will respond quickly. The Budget and Finance committee will be engaged in the more tactical budgeting process questions. </w:t>
      </w:r>
    </w:p>
    <w:p w14:paraId="3BB1DEF9" w14:textId="77777777" w:rsidR="00833D91" w:rsidRPr="00833D91" w:rsidRDefault="00833D91" w:rsidP="00833D91">
      <w:pPr>
        <w:ind w:left="720"/>
        <w:rPr>
          <w:rFonts w:asciiTheme="minorHAnsi" w:hAnsiTheme="minorHAnsi" w:cstheme="minorHAnsi"/>
        </w:rPr>
      </w:pPr>
      <w:r w:rsidRPr="00833D91">
        <w:rPr>
          <w:rFonts w:asciiTheme="minorHAnsi" w:hAnsiTheme="minorHAnsi" w:cstheme="minorHAnsi"/>
        </w:rPr>
        <w:t>The PLA Board thanked the work group co-chairs for listening and considering PLA feedback.</w:t>
      </w:r>
    </w:p>
    <w:p w14:paraId="0372C3DF" w14:textId="77777777" w:rsidR="006F297A" w:rsidRPr="00BA035C" w:rsidRDefault="006F297A" w:rsidP="0007464B">
      <w:pPr>
        <w:tabs>
          <w:tab w:val="right" w:leader="dot" w:pos="9360"/>
        </w:tabs>
        <w:rPr>
          <w:rFonts w:asciiTheme="minorHAnsi" w:hAnsiTheme="minorHAnsi"/>
          <w:szCs w:val="22"/>
          <w:u w:val="single"/>
        </w:rPr>
      </w:pPr>
    </w:p>
    <w:p w14:paraId="64D0E53A" w14:textId="228C4096" w:rsidR="006F297A" w:rsidRPr="00BA035C" w:rsidRDefault="006F297A" w:rsidP="006F297A">
      <w:pPr>
        <w:pStyle w:val="ListParagraph"/>
        <w:numPr>
          <w:ilvl w:val="0"/>
          <w:numId w:val="1"/>
        </w:numPr>
        <w:tabs>
          <w:tab w:val="right" w:leader="dot" w:pos="9360"/>
        </w:tabs>
        <w:rPr>
          <w:rFonts w:asciiTheme="minorHAnsi" w:hAnsiTheme="minorHAnsi"/>
          <w:szCs w:val="22"/>
          <w:u w:val="single"/>
        </w:rPr>
      </w:pPr>
      <w:r w:rsidRPr="00BA035C">
        <w:rPr>
          <w:rFonts w:asciiTheme="minorHAnsi" w:hAnsiTheme="minorHAnsi"/>
          <w:szCs w:val="22"/>
        </w:rPr>
        <w:t xml:space="preserve">New Business, </w:t>
      </w:r>
      <w:r w:rsidRPr="00BA035C">
        <w:rPr>
          <w:rFonts w:asciiTheme="minorHAnsi" w:hAnsiTheme="minorHAnsi"/>
          <w:i/>
          <w:szCs w:val="22"/>
        </w:rPr>
        <w:t>all</w:t>
      </w:r>
      <w:r w:rsidRPr="00BA035C">
        <w:rPr>
          <w:rFonts w:asciiTheme="minorHAnsi" w:hAnsiTheme="minorHAnsi"/>
          <w:szCs w:val="22"/>
        </w:rPr>
        <w:tab/>
        <w:t>no document</w:t>
      </w:r>
    </w:p>
    <w:p w14:paraId="1EB46A59" w14:textId="2428F7D1" w:rsidR="008955B0" w:rsidRDefault="008955B0" w:rsidP="008955B0">
      <w:pPr>
        <w:pStyle w:val="ListParagraph"/>
        <w:rPr>
          <w:rFonts w:asciiTheme="minorHAnsi" w:hAnsiTheme="minorHAnsi"/>
          <w:szCs w:val="22"/>
          <w:u w:val="single"/>
        </w:rPr>
      </w:pPr>
    </w:p>
    <w:p w14:paraId="7262221F" w14:textId="41365F57" w:rsidR="00644174" w:rsidRDefault="00644174" w:rsidP="00F202C6">
      <w:pPr>
        <w:ind w:left="630"/>
        <w:rPr>
          <w:rFonts w:asciiTheme="minorHAnsi" w:hAnsiTheme="minorHAnsi"/>
          <w:szCs w:val="22"/>
        </w:rPr>
      </w:pPr>
      <w:r>
        <w:rPr>
          <w:rFonts w:asciiTheme="minorHAnsi" w:hAnsiTheme="minorHAnsi"/>
          <w:szCs w:val="22"/>
        </w:rPr>
        <w:t>Board discussed future meeting schedule: next meeting will be held virtually on May 6, and the following meeting will be held on June 25 at ALA’s 2022 Annual Conference in Washington, D.C.</w:t>
      </w:r>
    </w:p>
    <w:p w14:paraId="2C2CCC6F" w14:textId="77777777" w:rsidR="00644174" w:rsidRDefault="00644174" w:rsidP="00F202C6">
      <w:pPr>
        <w:ind w:left="630"/>
        <w:rPr>
          <w:rFonts w:asciiTheme="minorHAnsi" w:hAnsiTheme="minorHAnsi"/>
          <w:szCs w:val="22"/>
        </w:rPr>
      </w:pPr>
    </w:p>
    <w:p w14:paraId="4897DC45" w14:textId="328AEDD1" w:rsidR="009024AE" w:rsidRPr="008B5936" w:rsidRDefault="0031250F" w:rsidP="008B5936">
      <w:pPr>
        <w:ind w:left="630"/>
        <w:rPr>
          <w:rFonts w:asciiTheme="minorHAnsi" w:hAnsiTheme="minorHAnsi"/>
          <w:szCs w:val="22"/>
        </w:rPr>
      </w:pPr>
      <w:r>
        <w:rPr>
          <w:rFonts w:asciiTheme="minorHAnsi" w:hAnsiTheme="minorHAnsi"/>
          <w:szCs w:val="22"/>
        </w:rPr>
        <w:t>With no further business, meeting was adjourned at 12:10pm Central</w:t>
      </w:r>
    </w:p>
    <w:sectPr w:rsidR="009024AE" w:rsidRPr="008B59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DD02" w14:textId="77777777" w:rsidR="00FC1F9D" w:rsidRDefault="00FC1F9D" w:rsidP="00AA1E80">
      <w:r>
        <w:separator/>
      </w:r>
    </w:p>
  </w:endnote>
  <w:endnote w:type="continuationSeparator" w:id="0">
    <w:p w14:paraId="232360F5" w14:textId="77777777" w:rsidR="00FC1F9D" w:rsidRDefault="00FC1F9D" w:rsidP="00AA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DD5D" w14:textId="77777777" w:rsidR="007B11F9" w:rsidRDefault="007B1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ABAC" w14:textId="77777777" w:rsidR="007B11F9" w:rsidRDefault="007B1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4041" w14:textId="77777777" w:rsidR="007B11F9" w:rsidRDefault="007B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F4BA" w14:textId="77777777" w:rsidR="00FC1F9D" w:rsidRDefault="00FC1F9D" w:rsidP="00AA1E80">
      <w:r>
        <w:separator/>
      </w:r>
    </w:p>
  </w:footnote>
  <w:footnote w:type="continuationSeparator" w:id="0">
    <w:p w14:paraId="6A4ABA31" w14:textId="77777777" w:rsidR="00FC1F9D" w:rsidRDefault="00FC1F9D" w:rsidP="00AA1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5E35" w14:textId="77777777" w:rsidR="007B11F9" w:rsidRDefault="007B1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F70F" w14:textId="77777777" w:rsidR="007B11F9" w:rsidRDefault="007B11F9" w:rsidP="007B11F9">
    <w:pPr>
      <w:pStyle w:val="Header"/>
      <w:jc w:val="right"/>
      <w:rPr>
        <w:rFonts w:asciiTheme="minorHAnsi" w:hAnsiTheme="minorHAnsi" w:cstheme="minorHAnsi"/>
        <w:szCs w:val="22"/>
      </w:rPr>
    </w:pPr>
    <w:r>
      <w:rPr>
        <w:rFonts w:asciiTheme="minorHAnsi" w:hAnsiTheme="minorHAnsi" w:cstheme="minorHAnsi"/>
        <w:szCs w:val="22"/>
      </w:rPr>
      <w:t>PLA Board of Directors</w:t>
    </w:r>
  </w:p>
  <w:p w14:paraId="3599BB6A" w14:textId="70EC0FF6" w:rsidR="007B11F9" w:rsidRDefault="007B11F9" w:rsidP="007B11F9">
    <w:pPr>
      <w:pStyle w:val="Header"/>
      <w:jc w:val="right"/>
      <w:rPr>
        <w:rFonts w:asciiTheme="minorHAnsi" w:hAnsiTheme="minorHAnsi" w:cstheme="minorHAnsi"/>
        <w:szCs w:val="22"/>
      </w:rPr>
    </w:pPr>
    <w:r>
      <w:rPr>
        <w:rFonts w:asciiTheme="minorHAnsi" w:hAnsiTheme="minorHAnsi" w:cstheme="minorHAnsi"/>
        <w:szCs w:val="22"/>
      </w:rPr>
      <w:t>May 6</w:t>
    </w:r>
    <w:r>
      <w:rPr>
        <w:rFonts w:asciiTheme="minorHAnsi" w:hAnsiTheme="minorHAnsi" w:cstheme="minorHAnsi"/>
        <w:szCs w:val="22"/>
      </w:rPr>
      <w:t xml:space="preserve">, </w:t>
    </w:r>
    <w:proofErr w:type="gramStart"/>
    <w:r>
      <w:rPr>
        <w:rFonts w:asciiTheme="minorHAnsi" w:hAnsiTheme="minorHAnsi" w:cstheme="minorHAnsi"/>
        <w:szCs w:val="22"/>
      </w:rPr>
      <w:t>2022</w:t>
    </w:r>
    <w:proofErr w:type="gramEnd"/>
    <w:r>
      <w:rPr>
        <w:rFonts w:asciiTheme="minorHAnsi" w:hAnsiTheme="minorHAnsi" w:cstheme="minorHAnsi"/>
        <w:szCs w:val="22"/>
      </w:rPr>
      <w:t xml:space="preserve"> Virtual Meeting </w:t>
    </w:r>
  </w:p>
  <w:p w14:paraId="65B7977D" w14:textId="2C15ABDF" w:rsidR="007B11F9" w:rsidRDefault="007B11F9" w:rsidP="007B11F9">
    <w:pPr>
      <w:pStyle w:val="Header"/>
      <w:jc w:val="right"/>
      <w:rPr>
        <w:rFonts w:asciiTheme="minorHAnsi" w:hAnsiTheme="minorHAnsi" w:cstheme="minorHAnsi"/>
        <w:szCs w:val="22"/>
      </w:rPr>
    </w:pPr>
    <w:r>
      <w:rPr>
        <w:rFonts w:asciiTheme="minorHAnsi" w:hAnsiTheme="minorHAnsi" w:cstheme="minorHAnsi"/>
        <w:szCs w:val="22"/>
      </w:rPr>
      <w:t>Document no.: 2022.</w:t>
    </w:r>
    <w:r>
      <w:rPr>
        <w:rFonts w:asciiTheme="minorHAnsi" w:hAnsiTheme="minorHAnsi" w:cstheme="minorHAnsi"/>
        <w:szCs w:val="22"/>
      </w:rPr>
      <w:t>27</w:t>
    </w:r>
  </w:p>
  <w:p w14:paraId="33FA2D81" w14:textId="77777777" w:rsidR="007B11F9" w:rsidRDefault="007B1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9216" w14:textId="77777777" w:rsidR="007B11F9" w:rsidRDefault="007B1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FD1C1D"/>
    <w:multiLevelType w:val="hybridMultilevel"/>
    <w:tmpl w:val="D200D6CA"/>
    <w:lvl w:ilvl="0" w:tplc="BFD62CFC">
      <w:start w:val="1"/>
      <w:numFmt w:val="decimal"/>
      <w:lvlText w:val="%1."/>
      <w:lvlJc w:val="left"/>
      <w:pPr>
        <w:ind w:left="63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86C11"/>
    <w:multiLevelType w:val="hybridMultilevel"/>
    <w:tmpl w:val="4142D408"/>
    <w:lvl w:ilvl="0" w:tplc="D7D8096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437922">
    <w:abstractNumId w:val="1"/>
  </w:num>
  <w:num w:numId="2" w16cid:durableId="927346599">
    <w:abstractNumId w:val="2"/>
  </w:num>
  <w:num w:numId="3" w16cid:durableId="2107267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7A"/>
    <w:rsid w:val="00016758"/>
    <w:rsid w:val="000444DE"/>
    <w:rsid w:val="000719AD"/>
    <w:rsid w:val="0007464B"/>
    <w:rsid w:val="00097472"/>
    <w:rsid w:val="000E1E0E"/>
    <w:rsid w:val="000E4F91"/>
    <w:rsid w:val="00153240"/>
    <w:rsid w:val="001A2D1F"/>
    <w:rsid w:val="001B2554"/>
    <w:rsid w:val="001E5479"/>
    <w:rsid w:val="00234E8C"/>
    <w:rsid w:val="00255FDB"/>
    <w:rsid w:val="00274E27"/>
    <w:rsid w:val="002A2995"/>
    <w:rsid w:val="002A6177"/>
    <w:rsid w:val="002A68D3"/>
    <w:rsid w:val="0031250F"/>
    <w:rsid w:val="0033486E"/>
    <w:rsid w:val="0038645B"/>
    <w:rsid w:val="003A464B"/>
    <w:rsid w:val="003A592F"/>
    <w:rsid w:val="003D5E51"/>
    <w:rsid w:val="003E18D1"/>
    <w:rsid w:val="00420441"/>
    <w:rsid w:val="00423275"/>
    <w:rsid w:val="00435EDC"/>
    <w:rsid w:val="00463760"/>
    <w:rsid w:val="004B7698"/>
    <w:rsid w:val="00514414"/>
    <w:rsid w:val="00520701"/>
    <w:rsid w:val="00541D92"/>
    <w:rsid w:val="00554B11"/>
    <w:rsid w:val="00563F89"/>
    <w:rsid w:val="005908AF"/>
    <w:rsid w:val="00591C3D"/>
    <w:rsid w:val="005D32D7"/>
    <w:rsid w:val="00605B57"/>
    <w:rsid w:val="00634CBE"/>
    <w:rsid w:val="00644174"/>
    <w:rsid w:val="0064472B"/>
    <w:rsid w:val="006551EE"/>
    <w:rsid w:val="006B1D7D"/>
    <w:rsid w:val="006B5C9D"/>
    <w:rsid w:val="006D5C47"/>
    <w:rsid w:val="006E0FE1"/>
    <w:rsid w:val="006F297A"/>
    <w:rsid w:val="00711688"/>
    <w:rsid w:val="00714D64"/>
    <w:rsid w:val="007256B3"/>
    <w:rsid w:val="00735CA8"/>
    <w:rsid w:val="007B11F9"/>
    <w:rsid w:val="007D4A77"/>
    <w:rsid w:val="007D50B9"/>
    <w:rsid w:val="00833D91"/>
    <w:rsid w:val="00856370"/>
    <w:rsid w:val="008624BB"/>
    <w:rsid w:val="008955B0"/>
    <w:rsid w:val="008B5936"/>
    <w:rsid w:val="00901DB9"/>
    <w:rsid w:val="009067B7"/>
    <w:rsid w:val="00934B79"/>
    <w:rsid w:val="00975C25"/>
    <w:rsid w:val="00996041"/>
    <w:rsid w:val="009A02A2"/>
    <w:rsid w:val="00A1277B"/>
    <w:rsid w:val="00A64F21"/>
    <w:rsid w:val="00A90160"/>
    <w:rsid w:val="00AA1E80"/>
    <w:rsid w:val="00AF0B2F"/>
    <w:rsid w:val="00B1006A"/>
    <w:rsid w:val="00B15FEB"/>
    <w:rsid w:val="00B24E89"/>
    <w:rsid w:val="00B5013A"/>
    <w:rsid w:val="00B5476A"/>
    <w:rsid w:val="00B66B3A"/>
    <w:rsid w:val="00B80EC7"/>
    <w:rsid w:val="00B8165C"/>
    <w:rsid w:val="00BA0122"/>
    <w:rsid w:val="00BA035C"/>
    <w:rsid w:val="00BA75CD"/>
    <w:rsid w:val="00BD1484"/>
    <w:rsid w:val="00BE723B"/>
    <w:rsid w:val="00C2142D"/>
    <w:rsid w:val="00C464CD"/>
    <w:rsid w:val="00C47F8A"/>
    <w:rsid w:val="00CB2517"/>
    <w:rsid w:val="00CD3510"/>
    <w:rsid w:val="00CD392E"/>
    <w:rsid w:val="00CD65AD"/>
    <w:rsid w:val="00D12848"/>
    <w:rsid w:val="00D1499F"/>
    <w:rsid w:val="00D161B6"/>
    <w:rsid w:val="00D31CB9"/>
    <w:rsid w:val="00D36AD8"/>
    <w:rsid w:val="00D74B22"/>
    <w:rsid w:val="00DA0693"/>
    <w:rsid w:val="00DD1FEA"/>
    <w:rsid w:val="00E271ED"/>
    <w:rsid w:val="00E7556C"/>
    <w:rsid w:val="00EA06DE"/>
    <w:rsid w:val="00EA16C2"/>
    <w:rsid w:val="00EA2959"/>
    <w:rsid w:val="00EA4731"/>
    <w:rsid w:val="00EB5F66"/>
    <w:rsid w:val="00EE1CB6"/>
    <w:rsid w:val="00EF2C99"/>
    <w:rsid w:val="00F202C6"/>
    <w:rsid w:val="00F65FE6"/>
    <w:rsid w:val="00FB443C"/>
    <w:rsid w:val="00FC1F9D"/>
    <w:rsid w:val="00FC740C"/>
    <w:rsid w:val="00FD0CE5"/>
    <w:rsid w:val="00FE153F"/>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1C14"/>
  <w15:chartTrackingRefBased/>
  <w15:docId w15:val="{25D717AD-6A46-4D9D-8657-7976778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7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97A"/>
    <w:pPr>
      <w:ind w:left="720"/>
      <w:contextualSpacing/>
    </w:pPr>
  </w:style>
  <w:style w:type="character" w:styleId="CommentReference">
    <w:name w:val="annotation reference"/>
    <w:basedOn w:val="DefaultParagraphFont"/>
    <w:uiPriority w:val="99"/>
    <w:semiHidden/>
    <w:unhideWhenUsed/>
    <w:rsid w:val="006F297A"/>
    <w:rPr>
      <w:sz w:val="16"/>
      <w:szCs w:val="16"/>
    </w:rPr>
  </w:style>
  <w:style w:type="paragraph" w:styleId="CommentText">
    <w:name w:val="annotation text"/>
    <w:basedOn w:val="Normal"/>
    <w:link w:val="CommentTextChar"/>
    <w:uiPriority w:val="99"/>
    <w:unhideWhenUsed/>
    <w:rsid w:val="006F297A"/>
    <w:rPr>
      <w:sz w:val="20"/>
      <w:szCs w:val="20"/>
    </w:rPr>
  </w:style>
  <w:style w:type="character" w:customStyle="1" w:styleId="CommentTextChar">
    <w:name w:val="Comment Text Char"/>
    <w:basedOn w:val="DefaultParagraphFont"/>
    <w:link w:val="CommentText"/>
    <w:uiPriority w:val="99"/>
    <w:rsid w:val="006F297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C740C"/>
    <w:rPr>
      <w:b/>
      <w:bCs/>
    </w:rPr>
  </w:style>
  <w:style w:type="character" w:customStyle="1" w:styleId="CommentSubjectChar">
    <w:name w:val="Comment Subject Char"/>
    <w:basedOn w:val="CommentTextChar"/>
    <w:link w:val="CommentSubject"/>
    <w:uiPriority w:val="99"/>
    <w:semiHidden/>
    <w:rsid w:val="00FC740C"/>
    <w:rPr>
      <w:rFonts w:ascii="Verdana" w:eastAsia="Times New Roman" w:hAnsi="Verdana" w:cs="Times New Roman"/>
      <w:b/>
      <w:bCs/>
      <w:sz w:val="20"/>
      <w:szCs w:val="20"/>
    </w:rPr>
  </w:style>
  <w:style w:type="paragraph" w:styleId="Header">
    <w:name w:val="header"/>
    <w:basedOn w:val="Normal"/>
    <w:link w:val="HeaderChar"/>
    <w:uiPriority w:val="99"/>
    <w:unhideWhenUsed/>
    <w:rsid w:val="00AA1E80"/>
    <w:pPr>
      <w:tabs>
        <w:tab w:val="center" w:pos="4680"/>
        <w:tab w:val="right" w:pos="9360"/>
      </w:tabs>
    </w:pPr>
  </w:style>
  <w:style w:type="character" w:customStyle="1" w:styleId="HeaderChar">
    <w:name w:val="Header Char"/>
    <w:basedOn w:val="DefaultParagraphFont"/>
    <w:link w:val="Header"/>
    <w:uiPriority w:val="99"/>
    <w:rsid w:val="00AA1E80"/>
    <w:rPr>
      <w:rFonts w:ascii="Verdana" w:eastAsia="Times New Roman" w:hAnsi="Verdana" w:cs="Times New Roman"/>
      <w:szCs w:val="24"/>
    </w:rPr>
  </w:style>
  <w:style w:type="paragraph" w:styleId="Footer">
    <w:name w:val="footer"/>
    <w:basedOn w:val="Normal"/>
    <w:link w:val="FooterChar"/>
    <w:uiPriority w:val="99"/>
    <w:unhideWhenUsed/>
    <w:rsid w:val="00AA1E80"/>
    <w:pPr>
      <w:tabs>
        <w:tab w:val="center" w:pos="4680"/>
        <w:tab w:val="right" w:pos="9360"/>
      </w:tabs>
    </w:pPr>
  </w:style>
  <w:style w:type="character" w:customStyle="1" w:styleId="FooterChar">
    <w:name w:val="Footer Char"/>
    <w:basedOn w:val="DefaultParagraphFont"/>
    <w:link w:val="Footer"/>
    <w:uiPriority w:val="99"/>
    <w:rsid w:val="00AA1E80"/>
    <w:rPr>
      <w:rFonts w:ascii="Verdana" w:eastAsia="Times New Roman" w:hAnsi="Verdana" w:cs="Times New Roman"/>
      <w:szCs w:val="24"/>
    </w:rPr>
  </w:style>
  <w:style w:type="paragraph" w:styleId="PlainText">
    <w:name w:val="Plain Text"/>
    <w:basedOn w:val="Normal"/>
    <w:link w:val="PlainTextChar"/>
    <w:uiPriority w:val="99"/>
    <w:unhideWhenUsed/>
    <w:rsid w:val="008955B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955B0"/>
    <w:rPr>
      <w:rFonts w:ascii="Calibri" w:hAnsi="Calibri"/>
      <w:szCs w:val="21"/>
    </w:rPr>
  </w:style>
  <w:style w:type="character" w:styleId="Hyperlink">
    <w:name w:val="Hyperlink"/>
    <w:basedOn w:val="DefaultParagraphFont"/>
    <w:uiPriority w:val="99"/>
    <w:unhideWhenUsed/>
    <w:rsid w:val="008955B0"/>
    <w:rPr>
      <w:color w:val="0563C1" w:themeColor="hyperlink"/>
      <w:u w:val="single"/>
    </w:rPr>
  </w:style>
  <w:style w:type="character" w:styleId="UnresolvedMention">
    <w:name w:val="Unresolved Mention"/>
    <w:basedOn w:val="DefaultParagraphFont"/>
    <w:uiPriority w:val="99"/>
    <w:semiHidden/>
    <w:unhideWhenUsed/>
    <w:rsid w:val="0089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41">
      <w:bodyDiv w:val="1"/>
      <w:marLeft w:val="0"/>
      <w:marRight w:val="0"/>
      <w:marTop w:val="0"/>
      <w:marBottom w:val="0"/>
      <w:divBdr>
        <w:top w:val="none" w:sz="0" w:space="0" w:color="auto"/>
        <w:left w:val="none" w:sz="0" w:space="0" w:color="auto"/>
        <w:bottom w:val="none" w:sz="0" w:space="0" w:color="auto"/>
        <w:right w:val="none" w:sz="0" w:space="0" w:color="auto"/>
      </w:divBdr>
    </w:div>
    <w:div w:id="12714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3</cp:revision>
  <cp:lastPrinted>2022-04-05T14:19:00Z</cp:lastPrinted>
  <dcterms:created xsi:type="dcterms:W3CDTF">2022-05-02T20:51:00Z</dcterms:created>
  <dcterms:modified xsi:type="dcterms:W3CDTF">2022-05-03T16:58:00Z</dcterms:modified>
</cp:coreProperties>
</file>