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B3BA" w14:textId="77777777" w:rsidR="00DD1B11" w:rsidRDefault="00DD1B11" w:rsidP="00DD1B11">
      <w:pPr>
        <w:rPr>
          <w:rFonts w:asciiTheme="minorHAnsi" w:hAnsiTheme="minorHAnsi"/>
          <w:bCs/>
        </w:rPr>
      </w:pPr>
      <w:r>
        <w:rPr>
          <w:rFonts w:asciiTheme="minorHAnsi" w:hAnsiTheme="minorHAnsi"/>
          <w:b/>
        </w:rPr>
        <w:t xml:space="preserve">TO: </w:t>
      </w:r>
      <w:r>
        <w:rPr>
          <w:rFonts w:asciiTheme="minorHAnsi" w:hAnsiTheme="minorHAnsi"/>
          <w:b/>
        </w:rPr>
        <w:tab/>
      </w:r>
      <w:r>
        <w:rPr>
          <w:rFonts w:asciiTheme="minorHAnsi" w:hAnsiTheme="minorHAnsi"/>
          <w:b/>
        </w:rPr>
        <w:tab/>
      </w:r>
      <w:r>
        <w:rPr>
          <w:rFonts w:asciiTheme="minorHAnsi" w:hAnsiTheme="minorHAnsi"/>
          <w:bCs/>
        </w:rPr>
        <w:t>PLA Board of Directors</w:t>
      </w:r>
    </w:p>
    <w:p w14:paraId="61CFD730" w14:textId="24D9D24C" w:rsidR="00DD1B11" w:rsidRDefault="00DD1B11" w:rsidP="00DD1B11">
      <w:pPr>
        <w:rPr>
          <w:rFonts w:asciiTheme="minorHAnsi" w:hAnsiTheme="minorHAnsi"/>
        </w:rPr>
      </w:pPr>
      <w:r>
        <w:rPr>
          <w:rFonts w:asciiTheme="minorHAnsi" w:hAnsiTheme="minorHAnsi"/>
          <w:b/>
        </w:rPr>
        <w:t>RE:</w:t>
      </w:r>
      <w:r>
        <w:rPr>
          <w:rFonts w:asciiTheme="minorHAnsi" w:hAnsiTheme="minorHAnsi"/>
        </w:rPr>
        <w:tab/>
      </w:r>
      <w:r>
        <w:rPr>
          <w:rFonts w:asciiTheme="minorHAnsi" w:hAnsiTheme="minorHAnsi"/>
        </w:rPr>
        <w:tab/>
        <w:t xml:space="preserve">PLA </w:t>
      </w:r>
      <w:r w:rsidR="00A45381">
        <w:rPr>
          <w:rFonts w:asciiTheme="minorHAnsi" w:hAnsiTheme="minorHAnsi"/>
        </w:rPr>
        <w:t>Leadership</w:t>
      </w:r>
      <w:r>
        <w:rPr>
          <w:rFonts w:asciiTheme="minorHAnsi" w:hAnsiTheme="minorHAnsi"/>
        </w:rPr>
        <w:t xml:space="preserve"> Report </w:t>
      </w:r>
    </w:p>
    <w:p w14:paraId="7D7F2693" w14:textId="57DA84F4" w:rsidR="00DD1B11" w:rsidRDefault="00DD1B11" w:rsidP="00DD1B11">
      <w:pPr>
        <w:tabs>
          <w:tab w:val="left" w:pos="720"/>
          <w:tab w:val="left" w:pos="1440"/>
          <w:tab w:val="left" w:pos="2160"/>
          <w:tab w:val="left" w:pos="3120"/>
        </w:tabs>
        <w:rPr>
          <w:rFonts w:asciiTheme="minorHAnsi" w:hAnsiTheme="minorHAnsi"/>
        </w:rPr>
      </w:pPr>
      <w:r>
        <w:rPr>
          <w:rFonts w:asciiTheme="minorHAnsi" w:hAnsiTheme="minorHAnsi"/>
          <w:b/>
        </w:rPr>
        <w:t>DATE:</w:t>
      </w:r>
      <w:r>
        <w:rPr>
          <w:rFonts w:asciiTheme="minorHAnsi" w:hAnsiTheme="minorHAnsi"/>
        </w:rPr>
        <w:tab/>
      </w:r>
      <w:r>
        <w:rPr>
          <w:rFonts w:asciiTheme="minorHAnsi" w:hAnsiTheme="minorHAnsi"/>
        </w:rPr>
        <w:tab/>
      </w:r>
      <w:r w:rsidR="009B2C5C">
        <w:rPr>
          <w:rFonts w:asciiTheme="minorHAnsi" w:hAnsiTheme="minorHAnsi"/>
        </w:rPr>
        <w:t>April 13</w:t>
      </w:r>
      <w:r w:rsidR="00427B50">
        <w:rPr>
          <w:rFonts w:asciiTheme="minorHAnsi" w:hAnsiTheme="minorHAnsi"/>
        </w:rPr>
        <w:t>, 2020</w:t>
      </w:r>
      <w:bookmarkStart w:id="0" w:name="_GoBack"/>
      <w:bookmarkEnd w:id="0"/>
    </w:p>
    <w:p w14:paraId="11F7C2F3" w14:textId="77777777" w:rsidR="00DD1B11" w:rsidRDefault="00DD1B11" w:rsidP="00DD1B11">
      <w:pPr>
        <w:tabs>
          <w:tab w:val="left" w:pos="720"/>
          <w:tab w:val="left" w:pos="1440"/>
          <w:tab w:val="left" w:pos="2160"/>
          <w:tab w:val="left" w:pos="3120"/>
        </w:tabs>
        <w:rPr>
          <w:rFonts w:asciiTheme="minorHAnsi" w:hAnsiTheme="minorHAnsi"/>
        </w:rPr>
      </w:pPr>
    </w:p>
    <w:p w14:paraId="48F950EB" w14:textId="4B509199" w:rsidR="00DD1B11" w:rsidRDefault="00DD1B11" w:rsidP="00953105">
      <w:pPr>
        <w:ind w:left="2160" w:hanging="2160"/>
        <w:rPr>
          <w:rFonts w:asciiTheme="minorHAnsi" w:hAnsiTheme="minorHAnsi"/>
          <w:i/>
        </w:rPr>
      </w:pPr>
      <w:r>
        <w:rPr>
          <w:rFonts w:asciiTheme="minorHAnsi" w:hAnsiTheme="minorHAnsi"/>
          <w:b/>
        </w:rPr>
        <w:t>ACTION REQUESTED/INFORMATION/REPORT:</w:t>
      </w:r>
      <w:r w:rsidR="00953105">
        <w:rPr>
          <w:rFonts w:asciiTheme="minorHAnsi" w:hAnsiTheme="minorHAnsi"/>
          <w:b/>
        </w:rPr>
        <w:t xml:space="preserve"> </w:t>
      </w:r>
      <w:r>
        <w:rPr>
          <w:rFonts w:asciiTheme="minorHAnsi" w:hAnsiTheme="minorHAnsi"/>
        </w:rPr>
        <w:t>Information</w:t>
      </w:r>
    </w:p>
    <w:p w14:paraId="2CCF2489" w14:textId="63B940C4" w:rsidR="00DD1B11" w:rsidRDefault="00DD1B11" w:rsidP="00A45381">
      <w:pPr>
        <w:ind w:left="2880" w:hanging="2880"/>
        <w:rPr>
          <w:rFonts w:asciiTheme="minorHAnsi" w:hAnsiTheme="minorHAnsi"/>
        </w:rPr>
      </w:pPr>
      <w:r>
        <w:rPr>
          <w:rFonts w:ascii="Calibri" w:hAnsi="Calibri"/>
          <w:b/>
        </w:rPr>
        <w:t>ACTION REQUESTED BY</w:t>
      </w:r>
      <w:r>
        <w:rPr>
          <w:rFonts w:asciiTheme="minorHAnsi" w:hAnsiTheme="minorHAnsi"/>
          <w:b/>
        </w:rPr>
        <w:t>:</w:t>
      </w:r>
      <w:r w:rsidR="00A45381">
        <w:rPr>
          <w:rFonts w:asciiTheme="minorHAnsi" w:hAnsiTheme="minorHAnsi"/>
          <w:b/>
        </w:rPr>
        <w:t xml:space="preserve"> </w:t>
      </w:r>
      <w:r>
        <w:rPr>
          <w:rFonts w:asciiTheme="minorHAnsi" w:hAnsiTheme="minorHAnsi"/>
        </w:rPr>
        <w:t>N/A</w:t>
      </w:r>
    </w:p>
    <w:p w14:paraId="6299D693" w14:textId="129C1DFC" w:rsidR="00DD1B11" w:rsidRDefault="00DD1B11" w:rsidP="00A45381">
      <w:pPr>
        <w:rPr>
          <w:rFonts w:asciiTheme="minorHAnsi" w:hAnsiTheme="minorHAnsi"/>
        </w:rPr>
      </w:pPr>
      <w:r>
        <w:rPr>
          <w:rFonts w:asciiTheme="minorHAnsi" w:hAnsiTheme="minorHAnsi"/>
          <w:b/>
        </w:rPr>
        <w:t>DRAFT OF MOTION:</w:t>
      </w:r>
      <w:r w:rsidR="00A45381">
        <w:rPr>
          <w:rFonts w:asciiTheme="minorHAnsi" w:hAnsiTheme="minorHAnsi"/>
          <w:b/>
        </w:rPr>
        <w:t xml:space="preserve"> </w:t>
      </w:r>
      <w:r>
        <w:rPr>
          <w:rFonts w:asciiTheme="minorHAnsi" w:hAnsiTheme="minorHAnsi"/>
        </w:rPr>
        <w:t>N/A</w:t>
      </w:r>
    </w:p>
    <w:p w14:paraId="7C3C4A03" w14:textId="77777777" w:rsidR="00A45381" w:rsidRDefault="00A45381" w:rsidP="00DD1B11">
      <w:pPr>
        <w:rPr>
          <w:rFonts w:asciiTheme="minorHAnsi" w:hAnsiTheme="minorHAnsi"/>
        </w:rPr>
      </w:pPr>
    </w:p>
    <w:p w14:paraId="32B60F74" w14:textId="77777777" w:rsidR="00E91AC8" w:rsidRPr="00E91AC8" w:rsidRDefault="00A45381" w:rsidP="00E91AC8">
      <w:pPr>
        <w:rPr>
          <w:rFonts w:asciiTheme="minorHAnsi" w:hAnsiTheme="minorHAnsi"/>
          <w:b/>
          <w:bCs/>
          <w:color w:val="7030A0"/>
        </w:rPr>
      </w:pPr>
      <w:r w:rsidRPr="00E91AC8">
        <w:rPr>
          <w:rFonts w:asciiTheme="minorHAnsi" w:hAnsiTheme="minorHAnsi"/>
          <w:b/>
          <w:bCs/>
          <w:color w:val="7030A0"/>
        </w:rPr>
        <w:t>PLA Strategic Plan Goal: Leadership</w:t>
      </w:r>
    </w:p>
    <w:p w14:paraId="008198C0" w14:textId="31BCCA9F" w:rsidR="00A45381" w:rsidRPr="00E91AC8" w:rsidRDefault="00A45381" w:rsidP="00E91AC8">
      <w:pPr>
        <w:pStyle w:val="ListParagraph"/>
        <w:numPr>
          <w:ilvl w:val="0"/>
          <w:numId w:val="25"/>
        </w:numPr>
        <w:rPr>
          <w:rFonts w:asciiTheme="minorHAnsi" w:hAnsiTheme="minorHAnsi"/>
          <w:b/>
          <w:bCs/>
          <w:color w:val="7030A0"/>
        </w:rPr>
      </w:pPr>
      <w:r w:rsidRPr="00E91AC8">
        <w:rPr>
          <w:rFonts w:asciiTheme="minorHAnsi" w:hAnsiTheme="minorHAnsi"/>
          <w:b/>
          <w:bCs/>
          <w:i/>
          <w:iCs/>
          <w:color w:val="7030A0"/>
        </w:rPr>
        <w:t>PLA builds and supports leadership for public libraries that is reflective of the needs of each community and the profession.</w:t>
      </w:r>
    </w:p>
    <w:p w14:paraId="263A178A" w14:textId="61C35974" w:rsidR="00A45381" w:rsidRDefault="00A45381" w:rsidP="00DD1B11">
      <w:pPr>
        <w:rPr>
          <w:rFonts w:asciiTheme="minorHAnsi" w:hAnsiTheme="minorHAnsi"/>
        </w:rPr>
      </w:pPr>
    </w:p>
    <w:p w14:paraId="516E1BD3" w14:textId="77777777" w:rsidR="00214B30" w:rsidRPr="009840FD" w:rsidRDefault="00214B30" w:rsidP="00214B30">
      <w:pPr>
        <w:rPr>
          <w:rFonts w:asciiTheme="minorHAnsi" w:hAnsiTheme="minorHAnsi"/>
          <w:b/>
          <w:bCs/>
          <w:u w:val="single"/>
        </w:rPr>
      </w:pPr>
      <w:r w:rsidRPr="009840FD">
        <w:rPr>
          <w:rFonts w:asciiTheme="minorHAnsi" w:hAnsiTheme="minorHAnsi"/>
          <w:b/>
          <w:bCs/>
          <w:u w:val="single"/>
        </w:rPr>
        <w:t>CONTINUING EDUCATION/PROFESSIONAL DEVELOPMENT INITIATIVES</w:t>
      </w:r>
    </w:p>
    <w:p w14:paraId="082E4446" w14:textId="77777777" w:rsidR="00214B30" w:rsidRDefault="00214B30" w:rsidP="00214B30">
      <w:pPr>
        <w:ind w:left="720" w:hanging="720"/>
        <w:rPr>
          <w:rFonts w:ascii="Calibri" w:eastAsiaTheme="minorHAnsi" w:hAnsi="Calibri" w:cs="Calibri"/>
          <w:i/>
        </w:rPr>
      </w:pPr>
    </w:p>
    <w:p w14:paraId="71FDE401" w14:textId="692034CB" w:rsidR="00214B30" w:rsidRPr="00E968AF" w:rsidRDefault="00214B30" w:rsidP="00214B30">
      <w:pPr>
        <w:rPr>
          <w:rFonts w:ascii="Calibri" w:eastAsiaTheme="minorHAnsi" w:hAnsi="Calibri" w:cs="Calibri"/>
          <w:b/>
          <w:bCs/>
          <w:iCs/>
        </w:rPr>
      </w:pPr>
      <w:r w:rsidRPr="00E968AF">
        <w:rPr>
          <w:rFonts w:ascii="Calibri" w:eastAsiaTheme="minorHAnsi" w:hAnsi="Calibri" w:cs="Calibri"/>
          <w:b/>
          <w:bCs/>
          <w:iCs/>
        </w:rPr>
        <w:t>PLA AT ALA CONFERENCE</w:t>
      </w:r>
    </w:p>
    <w:p w14:paraId="3420EB82" w14:textId="77777777" w:rsidR="00214B30" w:rsidRDefault="00214B30" w:rsidP="00214B30">
      <w:pPr>
        <w:rPr>
          <w:rFonts w:ascii="Calibri" w:eastAsiaTheme="minorHAnsi" w:hAnsi="Calibri" w:cs="Calibri"/>
          <w:i/>
        </w:rPr>
      </w:pPr>
      <w:r>
        <w:rPr>
          <w:rFonts w:ascii="Calibri" w:eastAsiaTheme="minorHAnsi" w:hAnsi="Calibri" w:cs="Calibri"/>
          <w:i/>
        </w:rPr>
        <w:t xml:space="preserve">Submitted by Angela Maycock, </w:t>
      </w:r>
      <w:r w:rsidRPr="0044711E">
        <w:rPr>
          <w:rFonts w:ascii="Calibri" w:eastAsiaTheme="minorHAnsi" w:hAnsi="Calibri" w:cs="Calibri"/>
          <w:i/>
        </w:rPr>
        <w:t>Manager of Continuing Education</w:t>
      </w:r>
      <w:r>
        <w:rPr>
          <w:rFonts w:ascii="Calibri" w:eastAsiaTheme="minorHAnsi" w:hAnsi="Calibri" w:cs="Calibri"/>
          <w:i/>
        </w:rPr>
        <w:t xml:space="preserve"> </w:t>
      </w:r>
    </w:p>
    <w:p w14:paraId="17792B30" w14:textId="1E7A9812" w:rsidR="009B2C5C" w:rsidRPr="009B2C5C" w:rsidRDefault="009B2C5C" w:rsidP="009B2C5C">
      <w:pPr>
        <w:rPr>
          <w:rFonts w:ascii="Calibri" w:eastAsiaTheme="minorHAnsi" w:hAnsi="Calibri" w:cs="Calibri"/>
          <w:iCs/>
        </w:rPr>
      </w:pPr>
    </w:p>
    <w:p w14:paraId="0BB27BB7" w14:textId="77777777" w:rsidR="00D214F6" w:rsidRDefault="00D214F6" w:rsidP="00D214F6">
      <w:pPr>
        <w:rPr>
          <w:rFonts w:asciiTheme="minorHAnsi" w:hAnsiTheme="minorHAnsi" w:cstheme="minorHAnsi"/>
        </w:rPr>
      </w:pPr>
      <w:r>
        <w:rPr>
          <w:rFonts w:asciiTheme="minorHAnsi" w:hAnsiTheme="minorHAnsi" w:cstheme="minorHAnsi"/>
        </w:rPr>
        <w:t xml:space="preserve">Although the </w:t>
      </w:r>
      <w:r w:rsidRPr="00E968AF">
        <w:rPr>
          <w:rFonts w:asciiTheme="minorHAnsi" w:hAnsiTheme="minorHAnsi" w:cstheme="minorHAnsi"/>
        </w:rPr>
        <w:t>ALA 2020 Annual Conference in Chicago</w:t>
      </w:r>
      <w:r>
        <w:rPr>
          <w:rFonts w:asciiTheme="minorHAnsi" w:hAnsiTheme="minorHAnsi" w:cstheme="minorHAnsi"/>
        </w:rPr>
        <w:t xml:space="preserve"> has been cancelled, PLA is contributing to the effort to develop and offer an ALA Virtual Event in June 2020. Barb Macikas is co-convening the planning group with Earla Jones, director of Conference Services, and Angela Maycock and Emily Plagman are assisting with planning for programming and assessment. Further details will be shared with the Board as they become available. At this time, we anticipate that PLA will be able to offer some, and possibly all, of its 14 planned </w:t>
      </w:r>
      <w:r w:rsidRPr="00E968AF">
        <w:rPr>
          <w:rFonts w:asciiTheme="minorHAnsi" w:hAnsiTheme="minorHAnsi" w:cstheme="minorHAnsi"/>
        </w:rPr>
        <w:t xml:space="preserve">Annual Conference </w:t>
      </w:r>
      <w:r>
        <w:rPr>
          <w:rFonts w:asciiTheme="minorHAnsi" w:hAnsiTheme="minorHAnsi" w:cstheme="minorHAnsi"/>
        </w:rPr>
        <w:t>programs as recorded and/or live sessions:</w:t>
      </w:r>
    </w:p>
    <w:p w14:paraId="5940E01D" w14:textId="77777777" w:rsidR="00D214F6" w:rsidRDefault="00D214F6" w:rsidP="00D214F6">
      <w:pPr>
        <w:rPr>
          <w:rFonts w:asciiTheme="minorHAnsi" w:hAnsiTheme="minorHAnsi" w:cstheme="minorHAnsi"/>
        </w:rPr>
      </w:pPr>
    </w:p>
    <w:p w14:paraId="28E2A110" w14:textId="77777777" w:rsidR="00D214F6" w:rsidRPr="00C77BC3" w:rsidRDefault="00D214F6" w:rsidP="00D214F6">
      <w:pPr>
        <w:pStyle w:val="ListParagraph"/>
        <w:numPr>
          <w:ilvl w:val="0"/>
          <w:numId w:val="26"/>
        </w:numPr>
        <w:rPr>
          <w:rFonts w:asciiTheme="minorHAnsi" w:hAnsiTheme="minorHAnsi" w:cstheme="minorHAnsi"/>
        </w:rPr>
      </w:pPr>
      <w:r w:rsidRPr="00C77BC3">
        <w:rPr>
          <w:rFonts w:asciiTheme="minorHAnsi" w:hAnsiTheme="minorHAnsi" w:cstheme="minorHAnsi"/>
        </w:rPr>
        <w:t>Building community history web archives: A look back at the Community Webs program</w:t>
      </w:r>
    </w:p>
    <w:p w14:paraId="1949A534" w14:textId="77777777" w:rsidR="00D214F6" w:rsidRPr="00C77BC3" w:rsidRDefault="00D214F6" w:rsidP="00D214F6">
      <w:pPr>
        <w:pStyle w:val="ListParagraph"/>
        <w:numPr>
          <w:ilvl w:val="0"/>
          <w:numId w:val="26"/>
        </w:numPr>
        <w:rPr>
          <w:rFonts w:asciiTheme="minorHAnsi" w:hAnsiTheme="minorHAnsi" w:cstheme="minorHAnsi"/>
        </w:rPr>
      </w:pPr>
      <w:r w:rsidRPr="00C77BC3">
        <w:rPr>
          <w:rFonts w:asciiTheme="minorHAnsi" w:hAnsiTheme="minorHAnsi" w:cstheme="minorHAnsi"/>
        </w:rPr>
        <w:t>Change and charge up your workforce: Recruitment, retention, and equity in hiring</w:t>
      </w:r>
    </w:p>
    <w:p w14:paraId="39536CD2" w14:textId="77777777" w:rsidR="00D214F6" w:rsidRPr="00C77BC3" w:rsidRDefault="00D214F6" w:rsidP="00D214F6">
      <w:pPr>
        <w:pStyle w:val="ListParagraph"/>
        <w:numPr>
          <w:ilvl w:val="0"/>
          <w:numId w:val="26"/>
        </w:numPr>
        <w:rPr>
          <w:rFonts w:asciiTheme="minorHAnsi" w:hAnsiTheme="minorHAnsi" w:cstheme="minorHAnsi"/>
        </w:rPr>
      </w:pPr>
      <w:r w:rsidRPr="00C77BC3">
        <w:rPr>
          <w:rFonts w:asciiTheme="minorHAnsi" w:hAnsiTheme="minorHAnsi" w:cstheme="minorHAnsi"/>
        </w:rPr>
        <w:t>Changing the Narrative: Reconciliation Work in Public Libraries</w:t>
      </w:r>
    </w:p>
    <w:p w14:paraId="50827F37" w14:textId="77777777" w:rsidR="00D214F6" w:rsidRPr="00C77BC3" w:rsidRDefault="00D214F6" w:rsidP="00D214F6">
      <w:pPr>
        <w:pStyle w:val="ListParagraph"/>
        <w:numPr>
          <w:ilvl w:val="0"/>
          <w:numId w:val="26"/>
        </w:numPr>
        <w:rPr>
          <w:rFonts w:asciiTheme="minorHAnsi" w:hAnsiTheme="minorHAnsi" w:cstheme="minorHAnsi"/>
        </w:rPr>
      </w:pPr>
      <w:r w:rsidRPr="00C77BC3">
        <w:rPr>
          <w:rFonts w:asciiTheme="minorHAnsi" w:hAnsiTheme="minorHAnsi" w:cstheme="minorHAnsi"/>
        </w:rPr>
        <w:t>Computational thinking, young children, and family engagement: Creating opportunities for families to learn and play together</w:t>
      </w:r>
    </w:p>
    <w:p w14:paraId="39575366" w14:textId="77777777" w:rsidR="00D214F6" w:rsidRPr="00C77BC3" w:rsidRDefault="00D214F6" w:rsidP="00D214F6">
      <w:pPr>
        <w:pStyle w:val="ListParagraph"/>
        <w:numPr>
          <w:ilvl w:val="0"/>
          <w:numId w:val="26"/>
        </w:numPr>
        <w:rPr>
          <w:rFonts w:asciiTheme="minorHAnsi" w:hAnsiTheme="minorHAnsi" w:cstheme="minorHAnsi"/>
        </w:rPr>
      </w:pPr>
      <w:r w:rsidRPr="00C77BC3">
        <w:rPr>
          <w:rFonts w:asciiTheme="minorHAnsi" w:hAnsiTheme="minorHAnsi" w:cstheme="minorHAnsi"/>
        </w:rPr>
        <w:t>Getting Involved in Open Data Community Partnerships</w:t>
      </w:r>
    </w:p>
    <w:p w14:paraId="6627318A" w14:textId="77777777" w:rsidR="00D214F6" w:rsidRPr="00C77BC3" w:rsidRDefault="00D214F6" w:rsidP="00D214F6">
      <w:pPr>
        <w:pStyle w:val="ListParagraph"/>
        <w:numPr>
          <w:ilvl w:val="0"/>
          <w:numId w:val="26"/>
        </w:numPr>
        <w:rPr>
          <w:rFonts w:asciiTheme="minorHAnsi" w:hAnsiTheme="minorHAnsi" w:cstheme="minorHAnsi"/>
        </w:rPr>
      </w:pPr>
      <w:r w:rsidRPr="00C77BC3">
        <w:rPr>
          <w:rFonts w:asciiTheme="minorHAnsi" w:hAnsiTheme="minorHAnsi" w:cstheme="minorHAnsi"/>
        </w:rPr>
        <w:t>Local Voices Network: Amplifying Library-based Community Conversations</w:t>
      </w:r>
    </w:p>
    <w:p w14:paraId="08A471E6" w14:textId="77777777" w:rsidR="00D214F6" w:rsidRPr="00C77BC3" w:rsidRDefault="00D214F6" w:rsidP="00D214F6">
      <w:pPr>
        <w:pStyle w:val="ListParagraph"/>
        <w:numPr>
          <w:ilvl w:val="0"/>
          <w:numId w:val="26"/>
        </w:numPr>
        <w:rPr>
          <w:rFonts w:asciiTheme="minorHAnsi" w:hAnsiTheme="minorHAnsi" w:cstheme="minorHAnsi"/>
        </w:rPr>
      </w:pPr>
      <w:r w:rsidRPr="00C77BC3">
        <w:rPr>
          <w:rFonts w:asciiTheme="minorHAnsi" w:hAnsiTheme="minorHAnsi" w:cstheme="minorHAnsi"/>
        </w:rPr>
        <w:t>Navigating Patron Privacy Concerns in the Digital Age</w:t>
      </w:r>
    </w:p>
    <w:p w14:paraId="27B23436" w14:textId="77777777" w:rsidR="00D214F6" w:rsidRPr="00C77BC3" w:rsidRDefault="00D214F6" w:rsidP="00D214F6">
      <w:pPr>
        <w:pStyle w:val="ListParagraph"/>
        <w:numPr>
          <w:ilvl w:val="0"/>
          <w:numId w:val="26"/>
        </w:numPr>
        <w:rPr>
          <w:rFonts w:asciiTheme="minorHAnsi" w:hAnsiTheme="minorHAnsi" w:cstheme="minorHAnsi"/>
        </w:rPr>
      </w:pPr>
      <w:r w:rsidRPr="00C77BC3">
        <w:rPr>
          <w:rFonts w:asciiTheme="minorHAnsi" w:hAnsiTheme="minorHAnsi" w:cstheme="minorHAnsi"/>
        </w:rPr>
        <w:t>Never Do It Just Once! Maximizing Your Programming Impact Through Replicated Programs</w:t>
      </w:r>
    </w:p>
    <w:p w14:paraId="7A89C32C" w14:textId="77777777" w:rsidR="00D214F6" w:rsidRPr="00C77BC3" w:rsidRDefault="00D214F6" w:rsidP="00D214F6">
      <w:pPr>
        <w:pStyle w:val="ListParagraph"/>
        <w:numPr>
          <w:ilvl w:val="0"/>
          <w:numId w:val="26"/>
        </w:numPr>
        <w:rPr>
          <w:rFonts w:asciiTheme="minorHAnsi" w:hAnsiTheme="minorHAnsi" w:cstheme="minorHAnsi"/>
        </w:rPr>
      </w:pPr>
      <w:r w:rsidRPr="00C77BC3">
        <w:rPr>
          <w:rFonts w:asciiTheme="minorHAnsi" w:hAnsiTheme="minorHAnsi" w:cstheme="minorHAnsi"/>
        </w:rPr>
        <w:t>Peer Outreach Services in the Public Library</w:t>
      </w:r>
    </w:p>
    <w:p w14:paraId="12115ABC" w14:textId="77777777" w:rsidR="00D214F6" w:rsidRPr="00C77BC3" w:rsidRDefault="00D214F6" w:rsidP="00D214F6">
      <w:pPr>
        <w:pStyle w:val="ListParagraph"/>
        <w:numPr>
          <w:ilvl w:val="0"/>
          <w:numId w:val="26"/>
        </w:numPr>
        <w:rPr>
          <w:rFonts w:asciiTheme="minorHAnsi" w:hAnsiTheme="minorHAnsi" w:cstheme="minorHAnsi"/>
        </w:rPr>
      </w:pPr>
      <w:r w:rsidRPr="00C77BC3">
        <w:rPr>
          <w:rFonts w:asciiTheme="minorHAnsi" w:hAnsiTheme="minorHAnsi" w:cstheme="minorHAnsi"/>
        </w:rPr>
        <w:t>Practicing Inclusivity: Creating Inclusive and Welcoming Environments for Individuals with Special Needs</w:t>
      </w:r>
    </w:p>
    <w:p w14:paraId="3ED29991" w14:textId="77777777" w:rsidR="00D214F6" w:rsidRPr="00C77BC3" w:rsidRDefault="00D214F6" w:rsidP="00D214F6">
      <w:pPr>
        <w:pStyle w:val="ListParagraph"/>
        <w:numPr>
          <w:ilvl w:val="0"/>
          <w:numId w:val="26"/>
        </w:numPr>
        <w:rPr>
          <w:rFonts w:asciiTheme="minorHAnsi" w:hAnsiTheme="minorHAnsi" w:cstheme="minorHAnsi"/>
        </w:rPr>
      </w:pPr>
      <w:r w:rsidRPr="00C77BC3">
        <w:rPr>
          <w:rFonts w:asciiTheme="minorHAnsi" w:hAnsiTheme="minorHAnsi" w:cstheme="minorHAnsi"/>
        </w:rPr>
        <w:t>Soft Skills are Heart Skills: Incorporating Wholehearted Approaches to Professional Learning and Burnout</w:t>
      </w:r>
    </w:p>
    <w:p w14:paraId="305A1D27" w14:textId="77777777" w:rsidR="00D214F6" w:rsidRPr="00C77BC3" w:rsidRDefault="00D214F6" w:rsidP="00D214F6">
      <w:pPr>
        <w:pStyle w:val="ListParagraph"/>
        <w:numPr>
          <w:ilvl w:val="0"/>
          <w:numId w:val="26"/>
        </w:numPr>
        <w:rPr>
          <w:rFonts w:asciiTheme="minorHAnsi" w:hAnsiTheme="minorHAnsi" w:cstheme="minorHAnsi"/>
        </w:rPr>
      </w:pPr>
      <w:r w:rsidRPr="00C77BC3">
        <w:rPr>
          <w:rFonts w:asciiTheme="minorHAnsi" w:hAnsiTheme="minorHAnsi" w:cstheme="minorHAnsi"/>
        </w:rPr>
        <w:t>The Power of Storytelling and Public Relations</w:t>
      </w:r>
    </w:p>
    <w:p w14:paraId="0C1D33F8" w14:textId="77777777" w:rsidR="00D214F6" w:rsidRPr="00C77BC3" w:rsidRDefault="00D214F6" w:rsidP="00D214F6">
      <w:pPr>
        <w:pStyle w:val="ListParagraph"/>
        <w:numPr>
          <w:ilvl w:val="0"/>
          <w:numId w:val="26"/>
        </w:numPr>
        <w:rPr>
          <w:rFonts w:asciiTheme="minorHAnsi" w:hAnsiTheme="minorHAnsi" w:cstheme="minorHAnsi"/>
        </w:rPr>
      </w:pPr>
      <w:r w:rsidRPr="00C77BC3">
        <w:rPr>
          <w:rFonts w:asciiTheme="minorHAnsi" w:hAnsiTheme="minorHAnsi" w:cstheme="minorHAnsi"/>
        </w:rPr>
        <w:t>The Public Library's Role During Elections: Voter Education in the Age of Misinformation</w:t>
      </w:r>
    </w:p>
    <w:p w14:paraId="575F598E" w14:textId="77777777" w:rsidR="00D214F6" w:rsidRPr="00C77BC3" w:rsidRDefault="00D214F6" w:rsidP="00D214F6">
      <w:pPr>
        <w:pStyle w:val="ListParagraph"/>
        <w:numPr>
          <w:ilvl w:val="0"/>
          <w:numId w:val="26"/>
        </w:numPr>
        <w:rPr>
          <w:rFonts w:asciiTheme="minorHAnsi" w:hAnsiTheme="minorHAnsi" w:cstheme="minorHAnsi"/>
        </w:rPr>
      </w:pPr>
      <w:r w:rsidRPr="00C77BC3">
        <w:rPr>
          <w:rFonts w:asciiTheme="minorHAnsi" w:hAnsiTheme="minorHAnsi" w:cstheme="minorHAnsi"/>
        </w:rPr>
        <w:t>Twitch &amp; Discord in Public Libraries: New Opportunities for Adult Services</w:t>
      </w:r>
    </w:p>
    <w:p w14:paraId="7F83E9AC" w14:textId="4BF027CE" w:rsidR="008164F7" w:rsidRDefault="008164F7" w:rsidP="00214B30">
      <w:pPr>
        <w:rPr>
          <w:rFonts w:ascii="Calibri" w:eastAsiaTheme="minorHAnsi" w:hAnsi="Calibri" w:cs="Calibri"/>
          <w:b/>
          <w:bCs/>
          <w:iCs/>
        </w:rPr>
      </w:pPr>
    </w:p>
    <w:p w14:paraId="5733E147" w14:textId="7C5639A8" w:rsidR="006C078D" w:rsidRDefault="006C078D" w:rsidP="00214B30">
      <w:pPr>
        <w:rPr>
          <w:rFonts w:ascii="Calibri" w:eastAsiaTheme="minorHAnsi" w:hAnsi="Calibri" w:cs="Calibri"/>
          <w:b/>
          <w:bCs/>
          <w:iCs/>
        </w:rPr>
      </w:pPr>
    </w:p>
    <w:p w14:paraId="12EECC35" w14:textId="6E1CCF90" w:rsidR="006C078D" w:rsidRDefault="006C078D" w:rsidP="00214B30">
      <w:pPr>
        <w:rPr>
          <w:rFonts w:ascii="Calibri" w:eastAsiaTheme="minorHAnsi" w:hAnsi="Calibri" w:cs="Calibri"/>
          <w:b/>
          <w:bCs/>
          <w:iCs/>
        </w:rPr>
      </w:pPr>
    </w:p>
    <w:p w14:paraId="6253BDFF" w14:textId="41ACD50D" w:rsidR="006C078D" w:rsidRDefault="006C078D" w:rsidP="00214B30">
      <w:pPr>
        <w:rPr>
          <w:rFonts w:ascii="Calibri" w:eastAsiaTheme="minorHAnsi" w:hAnsi="Calibri" w:cs="Calibri"/>
          <w:b/>
          <w:bCs/>
          <w:iCs/>
        </w:rPr>
      </w:pPr>
    </w:p>
    <w:p w14:paraId="1E761F67" w14:textId="77777777" w:rsidR="006C078D" w:rsidRPr="009B2C5C" w:rsidRDefault="006C078D" w:rsidP="00214B30">
      <w:pPr>
        <w:rPr>
          <w:rFonts w:ascii="Calibri" w:eastAsiaTheme="minorHAnsi" w:hAnsi="Calibri" w:cs="Calibri"/>
          <w:b/>
          <w:bCs/>
          <w:iCs/>
        </w:rPr>
      </w:pPr>
    </w:p>
    <w:p w14:paraId="79D1ABEF" w14:textId="3BB3E5CE" w:rsidR="00214B30" w:rsidRPr="00E968AF" w:rsidRDefault="00214B30" w:rsidP="00214B30">
      <w:pPr>
        <w:rPr>
          <w:rFonts w:ascii="Calibri" w:eastAsiaTheme="minorHAnsi" w:hAnsi="Calibri" w:cs="Calibri"/>
          <w:b/>
          <w:bCs/>
          <w:iCs/>
        </w:rPr>
      </w:pPr>
      <w:r w:rsidRPr="00E968AF">
        <w:rPr>
          <w:rFonts w:ascii="Calibri" w:eastAsiaTheme="minorHAnsi" w:hAnsi="Calibri" w:cs="Calibri"/>
          <w:b/>
          <w:bCs/>
          <w:iCs/>
        </w:rPr>
        <w:lastRenderedPageBreak/>
        <w:t>PLA ONLINE LEARNING</w:t>
      </w:r>
    </w:p>
    <w:p w14:paraId="7BBDF425" w14:textId="77777777" w:rsidR="00214B30" w:rsidRDefault="00214B30" w:rsidP="00214B30">
      <w:pPr>
        <w:rPr>
          <w:rFonts w:ascii="Calibri" w:eastAsiaTheme="minorHAnsi" w:hAnsi="Calibri" w:cs="Calibri"/>
          <w:i/>
        </w:rPr>
      </w:pPr>
      <w:r>
        <w:rPr>
          <w:rFonts w:ascii="Calibri" w:eastAsiaTheme="minorHAnsi" w:hAnsi="Calibri" w:cs="Calibri"/>
          <w:i/>
        </w:rPr>
        <w:t xml:space="preserve">Submitted by Angela Maycock, </w:t>
      </w:r>
      <w:r w:rsidRPr="0044711E">
        <w:rPr>
          <w:rFonts w:ascii="Calibri" w:eastAsiaTheme="minorHAnsi" w:hAnsi="Calibri" w:cs="Calibri"/>
          <w:i/>
        </w:rPr>
        <w:t>Manager of Continuing Education</w:t>
      </w:r>
      <w:r>
        <w:rPr>
          <w:rFonts w:ascii="Calibri" w:eastAsiaTheme="minorHAnsi" w:hAnsi="Calibri" w:cs="Calibri"/>
          <w:i/>
        </w:rPr>
        <w:t xml:space="preserve"> </w:t>
      </w:r>
    </w:p>
    <w:p w14:paraId="4EAEE5B7" w14:textId="77777777" w:rsidR="009B2C5C" w:rsidRDefault="009B2C5C" w:rsidP="0044711E">
      <w:pPr>
        <w:rPr>
          <w:rFonts w:asciiTheme="minorHAnsi" w:hAnsiTheme="minorHAnsi"/>
        </w:rPr>
      </w:pPr>
    </w:p>
    <w:p w14:paraId="3949D204" w14:textId="77777777" w:rsidR="00D214F6" w:rsidRDefault="00D214F6" w:rsidP="00D214F6">
      <w:pPr>
        <w:rPr>
          <w:rFonts w:asciiTheme="minorHAnsi" w:hAnsiTheme="minorHAnsi" w:cstheme="minorHAnsi"/>
        </w:rPr>
      </w:pPr>
      <w:r w:rsidRPr="00E968AF">
        <w:rPr>
          <w:rFonts w:asciiTheme="minorHAnsi" w:hAnsiTheme="minorHAnsi" w:cstheme="minorHAnsi"/>
        </w:rPr>
        <w:t xml:space="preserve">Since our last update to the Board in </w:t>
      </w:r>
      <w:r>
        <w:rPr>
          <w:rFonts w:asciiTheme="minorHAnsi" w:hAnsiTheme="minorHAnsi" w:cstheme="minorHAnsi"/>
        </w:rPr>
        <w:t>February 2020</w:t>
      </w:r>
      <w:r w:rsidRPr="00E968AF">
        <w:rPr>
          <w:rFonts w:asciiTheme="minorHAnsi" w:hAnsiTheme="minorHAnsi" w:cstheme="minorHAnsi"/>
        </w:rPr>
        <w:t xml:space="preserve">, PLA has offered the following </w:t>
      </w:r>
      <w:r>
        <w:rPr>
          <w:rFonts w:asciiTheme="minorHAnsi" w:hAnsiTheme="minorHAnsi" w:cstheme="minorHAnsi"/>
        </w:rPr>
        <w:t xml:space="preserve">free </w:t>
      </w:r>
      <w:r w:rsidRPr="00E968AF">
        <w:rPr>
          <w:rFonts w:asciiTheme="minorHAnsi" w:hAnsiTheme="minorHAnsi" w:cstheme="minorHAnsi"/>
        </w:rPr>
        <w:t>webinars:</w:t>
      </w:r>
    </w:p>
    <w:p w14:paraId="600AAC95" w14:textId="77777777" w:rsidR="00D214F6" w:rsidRDefault="00D214F6" w:rsidP="00D214F6">
      <w:pPr>
        <w:rPr>
          <w:rFonts w:asciiTheme="minorHAnsi" w:hAnsiTheme="minorHAnsi" w:cstheme="minorHAnsi"/>
        </w:rPr>
      </w:pPr>
    </w:p>
    <w:tbl>
      <w:tblPr>
        <w:tblStyle w:val="TableGrid"/>
        <w:tblW w:w="0" w:type="auto"/>
        <w:tblLook w:val="04A0" w:firstRow="1" w:lastRow="0" w:firstColumn="1" w:lastColumn="0" w:noHBand="0" w:noVBand="1"/>
      </w:tblPr>
      <w:tblGrid>
        <w:gridCol w:w="1611"/>
        <w:gridCol w:w="5854"/>
        <w:gridCol w:w="1710"/>
      </w:tblGrid>
      <w:tr w:rsidR="00D214F6" w:rsidRPr="00D07530" w14:paraId="6C066AA4" w14:textId="77777777" w:rsidTr="00B161AF">
        <w:tc>
          <w:tcPr>
            <w:tcW w:w="1611" w:type="dxa"/>
          </w:tcPr>
          <w:p w14:paraId="148BB4C3" w14:textId="77777777" w:rsidR="00D214F6" w:rsidRPr="00D07530" w:rsidRDefault="00D214F6" w:rsidP="00B161AF">
            <w:pPr>
              <w:rPr>
                <w:rFonts w:asciiTheme="minorHAnsi" w:hAnsiTheme="minorHAnsi" w:cstheme="minorHAnsi"/>
                <w:b/>
              </w:rPr>
            </w:pPr>
            <w:bookmarkStart w:id="1" w:name="_Hlk37248632"/>
            <w:r w:rsidRPr="00D07530">
              <w:rPr>
                <w:rFonts w:asciiTheme="minorHAnsi" w:hAnsiTheme="minorHAnsi" w:cstheme="minorHAnsi"/>
                <w:b/>
              </w:rPr>
              <w:t>Date</w:t>
            </w:r>
          </w:p>
        </w:tc>
        <w:tc>
          <w:tcPr>
            <w:tcW w:w="5854" w:type="dxa"/>
          </w:tcPr>
          <w:p w14:paraId="4EA24E24" w14:textId="77777777" w:rsidR="00D214F6" w:rsidRPr="00D07530" w:rsidRDefault="00D214F6" w:rsidP="00B161AF">
            <w:pPr>
              <w:rPr>
                <w:rFonts w:asciiTheme="minorHAnsi" w:hAnsiTheme="minorHAnsi" w:cstheme="minorHAnsi"/>
                <w:b/>
              </w:rPr>
            </w:pPr>
            <w:r w:rsidRPr="00D07530">
              <w:rPr>
                <w:rFonts w:asciiTheme="minorHAnsi" w:hAnsiTheme="minorHAnsi" w:cstheme="minorHAnsi"/>
                <w:b/>
              </w:rPr>
              <w:t>Title</w:t>
            </w:r>
          </w:p>
        </w:tc>
        <w:tc>
          <w:tcPr>
            <w:tcW w:w="1710" w:type="dxa"/>
          </w:tcPr>
          <w:p w14:paraId="439CA8D9" w14:textId="77777777" w:rsidR="00D214F6" w:rsidRPr="00D07530" w:rsidRDefault="00D214F6" w:rsidP="00B161AF">
            <w:pPr>
              <w:rPr>
                <w:rFonts w:asciiTheme="minorHAnsi" w:hAnsiTheme="minorHAnsi" w:cstheme="minorHAnsi"/>
                <w:b/>
              </w:rPr>
            </w:pPr>
            <w:r w:rsidRPr="00D07530">
              <w:rPr>
                <w:rFonts w:asciiTheme="minorHAnsi" w:hAnsiTheme="minorHAnsi" w:cstheme="minorHAnsi"/>
                <w:b/>
              </w:rPr>
              <w:t>Individuals</w:t>
            </w:r>
          </w:p>
        </w:tc>
      </w:tr>
      <w:tr w:rsidR="00D214F6" w:rsidRPr="00D07530" w14:paraId="7DF05590" w14:textId="77777777" w:rsidTr="00B161AF">
        <w:tc>
          <w:tcPr>
            <w:tcW w:w="1611" w:type="dxa"/>
          </w:tcPr>
          <w:p w14:paraId="4D35FF4D" w14:textId="77777777" w:rsidR="00D214F6" w:rsidRPr="00D07530" w:rsidRDefault="00D214F6" w:rsidP="00B161AF">
            <w:pPr>
              <w:rPr>
                <w:rFonts w:asciiTheme="minorHAnsi" w:hAnsiTheme="minorHAnsi" w:cstheme="minorHAnsi"/>
              </w:rPr>
            </w:pPr>
            <w:r w:rsidRPr="00D07530">
              <w:rPr>
                <w:rFonts w:asciiTheme="minorHAnsi" w:hAnsiTheme="minorHAnsi" w:cstheme="minorHAnsi"/>
              </w:rPr>
              <w:t>January 23</w:t>
            </w:r>
          </w:p>
        </w:tc>
        <w:tc>
          <w:tcPr>
            <w:tcW w:w="5854" w:type="dxa"/>
          </w:tcPr>
          <w:p w14:paraId="2B901234" w14:textId="77777777" w:rsidR="00D214F6" w:rsidRPr="00D07530" w:rsidRDefault="00D214F6" w:rsidP="00B161AF">
            <w:pPr>
              <w:rPr>
                <w:rFonts w:asciiTheme="minorHAnsi" w:hAnsiTheme="minorHAnsi" w:cstheme="minorHAnsi"/>
              </w:rPr>
            </w:pPr>
            <w:r w:rsidRPr="00D07530">
              <w:rPr>
                <w:rFonts w:asciiTheme="minorHAnsi" w:hAnsiTheme="minorHAnsi" w:cstheme="minorHAnsi"/>
              </w:rPr>
              <w:t>Live Coaching Session for PLA 2020 Speakers</w:t>
            </w:r>
          </w:p>
        </w:tc>
        <w:tc>
          <w:tcPr>
            <w:tcW w:w="1710" w:type="dxa"/>
          </w:tcPr>
          <w:p w14:paraId="51171793" w14:textId="77777777" w:rsidR="00D214F6" w:rsidRPr="00D07530" w:rsidRDefault="00D214F6" w:rsidP="00B161AF">
            <w:pPr>
              <w:rPr>
                <w:rFonts w:asciiTheme="minorHAnsi" w:hAnsiTheme="minorHAnsi" w:cstheme="minorHAnsi"/>
              </w:rPr>
            </w:pPr>
            <w:r>
              <w:rPr>
                <w:rFonts w:asciiTheme="minorHAnsi" w:hAnsiTheme="minorHAnsi" w:cstheme="minorHAnsi"/>
              </w:rPr>
              <w:t>49</w:t>
            </w:r>
          </w:p>
        </w:tc>
      </w:tr>
      <w:tr w:rsidR="00D214F6" w:rsidRPr="00D07530" w14:paraId="50CECA09" w14:textId="77777777" w:rsidTr="00B161AF">
        <w:tc>
          <w:tcPr>
            <w:tcW w:w="1611" w:type="dxa"/>
          </w:tcPr>
          <w:p w14:paraId="080F7C7D" w14:textId="77777777" w:rsidR="00D214F6" w:rsidRPr="00D07530" w:rsidRDefault="00D214F6" w:rsidP="00B161AF">
            <w:pPr>
              <w:rPr>
                <w:rFonts w:asciiTheme="minorHAnsi" w:hAnsiTheme="minorHAnsi" w:cstheme="minorHAnsi"/>
              </w:rPr>
            </w:pPr>
            <w:r w:rsidRPr="00D07530">
              <w:rPr>
                <w:rFonts w:asciiTheme="minorHAnsi" w:hAnsiTheme="minorHAnsi" w:cstheme="minorHAnsi"/>
              </w:rPr>
              <w:t>January 30</w:t>
            </w:r>
          </w:p>
        </w:tc>
        <w:tc>
          <w:tcPr>
            <w:tcW w:w="5854" w:type="dxa"/>
          </w:tcPr>
          <w:p w14:paraId="55276E99" w14:textId="77777777" w:rsidR="00D214F6" w:rsidRPr="00D07530" w:rsidRDefault="00D214F6" w:rsidP="00B161AF">
            <w:pPr>
              <w:rPr>
                <w:rFonts w:asciiTheme="minorHAnsi" w:hAnsiTheme="minorHAnsi" w:cstheme="minorHAnsi"/>
              </w:rPr>
            </w:pPr>
            <w:r w:rsidRPr="00D07530">
              <w:rPr>
                <w:rFonts w:asciiTheme="minorHAnsi" w:hAnsiTheme="minorHAnsi" w:cstheme="minorHAnsi"/>
              </w:rPr>
              <w:t>Tools for Building Online Banking Skills with Your Patrons</w:t>
            </w:r>
          </w:p>
        </w:tc>
        <w:tc>
          <w:tcPr>
            <w:tcW w:w="1710" w:type="dxa"/>
          </w:tcPr>
          <w:p w14:paraId="64CABD58" w14:textId="77777777" w:rsidR="00D214F6" w:rsidRPr="00D07530" w:rsidRDefault="00D214F6" w:rsidP="00B161AF">
            <w:pPr>
              <w:rPr>
                <w:rFonts w:asciiTheme="minorHAnsi" w:hAnsiTheme="minorHAnsi" w:cstheme="minorHAnsi"/>
              </w:rPr>
            </w:pPr>
            <w:r>
              <w:rPr>
                <w:rFonts w:asciiTheme="minorHAnsi" w:hAnsiTheme="minorHAnsi" w:cstheme="minorHAnsi"/>
              </w:rPr>
              <w:t>403</w:t>
            </w:r>
          </w:p>
        </w:tc>
      </w:tr>
      <w:tr w:rsidR="00D214F6" w:rsidRPr="00D07530" w14:paraId="732A5F14" w14:textId="77777777" w:rsidTr="00B161AF">
        <w:tc>
          <w:tcPr>
            <w:tcW w:w="1611" w:type="dxa"/>
          </w:tcPr>
          <w:p w14:paraId="282998C8" w14:textId="77777777" w:rsidR="00D214F6" w:rsidRPr="00D07530" w:rsidRDefault="00D214F6" w:rsidP="00B161AF">
            <w:pPr>
              <w:rPr>
                <w:rFonts w:asciiTheme="minorHAnsi" w:hAnsiTheme="minorHAnsi" w:cstheme="minorHAnsi"/>
              </w:rPr>
            </w:pPr>
            <w:r w:rsidRPr="00D07530">
              <w:rPr>
                <w:rFonts w:asciiTheme="minorHAnsi" w:hAnsiTheme="minorHAnsi" w:cstheme="minorHAnsi"/>
              </w:rPr>
              <w:t>March 25</w:t>
            </w:r>
          </w:p>
        </w:tc>
        <w:tc>
          <w:tcPr>
            <w:tcW w:w="5854" w:type="dxa"/>
          </w:tcPr>
          <w:p w14:paraId="5ED6FE81" w14:textId="77777777" w:rsidR="00D214F6" w:rsidRPr="00D07530" w:rsidRDefault="00D214F6" w:rsidP="00B161AF">
            <w:pPr>
              <w:rPr>
                <w:rFonts w:asciiTheme="minorHAnsi" w:hAnsiTheme="minorHAnsi" w:cstheme="minorHAnsi"/>
              </w:rPr>
            </w:pPr>
            <w:r w:rsidRPr="00D07530">
              <w:rPr>
                <w:rFonts w:asciiTheme="minorHAnsi" w:hAnsiTheme="minorHAnsi" w:cstheme="minorHAnsi"/>
              </w:rPr>
              <w:t>Creating a Diverse Archive: Lessons in Community Engagement from StoryCorps</w:t>
            </w:r>
          </w:p>
        </w:tc>
        <w:tc>
          <w:tcPr>
            <w:tcW w:w="1710" w:type="dxa"/>
          </w:tcPr>
          <w:p w14:paraId="78EE907F" w14:textId="77777777" w:rsidR="00D214F6" w:rsidRPr="00D07530" w:rsidRDefault="00D214F6" w:rsidP="00B161AF">
            <w:pPr>
              <w:rPr>
                <w:rFonts w:asciiTheme="minorHAnsi" w:hAnsiTheme="minorHAnsi" w:cstheme="minorHAnsi"/>
              </w:rPr>
            </w:pPr>
            <w:r>
              <w:rPr>
                <w:rFonts w:asciiTheme="minorHAnsi" w:hAnsiTheme="minorHAnsi" w:cstheme="minorHAnsi"/>
              </w:rPr>
              <w:t>932</w:t>
            </w:r>
          </w:p>
        </w:tc>
      </w:tr>
      <w:tr w:rsidR="00D214F6" w:rsidRPr="00D07530" w14:paraId="53EFE007" w14:textId="77777777" w:rsidTr="00B161AF">
        <w:tc>
          <w:tcPr>
            <w:tcW w:w="1611" w:type="dxa"/>
          </w:tcPr>
          <w:p w14:paraId="3B8E87B7" w14:textId="77777777" w:rsidR="00D214F6" w:rsidRPr="00D07530" w:rsidRDefault="00D214F6" w:rsidP="00B161AF">
            <w:pPr>
              <w:rPr>
                <w:rFonts w:asciiTheme="minorHAnsi" w:hAnsiTheme="minorHAnsi" w:cstheme="minorHAnsi"/>
              </w:rPr>
            </w:pPr>
            <w:r w:rsidRPr="00D07530">
              <w:rPr>
                <w:rFonts w:asciiTheme="minorHAnsi" w:hAnsiTheme="minorHAnsi" w:cstheme="minorHAnsi"/>
              </w:rPr>
              <w:t>March 26</w:t>
            </w:r>
          </w:p>
        </w:tc>
        <w:tc>
          <w:tcPr>
            <w:tcW w:w="5854" w:type="dxa"/>
          </w:tcPr>
          <w:p w14:paraId="65F93E49" w14:textId="77777777" w:rsidR="00D214F6" w:rsidRPr="00D07530" w:rsidRDefault="00D214F6" w:rsidP="00B161AF">
            <w:pPr>
              <w:rPr>
                <w:rFonts w:asciiTheme="minorHAnsi" w:hAnsiTheme="minorHAnsi" w:cstheme="minorHAnsi"/>
              </w:rPr>
            </w:pPr>
            <w:r w:rsidRPr="00D07530">
              <w:rPr>
                <w:rFonts w:asciiTheme="minorHAnsi" w:hAnsiTheme="minorHAnsi" w:cstheme="minorHAnsi"/>
              </w:rPr>
              <w:t>Public Libraries Respond to COVID-19: The Current Landscape</w:t>
            </w:r>
          </w:p>
        </w:tc>
        <w:tc>
          <w:tcPr>
            <w:tcW w:w="1710" w:type="dxa"/>
          </w:tcPr>
          <w:p w14:paraId="25D76950" w14:textId="77777777" w:rsidR="00D214F6" w:rsidRPr="00D07530" w:rsidRDefault="00D214F6" w:rsidP="00B161AF">
            <w:pPr>
              <w:rPr>
                <w:rFonts w:asciiTheme="minorHAnsi" w:hAnsiTheme="minorHAnsi" w:cstheme="minorHAnsi"/>
              </w:rPr>
            </w:pPr>
            <w:r>
              <w:rPr>
                <w:rFonts w:asciiTheme="minorHAnsi" w:hAnsiTheme="minorHAnsi" w:cstheme="minorHAnsi"/>
              </w:rPr>
              <w:t>1500</w:t>
            </w:r>
          </w:p>
        </w:tc>
      </w:tr>
      <w:tr w:rsidR="00D214F6" w:rsidRPr="00D07530" w14:paraId="2C41F206" w14:textId="77777777" w:rsidTr="00B161AF">
        <w:tc>
          <w:tcPr>
            <w:tcW w:w="1611" w:type="dxa"/>
          </w:tcPr>
          <w:p w14:paraId="34724EB3" w14:textId="77777777" w:rsidR="00D214F6" w:rsidRPr="00D07530" w:rsidRDefault="00D214F6" w:rsidP="00B161AF">
            <w:pPr>
              <w:rPr>
                <w:rFonts w:asciiTheme="minorHAnsi" w:hAnsiTheme="minorHAnsi" w:cstheme="minorHAnsi"/>
              </w:rPr>
            </w:pPr>
            <w:r w:rsidRPr="00D07530">
              <w:rPr>
                <w:rFonts w:asciiTheme="minorHAnsi" w:hAnsiTheme="minorHAnsi" w:cstheme="minorHAnsi"/>
              </w:rPr>
              <w:t>April 1</w:t>
            </w:r>
          </w:p>
        </w:tc>
        <w:tc>
          <w:tcPr>
            <w:tcW w:w="5854" w:type="dxa"/>
          </w:tcPr>
          <w:p w14:paraId="204200EC" w14:textId="77777777" w:rsidR="00D214F6" w:rsidRPr="00D07530" w:rsidRDefault="00D214F6" w:rsidP="00B161AF">
            <w:pPr>
              <w:rPr>
                <w:rFonts w:asciiTheme="minorHAnsi" w:hAnsiTheme="minorHAnsi" w:cstheme="minorHAnsi"/>
              </w:rPr>
            </w:pPr>
            <w:r w:rsidRPr="00D07530">
              <w:rPr>
                <w:rFonts w:asciiTheme="minorHAnsi" w:hAnsiTheme="minorHAnsi" w:cstheme="minorHAnsi"/>
              </w:rPr>
              <w:t>Project Outcome: Evaluating Online Library Learning</w:t>
            </w:r>
          </w:p>
        </w:tc>
        <w:tc>
          <w:tcPr>
            <w:tcW w:w="1710" w:type="dxa"/>
          </w:tcPr>
          <w:p w14:paraId="1F2A13AF" w14:textId="77777777" w:rsidR="00D214F6" w:rsidRPr="00D07530" w:rsidRDefault="00D214F6" w:rsidP="00B161AF">
            <w:pPr>
              <w:rPr>
                <w:rFonts w:asciiTheme="minorHAnsi" w:hAnsiTheme="minorHAnsi" w:cstheme="minorHAnsi"/>
              </w:rPr>
            </w:pPr>
            <w:r>
              <w:rPr>
                <w:rFonts w:asciiTheme="minorHAnsi" w:hAnsiTheme="minorHAnsi" w:cstheme="minorHAnsi"/>
              </w:rPr>
              <w:t>596</w:t>
            </w:r>
          </w:p>
        </w:tc>
      </w:tr>
      <w:tr w:rsidR="00D214F6" w:rsidRPr="00D07530" w14:paraId="59D70BDB" w14:textId="77777777" w:rsidTr="00B161AF">
        <w:tc>
          <w:tcPr>
            <w:tcW w:w="1611" w:type="dxa"/>
          </w:tcPr>
          <w:p w14:paraId="78EE94A9" w14:textId="77777777" w:rsidR="00D214F6" w:rsidRPr="00D07530" w:rsidRDefault="00D214F6" w:rsidP="00B161AF">
            <w:pPr>
              <w:rPr>
                <w:rFonts w:asciiTheme="minorHAnsi" w:hAnsiTheme="minorHAnsi" w:cstheme="minorHAnsi"/>
              </w:rPr>
            </w:pPr>
            <w:r w:rsidRPr="00D07530">
              <w:rPr>
                <w:rFonts w:asciiTheme="minorHAnsi" w:hAnsiTheme="minorHAnsi" w:cstheme="minorHAnsi"/>
              </w:rPr>
              <w:t>April 2</w:t>
            </w:r>
          </w:p>
        </w:tc>
        <w:tc>
          <w:tcPr>
            <w:tcW w:w="5854" w:type="dxa"/>
          </w:tcPr>
          <w:p w14:paraId="73CA1858" w14:textId="77777777" w:rsidR="00D214F6" w:rsidRPr="00D07530" w:rsidRDefault="00D214F6" w:rsidP="00B161AF">
            <w:pPr>
              <w:rPr>
                <w:rFonts w:asciiTheme="minorHAnsi" w:hAnsiTheme="minorHAnsi" w:cstheme="minorHAnsi"/>
              </w:rPr>
            </w:pPr>
            <w:r w:rsidRPr="00D07530">
              <w:rPr>
                <w:rFonts w:asciiTheme="minorHAnsi" w:hAnsiTheme="minorHAnsi" w:cstheme="minorHAnsi"/>
              </w:rPr>
              <w:t>Public Libraries Respond to COVID-19: Successful Ways to Work Remotely</w:t>
            </w:r>
          </w:p>
        </w:tc>
        <w:tc>
          <w:tcPr>
            <w:tcW w:w="1710" w:type="dxa"/>
          </w:tcPr>
          <w:p w14:paraId="2B14D90A" w14:textId="77777777" w:rsidR="00D214F6" w:rsidRPr="00D07530" w:rsidRDefault="00D214F6" w:rsidP="00B161AF">
            <w:pPr>
              <w:rPr>
                <w:rFonts w:asciiTheme="minorHAnsi" w:hAnsiTheme="minorHAnsi" w:cstheme="minorHAnsi"/>
              </w:rPr>
            </w:pPr>
            <w:r>
              <w:rPr>
                <w:rFonts w:asciiTheme="minorHAnsi" w:hAnsiTheme="minorHAnsi" w:cstheme="minorHAnsi"/>
              </w:rPr>
              <w:t>1500</w:t>
            </w:r>
          </w:p>
        </w:tc>
      </w:tr>
      <w:tr w:rsidR="00D214F6" w:rsidRPr="00D07530" w14:paraId="7A0F4201" w14:textId="77777777" w:rsidTr="00B161AF">
        <w:tc>
          <w:tcPr>
            <w:tcW w:w="1611" w:type="dxa"/>
          </w:tcPr>
          <w:p w14:paraId="29EEA561" w14:textId="77777777" w:rsidR="00D214F6" w:rsidRPr="00D07530" w:rsidRDefault="00D214F6" w:rsidP="00B161AF">
            <w:pPr>
              <w:rPr>
                <w:rFonts w:asciiTheme="minorHAnsi" w:hAnsiTheme="minorHAnsi" w:cstheme="minorHAnsi"/>
              </w:rPr>
            </w:pPr>
            <w:r w:rsidRPr="00D07530">
              <w:rPr>
                <w:rFonts w:asciiTheme="minorHAnsi" w:hAnsiTheme="minorHAnsi" w:cstheme="minorHAnsi"/>
              </w:rPr>
              <w:t>April 9</w:t>
            </w:r>
          </w:p>
        </w:tc>
        <w:tc>
          <w:tcPr>
            <w:tcW w:w="5854" w:type="dxa"/>
          </w:tcPr>
          <w:p w14:paraId="434B4564" w14:textId="77777777" w:rsidR="00D214F6" w:rsidRPr="00D07530" w:rsidRDefault="00D214F6" w:rsidP="00B161AF">
            <w:pPr>
              <w:rPr>
                <w:rFonts w:asciiTheme="minorHAnsi" w:hAnsiTheme="minorHAnsi" w:cstheme="minorHAnsi"/>
              </w:rPr>
            </w:pPr>
            <w:r w:rsidRPr="00D07530">
              <w:rPr>
                <w:rFonts w:asciiTheme="minorHAnsi" w:hAnsiTheme="minorHAnsi" w:cstheme="minorHAnsi"/>
              </w:rPr>
              <w:t>Public Libraries Respond to COVID-19: Managing Stress and Anxiety</w:t>
            </w:r>
          </w:p>
        </w:tc>
        <w:tc>
          <w:tcPr>
            <w:tcW w:w="1710" w:type="dxa"/>
          </w:tcPr>
          <w:p w14:paraId="39B1EE49" w14:textId="77777777" w:rsidR="00D214F6" w:rsidRPr="00D07530" w:rsidRDefault="00D214F6" w:rsidP="00B161AF">
            <w:pPr>
              <w:rPr>
                <w:rFonts w:asciiTheme="minorHAnsi" w:hAnsiTheme="minorHAnsi" w:cstheme="minorHAnsi"/>
              </w:rPr>
            </w:pPr>
            <w:r>
              <w:rPr>
                <w:rFonts w:asciiTheme="minorHAnsi" w:hAnsiTheme="minorHAnsi" w:cstheme="minorHAnsi"/>
              </w:rPr>
              <w:t>1500</w:t>
            </w:r>
          </w:p>
        </w:tc>
      </w:tr>
      <w:bookmarkEnd w:id="1"/>
    </w:tbl>
    <w:p w14:paraId="36641840" w14:textId="77777777" w:rsidR="00D214F6" w:rsidRDefault="00D214F6" w:rsidP="00D214F6">
      <w:pPr>
        <w:rPr>
          <w:rFonts w:asciiTheme="minorHAnsi" w:hAnsiTheme="minorHAnsi" w:cstheme="minorHAnsi"/>
        </w:rPr>
      </w:pPr>
    </w:p>
    <w:p w14:paraId="39031AB4" w14:textId="77777777" w:rsidR="00D214F6" w:rsidRDefault="00D214F6" w:rsidP="00D214F6">
      <w:pPr>
        <w:rPr>
          <w:rFonts w:asciiTheme="minorHAnsi" w:hAnsiTheme="minorHAnsi" w:cstheme="minorHAnsi"/>
        </w:rPr>
      </w:pPr>
      <w:r>
        <w:rPr>
          <w:rFonts w:asciiTheme="minorHAnsi" w:hAnsiTheme="minorHAnsi" w:cstheme="minorHAnsi"/>
        </w:rPr>
        <w:t>PLA acted quickly to develop the “</w:t>
      </w:r>
      <w:r w:rsidRPr="00D07530">
        <w:rPr>
          <w:rFonts w:asciiTheme="minorHAnsi" w:hAnsiTheme="minorHAnsi" w:cstheme="minorHAnsi"/>
        </w:rPr>
        <w:t>Public Libraries Respond to COVID-19</w:t>
      </w:r>
      <w:r>
        <w:rPr>
          <w:rFonts w:asciiTheme="minorHAnsi" w:hAnsiTheme="minorHAnsi" w:cstheme="minorHAnsi"/>
        </w:rPr>
        <w:t xml:space="preserve">” free webinar series </w:t>
      </w:r>
      <w:proofErr w:type="gramStart"/>
      <w:r>
        <w:rPr>
          <w:rFonts w:asciiTheme="minorHAnsi" w:hAnsiTheme="minorHAnsi" w:cstheme="minorHAnsi"/>
        </w:rPr>
        <w:t>and also</w:t>
      </w:r>
      <w:proofErr w:type="gramEnd"/>
      <w:r>
        <w:rPr>
          <w:rFonts w:asciiTheme="minorHAnsi" w:hAnsiTheme="minorHAnsi" w:cstheme="minorHAnsi"/>
        </w:rPr>
        <w:t xml:space="preserve"> to upgrade our Zoom Webinar account to accommodate 1,000 attendees, doubling our previous limit. A fourth webinar in the series, “</w:t>
      </w:r>
      <w:r w:rsidRPr="00D07530">
        <w:rPr>
          <w:rFonts w:asciiTheme="minorHAnsi" w:hAnsiTheme="minorHAnsi" w:cstheme="minorHAnsi"/>
        </w:rPr>
        <w:t>Public Libraries Respond to COVID-19: Innovative Solutions in Times of Crisis</w:t>
      </w:r>
      <w:r>
        <w:rPr>
          <w:rFonts w:asciiTheme="minorHAnsi" w:hAnsiTheme="minorHAnsi" w:cstheme="minorHAnsi"/>
        </w:rPr>
        <w:t xml:space="preserve">” will be offered on </w:t>
      </w:r>
      <w:r w:rsidRPr="00D07530">
        <w:rPr>
          <w:rFonts w:asciiTheme="minorHAnsi" w:hAnsiTheme="minorHAnsi" w:cstheme="minorHAnsi"/>
        </w:rPr>
        <w:t>April 16</w:t>
      </w:r>
      <w:r>
        <w:rPr>
          <w:rFonts w:asciiTheme="minorHAnsi" w:hAnsiTheme="minorHAnsi" w:cstheme="minorHAnsi"/>
        </w:rPr>
        <w:t xml:space="preserve"> and two additional webinars are being planned for the series: </w:t>
      </w:r>
      <w:r w:rsidRPr="00D07530">
        <w:rPr>
          <w:rFonts w:asciiTheme="minorHAnsi" w:hAnsiTheme="minorHAnsi" w:cstheme="minorHAnsi"/>
        </w:rPr>
        <w:t xml:space="preserve">one focused on </w:t>
      </w:r>
      <w:r>
        <w:rPr>
          <w:rFonts w:asciiTheme="minorHAnsi" w:hAnsiTheme="minorHAnsi" w:cstheme="minorHAnsi"/>
        </w:rPr>
        <w:t xml:space="preserve">PLA’s </w:t>
      </w:r>
      <w:r w:rsidRPr="00D07530">
        <w:rPr>
          <w:rFonts w:asciiTheme="minorHAnsi" w:hAnsiTheme="minorHAnsi" w:cstheme="minorHAnsi"/>
        </w:rPr>
        <w:t>COVID-19 survey results</w:t>
      </w:r>
      <w:r>
        <w:rPr>
          <w:rFonts w:asciiTheme="minorHAnsi" w:hAnsiTheme="minorHAnsi" w:cstheme="minorHAnsi"/>
        </w:rPr>
        <w:t xml:space="preserve"> and learnings</w:t>
      </w:r>
      <w:r w:rsidRPr="00D07530">
        <w:rPr>
          <w:rFonts w:asciiTheme="minorHAnsi" w:hAnsiTheme="minorHAnsi" w:cstheme="minorHAnsi"/>
        </w:rPr>
        <w:t>, to be scheduled April 22; and one focused on digital equity issues arising out of public libraries’ remote/virtual services, to be scheduled April 23.</w:t>
      </w:r>
      <w:r w:rsidRPr="00E968AF">
        <w:rPr>
          <w:rFonts w:asciiTheme="minorHAnsi" w:hAnsiTheme="minorHAnsi" w:cstheme="minorHAnsi"/>
        </w:rPr>
        <w:br/>
      </w:r>
    </w:p>
    <w:p w14:paraId="472441DC" w14:textId="77777777" w:rsidR="00D214F6" w:rsidRDefault="00D214F6" w:rsidP="00D214F6">
      <w:pPr>
        <w:rPr>
          <w:rFonts w:asciiTheme="minorHAnsi" w:hAnsiTheme="minorHAnsi" w:cstheme="minorHAnsi"/>
        </w:rPr>
      </w:pPr>
      <w:r>
        <w:rPr>
          <w:rFonts w:asciiTheme="minorHAnsi" w:hAnsiTheme="minorHAnsi" w:cstheme="minorHAnsi"/>
        </w:rPr>
        <w:t xml:space="preserve">PLA is committed to </w:t>
      </w:r>
      <w:r w:rsidRPr="00D07530">
        <w:rPr>
          <w:rFonts w:asciiTheme="minorHAnsi" w:hAnsiTheme="minorHAnsi" w:cstheme="minorHAnsi"/>
        </w:rPr>
        <w:t xml:space="preserve">supporting our members, staff, and all librarians and library workers during these uncertain times. To view all of ALA’s free COVID-19 content, please visit </w:t>
      </w:r>
      <w:hyperlink r:id="rId8" w:history="1">
        <w:r w:rsidRPr="000845A6">
          <w:rPr>
            <w:rStyle w:val="Hyperlink"/>
            <w:rFonts w:asciiTheme="minorHAnsi" w:hAnsiTheme="minorHAnsi" w:cstheme="minorHAnsi"/>
          </w:rPr>
          <w:t>http://www.ala.org/tools/ala-covid-19-response</w:t>
        </w:r>
      </w:hyperlink>
      <w:r w:rsidRPr="00D07530">
        <w:rPr>
          <w:rFonts w:asciiTheme="minorHAnsi" w:hAnsiTheme="minorHAnsi" w:cstheme="minorHAnsi"/>
        </w:rPr>
        <w:t>.</w:t>
      </w:r>
    </w:p>
    <w:p w14:paraId="54FF5FED" w14:textId="77777777" w:rsidR="00D214F6" w:rsidRDefault="00D214F6" w:rsidP="00D214F6">
      <w:pPr>
        <w:rPr>
          <w:rFonts w:asciiTheme="minorHAnsi" w:hAnsiTheme="minorHAnsi" w:cstheme="minorHAnsi"/>
        </w:rPr>
      </w:pPr>
    </w:p>
    <w:p w14:paraId="640FDA1E" w14:textId="77777777" w:rsidR="00D214F6" w:rsidRDefault="00D214F6" w:rsidP="00D214F6">
      <w:pPr>
        <w:rPr>
          <w:rFonts w:asciiTheme="minorHAnsi" w:hAnsiTheme="minorHAnsi" w:cstheme="minorHAnsi"/>
        </w:rPr>
      </w:pPr>
      <w:r>
        <w:rPr>
          <w:rFonts w:asciiTheme="minorHAnsi" w:hAnsiTheme="minorHAnsi" w:cstheme="minorHAnsi"/>
        </w:rPr>
        <w:t xml:space="preserve">At the same time, PLA continues to develop and offer paid webinars for ongoing professional development. On </w:t>
      </w:r>
      <w:r w:rsidRPr="00D07530">
        <w:rPr>
          <w:rFonts w:asciiTheme="minorHAnsi" w:hAnsiTheme="minorHAnsi" w:cstheme="minorHAnsi"/>
        </w:rPr>
        <w:t>April 15</w:t>
      </w:r>
      <w:r>
        <w:rPr>
          <w:rFonts w:asciiTheme="minorHAnsi" w:hAnsiTheme="minorHAnsi" w:cstheme="minorHAnsi"/>
        </w:rPr>
        <w:t>, PLA will offer a paid webinar,</w:t>
      </w:r>
      <w:r w:rsidRPr="00D07530">
        <w:rPr>
          <w:rFonts w:asciiTheme="minorHAnsi" w:hAnsiTheme="minorHAnsi" w:cstheme="minorHAnsi"/>
        </w:rPr>
        <w:t xml:space="preserve"> </w:t>
      </w:r>
      <w:r>
        <w:rPr>
          <w:rFonts w:asciiTheme="minorHAnsi" w:hAnsiTheme="minorHAnsi" w:cstheme="minorHAnsi"/>
        </w:rPr>
        <w:t>“</w:t>
      </w:r>
      <w:r w:rsidRPr="00D07530">
        <w:rPr>
          <w:rFonts w:asciiTheme="minorHAnsi" w:hAnsiTheme="minorHAnsi" w:cstheme="minorHAnsi"/>
        </w:rPr>
        <w:t>Summer Reading Badges: A Twist on Summer Reading</w:t>
      </w:r>
      <w:r>
        <w:rPr>
          <w:rFonts w:asciiTheme="minorHAnsi" w:hAnsiTheme="minorHAnsi" w:cstheme="minorHAnsi"/>
        </w:rPr>
        <w:t>,” which currently has 50 people registered. PLA is also currently developing a paid webinar, “</w:t>
      </w:r>
      <w:r w:rsidRPr="00D07530">
        <w:rPr>
          <w:rFonts w:asciiTheme="minorHAnsi" w:hAnsiTheme="minorHAnsi" w:cstheme="minorHAnsi"/>
        </w:rPr>
        <w:t>How to be a Webinar Super Star!</w:t>
      </w:r>
      <w:r>
        <w:rPr>
          <w:rFonts w:asciiTheme="minorHAnsi" w:hAnsiTheme="minorHAnsi" w:cstheme="minorHAnsi"/>
        </w:rPr>
        <w:t>” for May 20.</w:t>
      </w:r>
    </w:p>
    <w:p w14:paraId="4F2F94A1" w14:textId="77777777" w:rsidR="00D214F6" w:rsidRDefault="00D214F6" w:rsidP="00D214F6">
      <w:pPr>
        <w:rPr>
          <w:rFonts w:asciiTheme="minorHAnsi" w:hAnsiTheme="minorHAnsi" w:cstheme="minorHAnsi"/>
        </w:rPr>
      </w:pPr>
    </w:p>
    <w:p w14:paraId="34283A79" w14:textId="4344ABCC" w:rsidR="009B2C5C" w:rsidRDefault="00D214F6" w:rsidP="0044711E">
      <w:pPr>
        <w:rPr>
          <w:rFonts w:asciiTheme="minorHAnsi" w:hAnsiTheme="minorHAnsi" w:cstheme="minorHAnsi"/>
        </w:rPr>
      </w:pPr>
      <w:r w:rsidRPr="00FE3C03">
        <w:rPr>
          <w:rFonts w:asciiTheme="minorHAnsi" w:hAnsiTheme="minorHAnsi" w:cstheme="minorHAnsi"/>
        </w:rPr>
        <w:t>The next call for webinar proposals will close May 31.</w:t>
      </w:r>
      <w:r>
        <w:rPr>
          <w:rFonts w:asciiTheme="minorHAnsi" w:hAnsiTheme="minorHAnsi" w:cstheme="minorHAnsi"/>
        </w:rPr>
        <w:t xml:space="preserve"> </w:t>
      </w:r>
      <w:r w:rsidRPr="00FE3C03">
        <w:rPr>
          <w:rFonts w:asciiTheme="minorHAnsi" w:hAnsiTheme="minorHAnsi" w:cstheme="minorHAnsi"/>
        </w:rPr>
        <w:t xml:space="preserve">Accepted proposals will be scheduled as webinars for August </w:t>
      </w:r>
      <w:r>
        <w:rPr>
          <w:rFonts w:asciiTheme="minorHAnsi" w:hAnsiTheme="minorHAnsi" w:cstheme="minorHAnsi"/>
        </w:rPr>
        <w:t>–</w:t>
      </w:r>
      <w:r w:rsidRPr="00FE3C03">
        <w:rPr>
          <w:rFonts w:asciiTheme="minorHAnsi" w:hAnsiTheme="minorHAnsi" w:cstheme="minorHAnsi"/>
        </w:rPr>
        <w:t xml:space="preserve"> December</w:t>
      </w:r>
      <w:r>
        <w:rPr>
          <w:rFonts w:asciiTheme="minorHAnsi" w:hAnsiTheme="minorHAnsi" w:cstheme="minorHAnsi"/>
        </w:rPr>
        <w:t xml:space="preserve"> </w:t>
      </w:r>
      <w:r w:rsidRPr="00FE3C03">
        <w:rPr>
          <w:rFonts w:asciiTheme="minorHAnsi" w:hAnsiTheme="minorHAnsi" w:cstheme="minorHAnsi"/>
        </w:rPr>
        <w:t>2020.</w:t>
      </w:r>
    </w:p>
    <w:p w14:paraId="3C7F7B4A" w14:textId="01A998FB" w:rsidR="00524287" w:rsidRDefault="00524287" w:rsidP="0044711E">
      <w:pPr>
        <w:rPr>
          <w:rFonts w:asciiTheme="minorHAnsi" w:hAnsiTheme="minorHAnsi" w:cstheme="minorHAnsi"/>
        </w:rPr>
      </w:pPr>
    </w:p>
    <w:p w14:paraId="64B57599" w14:textId="77777777" w:rsidR="006C078D" w:rsidRDefault="006C078D" w:rsidP="00524287">
      <w:pPr>
        <w:rPr>
          <w:rFonts w:asciiTheme="minorHAnsi" w:hAnsiTheme="minorHAnsi" w:cstheme="minorHAnsi"/>
          <w:b/>
          <w:bCs/>
        </w:rPr>
      </w:pPr>
    </w:p>
    <w:p w14:paraId="3B537A0D" w14:textId="349F776E" w:rsidR="00524287" w:rsidRPr="00524287" w:rsidRDefault="00524287" w:rsidP="00524287">
      <w:pPr>
        <w:rPr>
          <w:rFonts w:asciiTheme="minorHAnsi" w:hAnsiTheme="minorHAnsi" w:cstheme="minorHAnsi"/>
          <w:b/>
          <w:bCs/>
        </w:rPr>
      </w:pPr>
      <w:r w:rsidRPr="00524287">
        <w:rPr>
          <w:rFonts w:asciiTheme="minorHAnsi" w:hAnsiTheme="minorHAnsi" w:cstheme="minorHAnsi"/>
          <w:b/>
          <w:bCs/>
        </w:rPr>
        <w:t xml:space="preserve">LEADERSHIP ACADEMY </w:t>
      </w:r>
    </w:p>
    <w:p w14:paraId="0C7E1B58" w14:textId="77777777" w:rsidR="00524287" w:rsidRPr="00524287" w:rsidRDefault="00524287" w:rsidP="00524287">
      <w:pPr>
        <w:rPr>
          <w:rFonts w:asciiTheme="minorHAnsi" w:hAnsiTheme="minorHAnsi" w:cstheme="minorHAnsi"/>
          <w:i/>
          <w:iCs/>
        </w:rPr>
      </w:pPr>
      <w:r w:rsidRPr="00524287">
        <w:rPr>
          <w:rFonts w:asciiTheme="minorHAnsi" w:hAnsiTheme="minorHAnsi" w:cstheme="minorHAnsi"/>
          <w:i/>
          <w:iCs/>
        </w:rPr>
        <w:t>Submitted by Lian Drago, Meetings Manager</w:t>
      </w:r>
    </w:p>
    <w:p w14:paraId="5CEBB18B" w14:textId="77777777" w:rsidR="00524287" w:rsidRPr="00524287" w:rsidRDefault="00524287" w:rsidP="00524287">
      <w:pPr>
        <w:rPr>
          <w:rFonts w:asciiTheme="minorHAnsi" w:hAnsiTheme="minorHAnsi" w:cstheme="minorHAnsi"/>
        </w:rPr>
      </w:pPr>
    </w:p>
    <w:p w14:paraId="590712A3" w14:textId="77777777" w:rsidR="00524287" w:rsidRPr="00524287" w:rsidRDefault="00524287" w:rsidP="00524287">
      <w:pPr>
        <w:rPr>
          <w:rFonts w:asciiTheme="minorHAnsi" w:hAnsiTheme="minorHAnsi" w:cstheme="minorHAnsi"/>
        </w:rPr>
      </w:pPr>
      <w:r w:rsidRPr="00524287">
        <w:rPr>
          <w:rFonts w:asciiTheme="minorHAnsi" w:hAnsiTheme="minorHAnsi" w:cstheme="minorHAnsi"/>
        </w:rPr>
        <w:t xml:space="preserve">The 2020 PLA Leadership Academy, originally scheduled to take place in Itasca, IL, from Aug. 31 – Sept. 4, has now been postponed. After hearing from multiple past participants of the PLA Leadership Academy, it was advised that librarians will have limited capacity to complete the application, get letters of recommendation, and make travel plans for August. Some have also mentioned that their city has cancelled funding for travel and discretionary funding for the rest of their fiscal year. </w:t>
      </w:r>
    </w:p>
    <w:p w14:paraId="7F62DBB1" w14:textId="77777777" w:rsidR="00524287" w:rsidRPr="00524287" w:rsidRDefault="00524287" w:rsidP="00524287">
      <w:pPr>
        <w:rPr>
          <w:rFonts w:asciiTheme="minorHAnsi" w:hAnsiTheme="minorHAnsi" w:cstheme="minorHAnsi"/>
        </w:rPr>
      </w:pPr>
    </w:p>
    <w:p w14:paraId="0E930566" w14:textId="77777777" w:rsidR="00524287" w:rsidRPr="00524287" w:rsidRDefault="00524287" w:rsidP="00524287">
      <w:pPr>
        <w:rPr>
          <w:rFonts w:asciiTheme="minorHAnsi" w:hAnsiTheme="minorHAnsi" w:cstheme="minorHAnsi"/>
        </w:rPr>
      </w:pPr>
      <w:r w:rsidRPr="00524287">
        <w:rPr>
          <w:rFonts w:asciiTheme="minorHAnsi" w:hAnsiTheme="minorHAnsi" w:cstheme="minorHAnsi"/>
        </w:rPr>
        <w:lastRenderedPageBreak/>
        <w:t xml:space="preserve">The current plan is to move the 2020 PLA Leadership Academy to 2021, and to hold two Leadership Academies in 2021 – one in the Spring and one in the Fall. The application process for the Spring academy will open in Sept. of 2020. </w:t>
      </w:r>
    </w:p>
    <w:p w14:paraId="625E9984" w14:textId="77777777" w:rsidR="00524287" w:rsidRPr="00D214F6" w:rsidRDefault="00524287" w:rsidP="0044711E">
      <w:pPr>
        <w:rPr>
          <w:rFonts w:asciiTheme="minorHAnsi" w:hAnsiTheme="minorHAnsi" w:cstheme="minorHAnsi"/>
        </w:rPr>
      </w:pPr>
    </w:p>
    <w:p w14:paraId="772AE9EA" w14:textId="04F3B4F6" w:rsidR="009B2C5C" w:rsidRDefault="009B2C5C" w:rsidP="0044711E">
      <w:pPr>
        <w:rPr>
          <w:rFonts w:asciiTheme="minorHAnsi" w:hAnsiTheme="minorHAnsi"/>
        </w:rPr>
      </w:pPr>
    </w:p>
    <w:p w14:paraId="106F68C8" w14:textId="0657F3A6" w:rsidR="0044711E" w:rsidRPr="009B2C5C" w:rsidRDefault="0044711E" w:rsidP="0044711E">
      <w:pPr>
        <w:rPr>
          <w:rFonts w:asciiTheme="minorHAnsi" w:hAnsiTheme="minorHAnsi"/>
          <w:b/>
          <w:bCs/>
        </w:rPr>
      </w:pPr>
      <w:r w:rsidRPr="009B2C5C">
        <w:rPr>
          <w:rFonts w:asciiTheme="minorHAnsi" w:hAnsiTheme="minorHAnsi"/>
          <w:b/>
          <w:bCs/>
        </w:rPr>
        <w:t>STRATEGIC PLANNING TRAINING/SUPPORT</w:t>
      </w:r>
    </w:p>
    <w:p w14:paraId="0FB954B6" w14:textId="3BC7F8C6" w:rsidR="0044711E" w:rsidRDefault="0044711E" w:rsidP="0044711E">
      <w:pPr>
        <w:ind w:left="720" w:hanging="720"/>
        <w:rPr>
          <w:rFonts w:ascii="Calibri" w:eastAsiaTheme="minorHAnsi" w:hAnsi="Calibri" w:cs="Calibri"/>
          <w:i/>
        </w:rPr>
      </w:pPr>
      <w:r>
        <w:rPr>
          <w:rFonts w:ascii="Calibri" w:eastAsiaTheme="minorHAnsi" w:hAnsi="Calibri" w:cs="Calibri"/>
          <w:i/>
        </w:rPr>
        <w:t xml:space="preserve">Submitted by Symone Villasenor, Project Manager </w:t>
      </w:r>
    </w:p>
    <w:p w14:paraId="702E883E" w14:textId="77777777" w:rsidR="003E5F29" w:rsidRDefault="003E5F29" w:rsidP="003E5F29">
      <w:pPr>
        <w:rPr>
          <w:rFonts w:ascii="Calibri" w:eastAsiaTheme="minorHAnsi" w:hAnsi="Calibri" w:cs="Calibri"/>
        </w:rPr>
      </w:pPr>
    </w:p>
    <w:p w14:paraId="61D5748B" w14:textId="77777777" w:rsidR="00B25471" w:rsidRDefault="00B25471" w:rsidP="00B25471">
      <w:pPr>
        <w:rPr>
          <w:rFonts w:ascii="Calibri" w:hAnsi="Calibri" w:cs="Calibri"/>
        </w:rPr>
      </w:pPr>
      <w:r>
        <w:rPr>
          <w:rFonts w:ascii="Calibri" w:hAnsi="Calibri" w:cs="Calibri"/>
        </w:rPr>
        <w:t xml:space="preserve">In the fourth quarter of 2019, PLA staff began working with Joy Fuller, an independent consultant who is no stranger to libraries or PLA. Joy has previously worked with PLA on the Inclusive Internship Initiative and even facilitated a program at PLA 2020 in Nashville, TN. Joy has been contracted to develop a new strategic planning publication for the PLA and its members. The publication will focus on the following content areas: preparing for strategic planning, assessing your library’s current state, developing the strategic plan, implementing and measuring a strategic plan, and communications and change management as it relates to strategic planning. This workbook will integrate ALA and PLA resources including the Theory of Change, Libraries Transforming Communities’ Community Conversation Workbook, and Project Outcome materials. 2 of the proposed 5 chapters are currently complete and contain numerous easy to use templates that are already being used by PLA members. Additional chapters will provide multiple recommendations for libraries of different sizes, services populations, and time dedicated to completing a strategic plan. Numerous library professionals were interviewed during the planning stage of the publication to help inform the work. The PLA and Joy will continue to engage with these library professionals in order to ensure that the publication best meets the needs of library professionals. While originally projected to be complete by end of first quarter 2020, the current landscape and uncertain times we are all experiencing has resulted in a delay for this project. Currently, we are anticipating a final draft of the proposal by Summer 2020 and a fully executed hard copy publication completion as of Fall 2020. </w:t>
      </w:r>
    </w:p>
    <w:p w14:paraId="36C61C55" w14:textId="445CA234" w:rsidR="0044711E" w:rsidRDefault="0044711E" w:rsidP="0044711E">
      <w:pPr>
        <w:rPr>
          <w:rFonts w:asciiTheme="minorHAnsi" w:hAnsiTheme="minorHAnsi"/>
        </w:rPr>
      </w:pPr>
    </w:p>
    <w:p w14:paraId="30C789D2" w14:textId="77777777" w:rsidR="009B2C5C" w:rsidRDefault="009B2C5C" w:rsidP="0044711E">
      <w:pPr>
        <w:rPr>
          <w:rFonts w:asciiTheme="minorHAnsi" w:hAnsiTheme="minorHAnsi"/>
        </w:rPr>
      </w:pPr>
    </w:p>
    <w:sectPr w:rsidR="009B2C5C" w:rsidSect="00C450B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B6CD6" w14:textId="77777777" w:rsidR="007C6330" w:rsidRDefault="007C6330" w:rsidP="00835953">
      <w:r>
        <w:separator/>
      </w:r>
    </w:p>
  </w:endnote>
  <w:endnote w:type="continuationSeparator" w:id="0">
    <w:p w14:paraId="784D8BF1" w14:textId="77777777" w:rsidR="007C6330" w:rsidRDefault="007C6330"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D72C" w14:textId="1C89690F" w:rsidR="00E83506" w:rsidRPr="00744EC4" w:rsidRDefault="00E83506">
    <w:pPr>
      <w:pStyle w:val="Footer"/>
      <w:jc w:val="right"/>
      <w:rPr>
        <w:rFonts w:asciiTheme="minorHAnsi" w:hAnsiTheme="minorHAnsi"/>
      </w:rPr>
    </w:pPr>
  </w:p>
  <w:p w14:paraId="051A8AA8" w14:textId="77777777" w:rsidR="00E83506" w:rsidRDefault="00E83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2F24B" w14:textId="77777777" w:rsidR="007C6330" w:rsidRDefault="007C6330" w:rsidP="00835953">
      <w:r>
        <w:separator/>
      </w:r>
    </w:p>
  </w:footnote>
  <w:footnote w:type="continuationSeparator" w:id="0">
    <w:p w14:paraId="058DC67F" w14:textId="77777777" w:rsidR="007C6330" w:rsidRDefault="007C6330"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DC74" w14:textId="77777777" w:rsidR="00427B50" w:rsidRPr="00AD4F2A" w:rsidRDefault="00DD1B11" w:rsidP="00427B50">
    <w:pPr>
      <w:pStyle w:val="Header"/>
      <w:jc w:val="right"/>
      <w:rPr>
        <w:rFonts w:asciiTheme="minorHAnsi" w:hAnsiTheme="minorHAnsi"/>
      </w:rPr>
    </w:pPr>
    <w:r>
      <w:rPr>
        <w:rFonts w:asciiTheme="minorHAnsi" w:hAnsiTheme="minorHAnsi"/>
      </w:rPr>
      <w:tab/>
    </w:r>
    <w:r>
      <w:rPr>
        <w:rFonts w:asciiTheme="minorHAnsi" w:hAnsiTheme="minorHAnsi"/>
      </w:rPr>
      <w:tab/>
    </w:r>
    <w:r w:rsidR="00427B50" w:rsidRPr="00AD4F2A">
      <w:rPr>
        <w:rFonts w:asciiTheme="minorHAnsi" w:hAnsiTheme="minorHAnsi"/>
      </w:rPr>
      <w:t>PLA Board of Directors</w:t>
    </w:r>
  </w:p>
  <w:p w14:paraId="5E685666" w14:textId="5B14C18A" w:rsidR="00500609" w:rsidRDefault="009B2C5C" w:rsidP="00427B50">
    <w:pPr>
      <w:pStyle w:val="Header"/>
      <w:jc w:val="right"/>
      <w:rPr>
        <w:rFonts w:asciiTheme="minorHAnsi" w:hAnsiTheme="minorHAnsi"/>
      </w:rPr>
    </w:pPr>
    <w:r>
      <w:rPr>
        <w:rFonts w:asciiTheme="minorHAnsi" w:hAnsiTheme="minorHAnsi"/>
      </w:rPr>
      <w:t xml:space="preserve">Spring </w:t>
    </w:r>
    <w:r w:rsidR="00500609" w:rsidRPr="00500609">
      <w:rPr>
        <w:rFonts w:asciiTheme="minorHAnsi" w:hAnsiTheme="minorHAnsi"/>
      </w:rPr>
      <w:t xml:space="preserve">2020 Board Meeting </w:t>
    </w:r>
  </w:p>
  <w:p w14:paraId="1CD6F1DB" w14:textId="2B6B1DFE" w:rsidR="00427B50" w:rsidRPr="00AD4F2A" w:rsidRDefault="00427B50" w:rsidP="00427B50">
    <w:pPr>
      <w:pStyle w:val="Header"/>
      <w:jc w:val="right"/>
      <w:rPr>
        <w:rFonts w:asciiTheme="minorHAnsi" w:hAnsiTheme="minorHAnsi"/>
      </w:rPr>
    </w:pPr>
    <w:r w:rsidRPr="00AD4F2A">
      <w:rPr>
        <w:rFonts w:asciiTheme="minorHAnsi" w:hAnsiTheme="minorHAnsi"/>
      </w:rPr>
      <w:t>Document no.: 2020.</w:t>
    </w:r>
    <w:r w:rsidR="003C26D7">
      <w:rPr>
        <w:rFonts w:asciiTheme="minorHAnsi" w:hAnsiTheme="minorHAnsi"/>
      </w:rPr>
      <w:t>50</w:t>
    </w:r>
  </w:p>
  <w:p w14:paraId="7AE7CE1D" w14:textId="7D09254A" w:rsidR="00E83506" w:rsidRPr="00DA25E3" w:rsidRDefault="00E83506" w:rsidP="00427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B7E09"/>
    <w:multiLevelType w:val="hybridMultilevel"/>
    <w:tmpl w:val="D9EC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0423"/>
    <w:multiLevelType w:val="hybridMultilevel"/>
    <w:tmpl w:val="9E82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F7071"/>
    <w:multiLevelType w:val="hybridMultilevel"/>
    <w:tmpl w:val="F40C1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B13B66"/>
    <w:multiLevelType w:val="hybridMultilevel"/>
    <w:tmpl w:val="D41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021E4"/>
    <w:multiLevelType w:val="hybridMultilevel"/>
    <w:tmpl w:val="CB9C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06C65"/>
    <w:multiLevelType w:val="hybridMultilevel"/>
    <w:tmpl w:val="7C64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236A7"/>
    <w:multiLevelType w:val="hybridMultilevel"/>
    <w:tmpl w:val="A3068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3C06F2"/>
    <w:multiLevelType w:val="hybridMultilevel"/>
    <w:tmpl w:val="819A4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C79D5"/>
    <w:multiLevelType w:val="hybridMultilevel"/>
    <w:tmpl w:val="82740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91C46"/>
    <w:multiLevelType w:val="hybridMultilevel"/>
    <w:tmpl w:val="A52AB8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num>
  <w:num w:numId="5">
    <w:abstractNumId w:val="22"/>
  </w:num>
  <w:num w:numId="6">
    <w:abstractNumId w:val="23"/>
  </w:num>
  <w:num w:numId="7">
    <w:abstractNumId w:val="20"/>
  </w:num>
  <w:num w:numId="8">
    <w:abstractNumId w:val="15"/>
  </w:num>
  <w:num w:numId="9">
    <w:abstractNumId w:val="12"/>
  </w:num>
  <w:num w:numId="10">
    <w:abstractNumId w:val="6"/>
  </w:num>
  <w:num w:numId="11">
    <w:abstractNumId w:val="16"/>
  </w:num>
  <w:num w:numId="12">
    <w:abstractNumId w:val="0"/>
  </w:num>
  <w:num w:numId="13">
    <w:abstractNumId w:val="7"/>
  </w:num>
  <w:num w:numId="14">
    <w:abstractNumId w:val="11"/>
  </w:num>
  <w:num w:numId="15">
    <w:abstractNumId w:val="1"/>
  </w:num>
  <w:num w:numId="16">
    <w:abstractNumId w:val="4"/>
  </w:num>
  <w:num w:numId="17">
    <w:abstractNumId w:val="24"/>
  </w:num>
  <w:num w:numId="18">
    <w:abstractNumId w:val="5"/>
  </w:num>
  <w:num w:numId="19">
    <w:abstractNumId w:val="3"/>
  </w:num>
  <w:num w:numId="20">
    <w:abstractNumId w:val="19"/>
  </w:num>
  <w:num w:numId="21">
    <w:abstractNumId w:val="9"/>
  </w:num>
  <w:num w:numId="22">
    <w:abstractNumId w:val="10"/>
  </w:num>
  <w:num w:numId="23">
    <w:abstractNumId w:val="18"/>
  </w:num>
  <w:num w:numId="24">
    <w:abstractNumId w:val="14"/>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21DB7"/>
    <w:rsid w:val="00025335"/>
    <w:rsid w:val="000332C9"/>
    <w:rsid w:val="000359ED"/>
    <w:rsid w:val="000362D9"/>
    <w:rsid w:val="0004704A"/>
    <w:rsid w:val="0005048D"/>
    <w:rsid w:val="00050E46"/>
    <w:rsid w:val="00066E72"/>
    <w:rsid w:val="00076442"/>
    <w:rsid w:val="0008161D"/>
    <w:rsid w:val="000A053F"/>
    <w:rsid w:val="000A3B14"/>
    <w:rsid w:val="000A7E59"/>
    <w:rsid w:val="000D793A"/>
    <w:rsid w:val="000E1469"/>
    <w:rsid w:val="000E190D"/>
    <w:rsid w:val="000E1B52"/>
    <w:rsid w:val="000E5BCA"/>
    <w:rsid w:val="000F6932"/>
    <w:rsid w:val="00105AEE"/>
    <w:rsid w:val="001122F3"/>
    <w:rsid w:val="00151A36"/>
    <w:rsid w:val="00156525"/>
    <w:rsid w:val="00162E05"/>
    <w:rsid w:val="001636D1"/>
    <w:rsid w:val="00164145"/>
    <w:rsid w:val="0017246B"/>
    <w:rsid w:val="001734F8"/>
    <w:rsid w:val="00173AEE"/>
    <w:rsid w:val="001A709A"/>
    <w:rsid w:val="001C1FCD"/>
    <w:rsid w:val="001D1269"/>
    <w:rsid w:val="001E1749"/>
    <w:rsid w:val="001F52A2"/>
    <w:rsid w:val="00213C82"/>
    <w:rsid w:val="00214B30"/>
    <w:rsid w:val="00217969"/>
    <w:rsid w:val="00226B41"/>
    <w:rsid w:val="0023120E"/>
    <w:rsid w:val="0023449D"/>
    <w:rsid w:val="002406B9"/>
    <w:rsid w:val="002427CC"/>
    <w:rsid w:val="002466C4"/>
    <w:rsid w:val="00247C0D"/>
    <w:rsid w:val="00256710"/>
    <w:rsid w:val="00270DB5"/>
    <w:rsid w:val="00273FD6"/>
    <w:rsid w:val="002B06F9"/>
    <w:rsid w:val="002B1DAB"/>
    <w:rsid w:val="002B765E"/>
    <w:rsid w:val="002E3A1B"/>
    <w:rsid w:val="002E7B05"/>
    <w:rsid w:val="003022FD"/>
    <w:rsid w:val="00305AE2"/>
    <w:rsid w:val="00307E02"/>
    <w:rsid w:val="00342CE7"/>
    <w:rsid w:val="003532CE"/>
    <w:rsid w:val="00353E2D"/>
    <w:rsid w:val="003712CD"/>
    <w:rsid w:val="00375084"/>
    <w:rsid w:val="00381330"/>
    <w:rsid w:val="00386245"/>
    <w:rsid w:val="003865DE"/>
    <w:rsid w:val="0039488C"/>
    <w:rsid w:val="003C26D7"/>
    <w:rsid w:val="003D02AE"/>
    <w:rsid w:val="003D196C"/>
    <w:rsid w:val="003D2C5D"/>
    <w:rsid w:val="003E5F29"/>
    <w:rsid w:val="003E7778"/>
    <w:rsid w:val="0042524D"/>
    <w:rsid w:val="00425F1F"/>
    <w:rsid w:val="00427B50"/>
    <w:rsid w:val="004351F1"/>
    <w:rsid w:val="0043774E"/>
    <w:rsid w:val="004433B2"/>
    <w:rsid w:val="0044711E"/>
    <w:rsid w:val="004547C4"/>
    <w:rsid w:val="004567CA"/>
    <w:rsid w:val="0046669C"/>
    <w:rsid w:val="004C199C"/>
    <w:rsid w:val="004C70CD"/>
    <w:rsid w:val="004D3C8E"/>
    <w:rsid w:val="00500609"/>
    <w:rsid w:val="0050103E"/>
    <w:rsid w:val="00524287"/>
    <w:rsid w:val="00524B4A"/>
    <w:rsid w:val="00541DEE"/>
    <w:rsid w:val="005513CB"/>
    <w:rsid w:val="005535EB"/>
    <w:rsid w:val="00555EF7"/>
    <w:rsid w:val="0057312B"/>
    <w:rsid w:val="0057726B"/>
    <w:rsid w:val="00581118"/>
    <w:rsid w:val="00584AAA"/>
    <w:rsid w:val="005900F2"/>
    <w:rsid w:val="005965B6"/>
    <w:rsid w:val="0059741A"/>
    <w:rsid w:val="005A22A2"/>
    <w:rsid w:val="005B162C"/>
    <w:rsid w:val="005C1969"/>
    <w:rsid w:val="005D3064"/>
    <w:rsid w:val="0061037A"/>
    <w:rsid w:val="00612679"/>
    <w:rsid w:val="006257BE"/>
    <w:rsid w:val="00630C55"/>
    <w:rsid w:val="00637AA4"/>
    <w:rsid w:val="00645B29"/>
    <w:rsid w:val="00651831"/>
    <w:rsid w:val="006518D1"/>
    <w:rsid w:val="00667DAE"/>
    <w:rsid w:val="0067319A"/>
    <w:rsid w:val="0068110B"/>
    <w:rsid w:val="00686011"/>
    <w:rsid w:val="00692F37"/>
    <w:rsid w:val="00694B07"/>
    <w:rsid w:val="006A4455"/>
    <w:rsid w:val="006B7262"/>
    <w:rsid w:val="006C078D"/>
    <w:rsid w:val="006C7BD5"/>
    <w:rsid w:val="006D0EFC"/>
    <w:rsid w:val="006E38E2"/>
    <w:rsid w:val="00702831"/>
    <w:rsid w:val="00705AD6"/>
    <w:rsid w:val="00712A8F"/>
    <w:rsid w:val="00721958"/>
    <w:rsid w:val="007343B2"/>
    <w:rsid w:val="00744EC4"/>
    <w:rsid w:val="00746EBB"/>
    <w:rsid w:val="007569B0"/>
    <w:rsid w:val="0076016D"/>
    <w:rsid w:val="00763510"/>
    <w:rsid w:val="00771CA1"/>
    <w:rsid w:val="007753A1"/>
    <w:rsid w:val="007834C5"/>
    <w:rsid w:val="00785C59"/>
    <w:rsid w:val="0079490D"/>
    <w:rsid w:val="00796F2E"/>
    <w:rsid w:val="007A210D"/>
    <w:rsid w:val="007B2111"/>
    <w:rsid w:val="007C51C6"/>
    <w:rsid w:val="007C6330"/>
    <w:rsid w:val="007E059E"/>
    <w:rsid w:val="0080316C"/>
    <w:rsid w:val="008164F7"/>
    <w:rsid w:val="00816B32"/>
    <w:rsid w:val="0082048C"/>
    <w:rsid w:val="008305E0"/>
    <w:rsid w:val="00835953"/>
    <w:rsid w:val="0087313F"/>
    <w:rsid w:val="00880AAD"/>
    <w:rsid w:val="008812E9"/>
    <w:rsid w:val="0089738B"/>
    <w:rsid w:val="008A0476"/>
    <w:rsid w:val="008A0C4F"/>
    <w:rsid w:val="008A0E90"/>
    <w:rsid w:val="008A51AF"/>
    <w:rsid w:val="008A7A09"/>
    <w:rsid w:val="008C6AC5"/>
    <w:rsid w:val="008E0B46"/>
    <w:rsid w:val="008E39E3"/>
    <w:rsid w:val="008E56F5"/>
    <w:rsid w:val="008F082B"/>
    <w:rsid w:val="008F0E17"/>
    <w:rsid w:val="008F3E8D"/>
    <w:rsid w:val="0090328F"/>
    <w:rsid w:val="00912A95"/>
    <w:rsid w:val="009204C9"/>
    <w:rsid w:val="009223C0"/>
    <w:rsid w:val="00924547"/>
    <w:rsid w:val="00931C4E"/>
    <w:rsid w:val="00935422"/>
    <w:rsid w:val="00944261"/>
    <w:rsid w:val="009517AA"/>
    <w:rsid w:val="00953105"/>
    <w:rsid w:val="00957BDC"/>
    <w:rsid w:val="0097672F"/>
    <w:rsid w:val="00985D4E"/>
    <w:rsid w:val="0098675F"/>
    <w:rsid w:val="00994013"/>
    <w:rsid w:val="009B0CB8"/>
    <w:rsid w:val="009B2C5C"/>
    <w:rsid w:val="009B76FB"/>
    <w:rsid w:val="009C4439"/>
    <w:rsid w:val="009C5517"/>
    <w:rsid w:val="00A14EF4"/>
    <w:rsid w:val="00A15DD4"/>
    <w:rsid w:val="00A16121"/>
    <w:rsid w:val="00A22CB1"/>
    <w:rsid w:val="00A25B34"/>
    <w:rsid w:val="00A269D0"/>
    <w:rsid w:val="00A37744"/>
    <w:rsid w:val="00A41365"/>
    <w:rsid w:val="00A4461B"/>
    <w:rsid w:val="00A45381"/>
    <w:rsid w:val="00A65363"/>
    <w:rsid w:val="00A70741"/>
    <w:rsid w:val="00A83CC7"/>
    <w:rsid w:val="00A85154"/>
    <w:rsid w:val="00A86E8F"/>
    <w:rsid w:val="00A911F8"/>
    <w:rsid w:val="00AA2CB5"/>
    <w:rsid w:val="00AA558B"/>
    <w:rsid w:val="00AB33A8"/>
    <w:rsid w:val="00AB49B2"/>
    <w:rsid w:val="00AC389D"/>
    <w:rsid w:val="00AC390A"/>
    <w:rsid w:val="00AC5EC3"/>
    <w:rsid w:val="00AC7670"/>
    <w:rsid w:val="00AD6A13"/>
    <w:rsid w:val="00AE7C29"/>
    <w:rsid w:val="00AF79B4"/>
    <w:rsid w:val="00B25471"/>
    <w:rsid w:val="00B30B65"/>
    <w:rsid w:val="00B32CB5"/>
    <w:rsid w:val="00B371CD"/>
    <w:rsid w:val="00B42804"/>
    <w:rsid w:val="00B432CF"/>
    <w:rsid w:val="00B47476"/>
    <w:rsid w:val="00B66C34"/>
    <w:rsid w:val="00B76D52"/>
    <w:rsid w:val="00B86363"/>
    <w:rsid w:val="00B95697"/>
    <w:rsid w:val="00BA406A"/>
    <w:rsid w:val="00BB5BF0"/>
    <w:rsid w:val="00BD61C0"/>
    <w:rsid w:val="00BF5AFD"/>
    <w:rsid w:val="00BF6F45"/>
    <w:rsid w:val="00C02820"/>
    <w:rsid w:val="00C07B3F"/>
    <w:rsid w:val="00C12BCB"/>
    <w:rsid w:val="00C271BF"/>
    <w:rsid w:val="00C33993"/>
    <w:rsid w:val="00C415C9"/>
    <w:rsid w:val="00C450B6"/>
    <w:rsid w:val="00C512A0"/>
    <w:rsid w:val="00C75495"/>
    <w:rsid w:val="00C758C7"/>
    <w:rsid w:val="00C819D0"/>
    <w:rsid w:val="00C874FD"/>
    <w:rsid w:val="00C95C49"/>
    <w:rsid w:val="00CA4E0B"/>
    <w:rsid w:val="00CB3199"/>
    <w:rsid w:val="00CC29EF"/>
    <w:rsid w:val="00CE22E6"/>
    <w:rsid w:val="00CE2628"/>
    <w:rsid w:val="00CE4BA4"/>
    <w:rsid w:val="00CF75BF"/>
    <w:rsid w:val="00D0639D"/>
    <w:rsid w:val="00D15DEB"/>
    <w:rsid w:val="00D214F6"/>
    <w:rsid w:val="00D413DF"/>
    <w:rsid w:val="00D44DD8"/>
    <w:rsid w:val="00D63777"/>
    <w:rsid w:val="00D6774D"/>
    <w:rsid w:val="00D7260A"/>
    <w:rsid w:val="00D73441"/>
    <w:rsid w:val="00D73C7A"/>
    <w:rsid w:val="00D771E3"/>
    <w:rsid w:val="00D815B2"/>
    <w:rsid w:val="00D94E01"/>
    <w:rsid w:val="00DA25E3"/>
    <w:rsid w:val="00DB63BA"/>
    <w:rsid w:val="00DD1B11"/>
    <w:rsid w:val="00DD1BF2"/>
    <w:rsid w:val="00DE7E9F"/>
    <w:rsid w:val="00E058A3"/>
    <w:rsid w:val="00E11877"/>
    <w:rsid w:val="00E271E2"/>
    <w:rsid w:val="00E6018F"/>
    <w:rsid w:val="00E7181F"/>
    <w:rsid w:val="00E72F92"/>
    <w:rsid w:val="00E83506"/>
    <w:rsid w:val="00E91AC8"/>
    <w:rsid w:val="00E9467E"/>
    <w:rsid w:val="00EB06D2"/>
    <w:rsid w:val="00EB31C7"/>
    <w:rsid w:val="00EB4A2E"/>
    <w:rsid w:val="00EB6B7B"/>
    <w:rsid w:val="00ED3F85"/>
    <w:rsid w:val="00EE000E"/>
    <w:rsid w:val="00EE5143"/>
    <w:rsid w:val="00EF0663"/>
    <w:rsid w:val="00EF0AF3"/>
    <w:rsid w:val="00F0040F"/>
    <w:rsid w:val="00F05A6C"/>
    <w:rsid w:val="00F12F18"/>
    <w:rsid w:val="00F13CEE"/>
    <w:rsid w:val="00F16523"/>
    <w:rsid w:val="00F22CBE"/>
    <w:rsid w:val="00F2457E"/>
    <w:rsid w:val="00F41BE2"/>
    <w:rsid w:val="00F45807"/>
    <w:rsid w:val="00F52524"/>
    <w:rsid w:val="00F62109"/>
    <w:rsid w:val="00F6345B"/>
    <w:rsid w:val="00F63979"/>
    <w:rsid w:val="00F85EDE"/>
    <w:rsid w:val="00F902E4"/>
    <w:rsid w:val="00F93728"/>
    <w:rsid w:val="00FA30D8"/>
    <w:rsid w:val="00FA7148"/>
    <w:rsid w:val="00FB6359"/>
    <w:rsid w:val="00FD09E2"/>
    <w:rsid w:val="00FE7495"/>
    <w:rsid w:val="00FF43A8"/>
    <w:rsid w:val="00FF7836"/>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1C643"/>
  <w15:docId w15:val="{979D4AC5-3953-45E6-9378-C169566F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362D9"/>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paragraph" w:styleId="NormalWeb">
    <w:name w:val="Normal (Web)"/>
    <w:basedOn w:val="Normal"/>
    <w:uiPriority w:val="99"/>
    <w:unhideWhenUsed/>
    <w:rsid w:val="00E7181F"/>
    <w:pPr>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E7181F"/>
    <w:rPr>
      <w:color w:val="605E5C"/>
      <w:shd w:val="clear" w:color="auto" w:fill="E1DFDD"/>
    </w:rPr>
  </w:style>
  <w:style w:type="character" w:styleId="FollowedHyperlink">
    <w:name w:val="FollowedHyperlink"/>
    <w:basedOn w:val="DefaultParagraphFont"/>
    <w:uiPriority w:val="99"/>
    <w:semiHidden/>
    <w:unhideWhenUsed/>
    <w:rsid w:val="00066E72"/>
    <w:rPr>
      <w:color w:val="800080" w:themeColor="followedHyperlink"/>
      <w:u w:val="single"/>
    </w:rPr>
  </w:style>
  <w:style w:type="table" w:styleId="TableGrid">
    <w:name w:val="Table Grid"/>
    <w:basedOn w:val="TableNormal"/>
    <w:uiPriority w:val="59"/>
    <w:unhideWhenUsed/>
    <w:rsid w:val="0021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3475">
      <w:bodyDiv w:val="1"/>
      <w:marLeft w:val="0"/>
      <w:marRight w:val="0"/>
      <w:marTop w:val="0"/>
      <w:marBottom w:val="0"/>
      <w:divBdr>
        <w:top w:val="none" w:sz="0" w:space="0" w:color="auto"/>
        <w:left w:val="none" w:sz="0" w:space="0" w:color="auto"/>
        <w:bottom w:val="none" w:sz="0" w:space="0" w:color="auto"/>
        <w:right w:val="none" w:sz="0" w:space="0" w:color="auto"/>
      </w:divBdr>
    </w:div>
    <w:div w:id="345062550">
      <w:bodyDiv w:val="1"/>
      <w:marLeft w:val="0"/>
      <w:marRight w:val="0"/>
      <w:marTop w:val="0"/>
      <w:marBottom w:val="0"/>
      <w:divBdr>
        <w:top w:val="none" w:sz="0" w:space="0" w:color="auto"/>
        <w:left w:val="none" w:sz="0" w:space="0" w:color="auto"/>
        <w:bottom w:val="none" w:sz="0" w:space="0" w:color="auto"/>
        <w:right w:val="none" w:sz="0" w:space="0" w:color="auto"/>
      </w:divBdr>
    </w:div>
    <w:div w:id="478620384">
      <w:bodyDiv w:val="1"/>
      <w:marLeft w:val="0"/>
      <w:marRight w:val="0"/>
      <w:marTop w:val="0"/>
      <w:marBottom w:val="0"/>
      <w:divBdr>
        <w:top w:val="none" w:sz="0" w:space="0" w:color="auto"/>
        <w:left w:val="none" w:sz="0" w:space="0" w:color="auto"/>
        <w:bottom w:val="none" w:sz="0" w:space="0" w:color="auto"/>
        <w:right w:val="none" w:sz="0" w:space="0" w:color="auto"/>
      </w:divBdr>
    </w:div>
    <w:div w:id="503976633">
      <w:bodyDiv w:val="1"/>
      <w:marLeft w:val="0"/>
      <w:marRight w:val="0"/>
      <w:marTop w:val="0"/>
      <w:marBottom w:val="0"/>
      <w:divBdr>
        <w:top w:val="none" w:sz="0" w:space="0" w:color="auto"/>
        <w:left w:val="none" w:sz="0" w:space="0" w:color="auto"/>
        <w:bottom w:val="none" w:sz="0" w:space="0" w:color="auto"/>
        <w:right w:val="none" w:sz="0" w:space="0" w:color="auto"/>
      </w:divBdr>
    </w:div>
    <w:div w:id="571737427">
      <w:bodyDiv w:val="1"/>
      <w:marLeft w:val="0"/>
      <w:marRight w:val="0"/>
      <w:marTop w:val="0"/>
      <w:marBottom w:val="0"/>
      <w:divBdr>
        <w:top w:val="none" w:sz="0" w:space="0" w:color="auto"/>
        <w:left w:val="none" w:sz="0" w:space="0" w:color="auto"/>
        <w:bottom w:val="none" w:sz="0" w:space="0" w:color="auto"/>
        <w:right w:val="none" w:sz="0" w:space="0" w:color="auto"/>
      </w:divBdr>
    </w:div>
    <w:div w:id="697707554">
      <w:bodyDiv w:val="1"/>
      <w:marLeft w:val="0"/>
      <w:marRight w:val="0"/>
      <w:marTop w:val="0"/>
      <w:marBottom w:val="0"/>
      <w:divBdr>
        <w:top w:val="none" w:sz="0" w:space="0" w:color="auto"/>
        <w:left w:val="none" w:sz="0" w:space="0" w:color="auto"/>
        <w:bottom w:val="none" w:sz="0" w:space="0" w:color="auto"/>
        <w:right w:val="none" w:sz="0" w:space="0" w:color="auto"/>
      </w:divBdr>
    </w:div>
    <w:div w:id="746652311">
      <w:bodyDiv w:val="1"/>
      <w:marLeft w:val="0"/>
      <w:marRight w:val="0"/>
      <w:marTop w:val="0"/>
      <w:marBottom w:val="0"/>
      <w:divBdr>
        <w:top w:val="none" w:sz="0" w:space="0" w:color="auto"/>
        <w:left w:val="none" w:sz="0" w:space="0" w:color="auto"/>
        <w:bottom w:val="none" w:sz="0" w:space="0" w:color="auto"/>
        <w:right w:val="none" w:sz="0" w:space="0" w:color="auto"/>
      </w:divBdr>
    </w:div>
    <w:div w:id="797258061">
      <w:bodyDiv w:val="1"/>
      <w:marLeft w:val="0"/>
      <w:marRight w:val="0"/>
      <w:marTop w:val="0"/>
      <w:marBottom w:val="0"/>
      <w:divBdr>
        <w:top w:val="none" w:sz="0" w:space="0" w:color="auto"/>
        <w:left w:val="none" w:sz="0" w:space="0" w:color="auto"/>
        <w:bottom w:val="none" w:sz="0" w:space="0" w:color="auto"/>
        <w:right w:val="none" w:sz="0" w:space="0" w:color="auto"/>
      </w:divBdr>
    </w:div>
    <w:div w:id="918294682">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394541994">
      <w:bodyDiv w:val="1"/>
      <w:marLeft w:val="0"/>
      <w:marRight w:val="0"/>
      <w:marTop w:val="0"/>
      <w:marBottom w:val="0"/>
      <w:divBdr>
        <w:top w:val="none" w:sz="0" w:space="0" w:color="auto"/>
        <w:left w:val="none" w:sz="0" w:space="0" w:color="auto"/>
        <w:bottom w:val="none" w:sz="0" w:space="0" w:color="auto"/>
        <w:right w:val="none" w:sz="0" w:space="0" w:color="auto"/>
      </w:divBdr>
    </w:div>
    <w:div w:id="1407192792">
      <w:bodyDiv w:val="1"/>
      <w:marLeft w:val="0"/>
      <w:marRight w:val="0"/>
      <w:marTop w:val="0"/>
      <w:marBottom w:val="0"/>
      <w:divBdr>
        <w:top w:val="none" w:sz="0" w:space="0" w:color="auto"/>
        <w:left w:val="none" w:sz="0" w:space="0" w:color="auto"/>
        <w:bottom w:val="none" w:sz="0" w:space="0" w:color="auto"/>
        <w:right w:val="none" w:sz="0" w:space="0" w:color="auto"/>
      </w:divBdr>
    </w:div>
    <w:div w:id="1451628670">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25517800">
      <w:bodyDiv w:val="1"/>
      <w:marLeft w:val="0"/>
      <w:marRight w:val="0"/>
      <w:marTop w:val="0"/>
      <w:marBottom w:val="0"/>
      <w:divBdr>
        <w:top w:val="none" w:sz="0" w:space="0" w:color="auto"/>
        <w:left w:val="none" w:sz="0" w:space="0" w:color="auto"/>
        <w:bottom w:val="none" w:sz="0" w:space="0" w:color="auto"/>
        <w:right w:val="none" w:sz="0" w:space="0" w:color="auto"/>
      </w:divBdr>
    </w:div>
    <w:div w:id="1744568888">
      <w:bodyDiv w:val="1"/>
      <w:marLeft w:val="0"/>
      <w:marRight w:val="0"/>
      <w:marTop w:val="0"/>
      <w:marBottom w:val="0"/>
      <w:divBdr>
        <w:top w:val="none" w:sz="0" w:space="0" w:color="auto"/>
        <w:left w:val="none" w:sz="0" w:space="0" w:color="auto"/>
        <w:bottom w:val="none" w:sz="0" w:space="0" w:color="auto"/>
        <w:right w:val="none" w:sz="0" w:space="0" w:color="auto"/>
      </w:divBdr>
    </w:div>
    <w:div w:id="1956673201">
      <w:bodyDiv w:val="1"/>
      <w:marLeft w:val="0"/>
      <w:marRight w:val="0"/>
      <w:marTop w:val="0"/>
      <w:marBottom w:val="0"/>
      <w:divBdr>
        <w:top w:val="none" w:sz="0" w:space="0" w:color="auto"/>
        <w:left w:val="none" w:sz="0" w:space="0" w:color="auto"/>
        <w:bottom w:val="none" w:sz="0" w:space="0" w:color="auto"/>
        <w:right w:val="none" w:sz="0" w:space="0" w:color="auto"/>
      </w:divBdr>
    </w:div>
    <w:div w:id="20471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tools/ala-covid-19-respo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698B5-5F18-4D13-B512-2468D8B4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9</cp:revision>
  <dcterms:created xsi:type="dcterms:W3CDTF">2020-02-14T19:40:00Z</dcterms:created>
  <dcterms:modified xsi:type="dcterms:W3CDTF">2020-04-21T18:08:00Z</dcterms:modified>
</cp:coreProperties>
</file>