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81C44" w14:textId="729A9E15" w:rsidR="00D67780" w:rsidRPr="00FA7910" w:rsidRDefault="00D67780" w:rsidP="00D67780">
      <w:pPr>
        <w:pStyle w:val="Default"/>
        <w:jc w:val="right"/>
        <w:rPr>
          <w:rFonts w:ascii="Century Gothic" w:hAnsi="Century Gothic"/>
          <w:sz w:val="23"/>
          <w:szCs w:val="23"/>
        </w:rPr>
      </w:pPr>
      <w:r w:rsidRPr="00FA7910">
        <w:rPr>
          <w:rFonts w:ascii="Century Gothic" w:hAnsi="Century Gothic"/>
          <w:b/>
          <w:bCs/>
          <w:sz w:val="23"/>
          <w:szCs w:val="23"/>
        </w:rPr>
        <w:t xml:space="preserve">2020-2021 ALA CD# </w:t>
      </w:r>
      <w:r w:rsidR="00FA7910" w:rsidRPr="00FA7910">
        <w:rPr>
          <w:rFonts w:ascii="Century Gothic" w:hAnsi="Century Gothic"/>
          <w:b/>
          <w:bCs/>
          <w:sz w:val="23"/>
          <w:szCs w:val="23"/>
        </w:rPr>
        <w:t>17.1</w:t>
      </w:r>
    </w:p>
    <w:p w14:paraId="11F1289C" w14:textId="2F65069B" w:rsidR="00D67780" w:rsidRPr="00FA7910" w:rsidRDefault="00D67780" w:rsidP="00D67780">
      <w:pPr>
        <w:pStyle w:val="Default"/>
        <w:jc w:val="right"/>
        <w:rPr>
          <w:rFonts w:ascii="Century Gothic" w:hAnsi="Century Gothic"/>
          <w:b/>
          <w:bCs/>
          <w:sz w:val="23"/>
          <w:szCs w:val="23"/>
        </w:rPr>
      </w:pPr>
      <w:r w:rsidRPr="00FA7910">
        <w:rPr>
          <w:rFonts w:ascii="Century Gothic" w:hAnsi="Century Gothic"/>
          <w:b/>
          <w:bCs/>
          <w:sz w:val="23"/>
          <w:szCs w:val="23"/>
        </w:rPr>
        <w:t xml:space="preserve">2021 ALA </w:t>
      </w:r>
      <w:r w:rsidR="00FA7910" w:rsidRPr="00FA7910">
        <w:rPr>
          <w:rFonts w:ascii="Century Gothic" w:hAnsi="Century Gothic"/>
          <w:b/>
          <w:bCs/>
          <w:sz w:val="23"/>
          <w:szCs w:val="23"/>
        </w:rPr>
        <w:t>Virtual Annual Conference</w:t>
      </w:r>
      <w:r w:rsidRPr="00FA7910">
        <w:rPr>
          <w:rFonts w:ascii="Century Gothic" w:hAnsi="Century Gothic"/>
          <w:b/>
          <w:bCs/>
          <w:sz w:val="23"/>
          <w:szCs w:val="23"/>
        </w:rPr>
        <w:t xml:space="preserve"> </w:t>
      </w:r>
    </w:p>
    <w:p w14:paraId="186567B9" w14:textId="77777777" w:rsidR="00FA7910" w:rsidRDefault="00FA7910" w:rsidP="00D67780">
      <w:pPr>
        <w:pStyle w:val="Default"/>
        <w:jc w:val="center"/>
        <w:rPr>
          <w:b/>
          <w:bCs/>
          <w:sz w:val="26"/>
          <w:szCs w:val="26"/>
        </w:rPr>
      </w:pPr>
    </w:p>
    <w:p w14:paraId="6BAF9C38" w14:textId="51BB457B" w:rsidR="00D67780" w:rsidRDefault="00D67780" w:rsidP="00D67780">
      <w:pPr>
        <w:pStyle w:val="Default"/>
        <w:jc w:val="center"/>
        <w:rPr>
          <w:sz w:val="26"/>
          <w:szCs w:val="26"/>
        </w:rPr>
      </w:pPr>
      <w:r>
        <w:rPr>
          <w:b/>
          <w:bCs/>
          <w:sz w:val="26"/>
          <w:szCs w:val="26"/>
        </w:rPr>
        <w:t>Report to ALA Council</w:t>
      </w:r>
    </w:p>
    <w:p w14:paraId="4B090F59" w14:textId="77777777" w:rsidR="00D67780" w:rsidRDefault="00D67780" w:rsidP="00D67780">
      <w:pPr>
        <w:pStyle w:val="Default"/>
        <w:jc w:val="center"/>
        <w:rPr>
          <w:sz w:val="26"/>
          <w:szCs w:val="26"/>
        </w:rPr>
      </w:pPr>
      <w:r>
        <w:rPr>
          <w:b/>
          <w:bCs/>
          <w:sz w:val="26"/>
          <w:szCs w:val="26"/>
        </w:rPr>
        <w:t>Policy Monitoring Committee</w:t>
      </w:r>
    </w:p>
    <w:p w14:paraId="359E9EAD" w14:textId="77777777" w:rsidR="00D67780" w:rsidRDefault="00D67780" w:rsidP="00D67780">
      <w:pPr>
        <w:pStyle w:val="Default"/>
        <w:jc w:val="center"/>
        <w:rPr>
          <w:sz w:val="26"/>
          <w:szCs w:val="26"/>
        </w:rPr>
      </w:pPr>
      <w:r>
        <w:rPr>
          <w:b/>
          <w:bCs/>
          <w:sz w:val="26"/>
          <w:szCs w:val="26"/>
        </w:rPr>
        <w:t>2021 ALA Annual Meeting</w:t>
      </w:r>
    </w:p>
    <w:p w14:paraId="213A286B" w14:textId="77777777" w:rsidR="00D67780" w:rsidRDefault="00D67780" w:rsidP="00D67780">
      <w:pPr>
        <w:pStyle w:val="Default"/>
        <w:rPr>
          <w:sz w:val="26"/>
          <w:szCs w:val="26"/>
        </w:rPr>
      </w:pPr>
    </w:p>
    <w:p w14:paraId="4F2D54FB" w14:textId="77777777" w:rsidR="00D67780" w:rsidRDefault="00D67780" w:rsidP="00D67780">
      <w:pPr>
        <w:pStyle w:val="Default"/>
        <w:rPr>
          <w:sz w:val="26"/>
          <w:szCs w:val="26"/>
        </w:rPr>
      </w:pPr>
      <w:r>
        <w:rPr>
          <w:sz w:val="26"/>
          <w:szCs w:val="26"/>
        </w:rPr>
        <w:t xml:space="preserve">In accordance with Policy A.4.2.6 of the ALA </w:t>
      </w:r>
      <w:r>
        <w:rPr>
          <w:i/>
          <w:iCs/>
          <w:sz w:val="26"/>
          <w:szCs w:val="26"/>
        </w:rPr>
        <w:t>Policy Manual</w:t>
      </w:r>
      <w:r>
        <w:rPr>
          <w:sz w:val="26"/>
          <w:szCs w:val="26"/>
        </w:rPr>
        <w:t xml:space="preserve">, the Policy Monitoring Committee (PMC) has reviewed all actions taken by the ALA Council during the 2020 calendar year for possible incorporation into, addition to, or changes to the ALA </w:t>
      </w:r>
      <w:r>
        <w:rPr>
          <w:i/>
          <w:iCs/>
          <w:sz w:val="26"/>
          <w:szCs w:val="26"/>
        </w:rPr>
        <w:t>Policy Manual</w:t>
      </w:r>
      <w:r>
        <w:rPr>
          <w:sz w:val="26"/>
          <w:szCs w:val="26"/>
        </w:rPr>
        <w:t xml:space="preserve">. </w:t>
      </w:r>
    </w:p>
    <w:p w14:paraId="1921FF4C" w14:textId="77777777" w:rsidR="00D67780" w:rsidRDefault="00D67780" w:rsidP="00D67780">
      <w:pPr>
        <w:pStyle w:val="Default"/>
        <w:rPr>
          <w:sz w:val="26"/>
          <w:szCs w:val="26"/>
        </w:rPr>
      </w:pPr>
    </w:p>
    <w:p w14:paraId="484BBF7B" w14:textId="77777777" w:rsidR="00D67780" w:rsidRDefault="00D67780" w:rsidP="00D67780">
      <w:pPr>
        <w:pStyle w:val="Default"/>
        <w:rPr>
          <w:sz w:val="26"/>
          <w:szCs w:val="26"/>
        </w:rPr>
      </w:pPr>
      <w:r>
        <w:rPr>
          <w:sz w:val="26"/>
          <w:szCs w:val="26"/>
        </w:rPr>
        <w:t xml:space="preserve">Based on Council actions at the Annual Virtual Conference the Committee has no Policy Manual updates to report. </w:t>
      </w:r>
    </w:p>
    <w:p w14:paraId="1CFDA65B" w14:textId="0C385A97" w:rsidR="00D67780" w:rsidRDefault="00D67780" w:rsidP="00D67780">
      <w:pPr>
        <w:pStyle w:val="Default"/>
        <w:rPr>
          <w:sz w:val="26"/>
          <w:szCs w:val="26"/>
        </w:rPr>
      </w:pPr>
      <w:r w:rsidRPr="00EB6540">
        <w:rPr>
          <w:sz w:val="26"/>
          <w:szCs w:val="26"/>
        </w:rPr>
        <w:t> </w:t>
      </w:r>
    </w:p>
    <w:p w14:paraId="68F80A86" w14:textId="0EB8B550" w:rsidR="00F57883" w:rsidRDefault="00F57883" w:rsidP="00D67780">
      <w:pPr>
        <w:pStyle w:val="Default"/>
        <w:rPr>
          <w:sz w:val="26"/>
          <w:szCs w:val="26"/>
        </w:rPr>
      </w:pPr>
    </w:p>
    <w:p w14:paraId="5F10707D" w14:textId="14B84E9E" w:rsidR="00F57883" w:rsidRDefault="00F57883" w:rsidP="00D67780">
      <w:pPr>
        <w:pStyle w:val="Default"/>
        <w:rPr>
          <w:sz w:val="26"/>
          <w:szCs w:val="26"/>
        </w:rPr>
      </w:pPr>
    </w:p>
    <w:p w14:paraId="7DACC9C1" w14:textId="77777777" w:rsidR="00F57883" w:rsidRPr="00EB6540" w:rsidRDefault="00F57883" w:rsidP="00D67780">
      <w:pPr>
        <w:pStyle w:val="Default"/>
        <w:rPr>
          <w:sz w:val="26"/>
          <w:szCs w:val="26"/>
        </w:rPr>
      </w:pPr>
    </w:p>
    <w:p w14:paraId="49E3AE46" w14:textId="77777777" w:rsidR="00D67780" w:rsidRPr="00EB6540" w:rsidRDefault="00D67780" w:rsidP="00D67780">
      <w:pPr>
        <w:pStyle w:val="Default"/>
        <w:rPr>
          <w:sz w:val="26"/>
          <w:szCs w:val="26"/>
        </w:rPr>
      </w:pPr>
      <w:r w:rsidRPr="00EB6540">
        <w:rPr>
          <w:b/>
          <w:bCs/>
          <w:sz w:val="26"/>
          <w:szCs w:val="26"/>
        </w:rPr>
        <w:t>P</w:t>
      </w:r>
      <w:r>
        <w:rPr>
          <w:b/>
          <w:bCs/>
          <w:sz w:val="26"/>
          <w:szCs w:val="26"/>
        </w:rPr>
        <w:t xml:space="preserve">olicy </w:t>
      </w:r>
      <w:r w:rsidRPr="00EB6540">
        <w:rPr>
          <w:b/>
          <w:bCs/>
          <w:sz w:val="26"/>
          <w:szCs w:val="26"/>
        </w:rPr>
        <w:t>M</w:t>
      </w:r>
      <w:r>
        <w:rPr>
          <w:b/>
          <w:bCs/>
          <w:sz w:val="26"/>
          <w:szCs w:val="26"/>
        </w:rPr>
        <w:t>anual</w:t>
      </w:r>
      <w:r w:rsidRPr="00EB6540">
        <w:rPr>
          <w:b/>
          <w:bCs/>
          <w:sz w:val="26"/>
          <w:szCs w:val="26"/>
        </w:rPr>
        <w:t xml:space="preserve"> Review</w:t>
      </w:r>
      <w:r>
        <w:rPr>
          <w:b/>
          <w:bCs/>
          <w:sz w:val="26"/>
          <w:szCs w:val="26"/>
        </w:rPr>
        <w:t xml:space="preserve"> for Phrase “Midwinter Meeting” </w:t>
      </w:r>
    </w:p>
    <w:p w14:paraId="3EA19CA1" w14:textId="77777777" w:rsidR="00D67780" w:rsidRPr="00EB6540" w:rsidRDefault="00D67780" w:rsidP="00D67780">
      <w:pPr>
        <w:pStyle w:val="Default"/>
        <w:rPr>
          <w:sz w:val="26"/>
          <w:szCs w:val="26"/>
        </w:rPr>
      </w:pPr>
      <w:r w:rsidRPr="00EB6540">
        <w:rPr>
          <w:sz w:val="26"/>
          <w:szCs w:val="26"/>
        </w:rPr>
        <w:t> </w:t>
      </w:r>
    </w:p>
    <w:p w14:paraId="5902A73A" w14:textId="77777777" w:rsidR="00D67780" w:rsidRDefault="00D67780" w:rsidP="00D67780">
      <w:pPr>
        <w:pStyle w:val="Default"/>
        <w:rPr>
          <w:sz w:val="26"/>
          <w:szCs w:val="26"/>
        </w:rPr>
      </w:pPr>
      <w:r>
        <w:rPr>
          <w:sz w:val="26"/>
          <w:szCs w:val="26"/>
        </w:rPr>
        <w:t>The</w:t>
      </w:r>
      <w:r w:rsidRPr="00F7004E">
        <w:rPr>
          <w:sz w:val="26"/>
          <w:szCs w:val="26"/>
        </w:rPr>
        <w:t xml:space="preserve"> Committee </w:t>
      </w:r>
      <w:r>
        <w:rPr>
          <w:sz w:val="26"/>
          <w:szCs w:val="26"/>
        </w:rPr>
        <w:t>met on February 25</w:t>
      </w:r>
      <w:r w:rsidRPr="003275F8">
        <w:rPr>
          <w:sz w:val="26"/>
          <w:szCs w:val="26"/>
          <w:vertAlign w:val="superscript"/>
        </w:rPr>
        <w:t>th</w:t>
      </w:r>
      <w:r>
        <w:rPr>
          <w:sz w:val="26"/>
          <w:szCs w:val="26"/>
        </w:rPr>
        <w:t xml:space="preserve"> and March 4</w:t>
      </w:r>
      <w:r w:rsidRPr="003275F8">
        <w:rPr>
          <w:sz w:val="26"/>
          <w:szCs w:val="26"/>
          <w:vertAlign w:val="superscript"/>
        </w:rPr>
        <w:t>th</w:t>
      </w:r>
      <w:r>
        <w:rPr>
          <w:sz w:val="26"/>
          <w:szCs w:val="26"/>
        </w:rPr>
        <w:t xml:space="preserve"> to work on a </w:t>
      </w:r>
      <w:r w:rsidRPr="003229CD">
        <w:rPr>
          <w:sz w:val="26"/>
          <w:szCs w:val="26"/>
        </w:rPr>
        <w:t xml:space="preserve">spreadsheet </w:t>
      </w:r>
      <w:r>
        <w:rPr>
          <w:sz w:val="26"/>
          <w:szCs w:val="26"/>
        </w:rPr>
        <w:t xml:space="preserve">provided by Sheryl Reyes and Marsha Burgess containing instances of the phrase </w:t>
      </w:r>
      <w:r w:rsidRPr="003229CD">
        <w:rPr>
          <w:sz w:val="26"/>
          <w:szCs w:val="26"/>
        </w:rPr>
        <w:t xml:space="preserve">“Midwinter Meeting” in </w:t>
      </w:r>
      <w:r>
        <w:rPr>
          <w:sz w:val="26"/>
          <w:szCs w:val="26"/>
        </w:rPr>
        <w:t xml:space="preserve">the </w:t>
      </w:r>
      <w:r w:rsidRPr="003229CD">
        <w:rPr>
          <w:sz w:val="26"/>
          <w:szCs w:val="26"/>
        </w:rPr>
        <w:t xml:space="preserve">Policy Manual. </w:t>
      </w:r>
      <w:r>
        <w:rPr>
          <w:sz w:val="26"/>
          <w:szCs w:val="26"/>
        </w:rPr>
        <w:t>The Committee reviewed each instance and developed language to recontextualize the phrase or eliminate it from the Manual.  The completed spreadsheet was posted to the PMC ALA Connect site on March 4</w:t>
      </w:r>
      <w:r w:rsidRPr="007B2C40">
        <w:rPr>
          <w:sz w:val="26"/>
          <w:szCs w:val="26"/>
          <w:vertAlign w:val="superscript"/>
        </w:rPr>
        <w:t>th</w:t>
      </w:r>
      <w:proofErr w:type="gramStart"/>
      <w:r>
        <w:rPr>
          <w:sz w:val="26"/>
          <w:szCs w:val="26"/>
        </w:rPr>
        <w:t xml:space="preserve"> 2021</w:t>
      </w:r>
      <w:proofErr w:type="gramEnd"/>
      <w:r>
        <w:rPr>
          <w:sz w:val="26"/>
          <w:szCs w:val="26"/>
        </w:rPr>
        <w:t xml:space="preserve"> and will serve as a resource and discussion point for other stakeholders (i.e. Constitution and Bylaws Committee).   </w:t>
      </w:r>
    </w:p>
    <w:p w14:paraId="55D634A2" w14:textId="77777777" w:rsidR="00D67780" w:rsidRDefault="00D67780" w:rsidP="00D67780">
      <w:pPr>
        <w:pStyle w:val="Default"/>
        <w:rPr>
          <w:sz w:val="26"/>
          <w:szCs w:val="26"/>
        </w:rPr>
      </w:pPr>
      <w:r w:rsidRPr="00F7004E">
        <w:rPr>
          <w:sz w:val="26"/>
          <w:szCs w:val="26"/>
        </w:rPr>
        <w:t xml:space="preserve">  </w:t>
      </w:r>
    </w:p>
    <w:p w14:paraId="15AE1F85" w14:textId="77777777" w:rsidR="00D67780" w:rsidRPr="00CA6A6B" w:rsidRDefault="00D67780" w:rsidP="00D67780">
      <w:pPr>
        <w:pStyle w:val="Default"/>
        <w:rPr>
          <w:b/>
          <w:bCs/>
          <w:sz w:val="26"/>
          <w:szCs w:val="26"/>
        </w:rPr>
      </w:pPr>
      <w:r>
        <w:rPr>
          <w:b/>
          <w:bCs/>
          <w:sz w:val="26"/>
          <w:szCs w:val="26"/>
        </w:rPr>
        <w:t xml:space="preserve">Increased size of Policy Monitoring Committee </w:t>
      </w:r>
    </w:p>
    <w:p w14:paraId="53FBDDAC" w14:textId="77777777" w:rsidR="00D67780" w:rsidRDefault="00D67780" w:rsidP="00D67780">
      <w:pPr>
        <w:pStyle w:val="Default"/>
        <w:rPr>
          <w:sz w:val="26"/>
          <w:szCs w:val="26"/>
        </w:rPr>
      </w:pPr>
    </w:p>
    <w:p w14:paraId="0073FDB5" w14:textId="77777777" w:rsidR="00D67780" w:rsidRDefault="00D67780" w:rsidP="00D67780">
      <w:pPr>
        <w:pStyle w:val="Default"/>
        <w:rPr>
          <w:sz w:val="26"/>
          <w:szCs w:val="26"/>
        </w:rPr>
      </w:pPr>
      <w:r>
        <w:rPr>
          <w:sz w:val="26"/>
          <w:szCs w:val="26"/>
        </w:rPr>
        <w:t>The Chair completed a COO – Action Request Form asking for an increase to PMC membership by 10 members and met with the COO on April 16</w:t>
      </w:r>
      <w:r w:rsidRPr="0051550D">
        <w:rPr>
          <w:sz w:val="26"/>
          <w:szCs w:val="26"/>
          <w:vertAlign w:val="superscript"/>
        </w:rPr>
        <w:t>th</w:t>
      </w:r>
      <w:r>
        <w:rPr>
          <w:sz w:val="26"/>
          <w:szCs w:val="26"/>
        </w:rPr>
        <w:t xml:space="preserve"> to discuss the request.  Justification was based on the work involved for a</w:t>
      </w:r>
      <w:r w:rsidRPr="007059A4">
        <w:rPr>
          <w:sz w:val="26"/>
          <w:szCs w:val="26"/>
        </w:rPr>
        <w:t xml:space="preserve"> </w:t>
      </w:r>
      <w:r>
        <w:rPr>
          <w:sz w:val="26"/>
          <w:szCs w:val="26"/>
        </w:rPr>
        <w:t xml:space="preserve">reconciliation of the PDF and Web versions of the Policy Manual and a </w:t>
      </w:r>
      <w:r w:rsidRPr="007059A4">
        <w:rPr>
          <w:sz w:val="26"/>
          <w:szCs w:val="26"/>
        </w:rPr>
        <w:t xml:space="preserve">rewrite of </w:t>
      </w:r>
      <w:r>
        <w:rPr>
          <w:sz w:val="26"/>
          <w:szCs w:val="26"/>
        </w:rPr>
        <w:t xml:space="preserve">both </w:t>
      </w:r>
      <w:r w:rsidRPr="007059A4">
        <w:rPr>
          <w:sz w:val="26"/>
          <w:szCs w:val="26"/>
        </w:rPr>
        <w:t xml:space="preserve">the Process (Section A) and the Positions and Public Policy Statements (Section B) </w:t>
      </w:r>
      <w:r>
        <w:rPr>
          <w:sz w:val="26"/>
          <w:szCs w:val="26"/>
        </w:rPr>
        <w:t xml:space="preserve">of the Manual.  An increase in diversity and expert representation from Divisions, Roundtables, and </w:t>
      </w:r>
      <w:r w:rsidRPr="007059A4">
        <w:rPr>
          <w:sz w:val="26"/>
          <w:szCs w:val="26"/>
        </w:rPr>
        <w:t>Council and Association Committees</w:t>
      </w:r>
      <w:r>
        <w:rPr>
          <w:sz w:val="26"/>
          <w:szCs w:val="26"/>
        </w:rPr>
        <w:t xml:space="preserve"> was also recognized as key to the success of the committee.  </w:t>
      </w:r>
      <w:r w:rsidRPr="007059A4">
        <w:rPr>
          <w:sz w:val="26"/>
          <w:szCs w:val="26"/>
        </w:rPr>
        <w:t xml:space="preserve"> </w:t>
      </w:r>
    </w:p>
    <w:p w14:paraId="7CD8C3A5" w14:textId="77777777" w:rsidR="00D67780" w:rsidRDefault="00D67780" w:rsidP="00D67780">
      <w:pPr>
        <w:pStyle w:val="Default"/>
        <w:rPr>
          <w:sz w:val="26"/>
          <w:szCs w:val="26"/>
        </w:rPr>
      </w:pPr>
    </w:p>
    <w:p w14:paraId="22D6884E" w14:textId="77777777" w:rsidR="00D67780" w:rsidRDefault="00D67780" w:rsidP="00D67780">
      <w:pPr>
        <w:pStyle w:val="Default"/>
        <w:rPr>
          <w:sz w:val="26"/>
          <w:szCs w:val="26"/>
        </w:rPr>
      </w:pPr>
      <w:r>
        <w:rPr>
          <w:sz w:val="26"/>
          <w:szCs w:val="26"/>
        </w:rPr>
        <w:t xml:space="preserve">COO approval was posted to </w:t>
      </w:r>
      <w:proofErr w:type="spellStart"/>
      <w:r>
        <w:rPr>
          <w:sz w:val="26"/>
          <w:szCs w:val="26"/>
        </w:rPr>
        <w:t>ALAConnect</w:t>
      </w:r>
      <w:proofErr w:type="spellEnd"/>
      <w:r>
        <w:rPr>
          <w:sz w:val="26"/>
          <w:szCs w:val="26"/>
        </w:rPr>
        <w:t xml:space="preserve"> by the Chair, Jim Neal, on April 16, 2021. </w:t>
      </w:r>
    </w:p>
    <w:p w14:paraId="1B37E4FD" w14:textId="77777777" w:rsidR="00D67780" w:rsidRDefault="00D67780" w:rsidP="00D67780">
      <w:pPr>
        <w:pStyle w:val="Default"/>
        <w:rPr>
          <w:sz w:val="26"/>
          <w:szCs w:val="26"/>
        </w:rPr>
      </w:pPr>
    </w:p>
    <w:p w14:paraId="4A5890C8" w14:textId="77777777" w:rsidR="00D67780" w:rsidRDefault="00D67780" w:rsidP="00D67780">
      <w:pPr>
        <w:pStyle w:val="Default"/>
        <w:rPr>
          <w:sz w:val="26"/>
          <w:szCs w:val="26"/>
        </w:rPr>
      </w:pPr>
      <w:r>
        <w:rPr>
          <w:b/>
          <w:bCs/>
          <w:sz w:val="26"/>
          <w:szCs w:val="26"/>
        </w:rPr>
        <w:t xml:space="preserve">In Conclusion </w:t>
      </w:r>
    </w:p>
    <w:p w14:paraId="42B71E73" w14:textId="77777777" w:rsidR="00D67780" w:rsidRDefault="00D67780" w:rsidP="00D67780">
      <w:pPr>
        <w:pStyle w:val="Default"/>
        <w:rPr>
          <w:sz w:val="26"/>
          <w:szCs w:val="26"/>
        </w:rPr>
      </w:pPr>
    </w:p>
    <w:p w14:paraId="0617FACC" w14:textId="77777777" w:rsidR="00D67780" w:rsidRDefault="00D67780" w:rsidP="00D67780">
      <w:pPr>
        <w:pStyle w:val="Default"/>
        <w:rPr>
          <w:sz w:val="26"/>
          <w:szCs w:val="26"/>
        </w:rPr>
      </w:pPr>
      <w:r>
        <w:rPr>
          <w:sz w:val="26"/>
          <w:szCs w:val="26"/>
        </w:rPr>
        <w:t>The Committee would like to thank President Julius C. Jefferson, Jr. for his guidance, as well as staff liaison, Marsha Burgess, for her knowledge sharing, patience, and cheerful, ready assistance with our work!</w:t>
      </w:r>
    </w:p>
    <w:p w14:paraId="60FD0F7E" w14:textId="77777777" w:rsidR="00D67780" w:rsidRDefault="00D67780" w:rsidP="00D67780">
      <w:pPr>
        <w:pStyle w:val="Default"/>
        <w:rPr>
          <w:b/>
          <w:bCs/>
          <w:sz w:val="26"/>
          <w:szCs w:val="26"/>
        </w:rPr>
      </w:pPr>
    </w:p>
    <w:p w14:paraId="67483521" w14:textId="77777777" w:rsidR="00D67780" w:rsidRDefault="00D67780" w:rsidP="00D67780">
      <w:pPr>
        <w:pStyle w:val="Default"/>
        <w:rPr>
          <w:sz w:val="26"/>
          <w:szCs w:val="26"/>
        </w:rPr>
      </w:pPr>
      <w:r>
        <w:rPr>
          <w:b/>
          <w:bCs/>
          <w:sz w:val="26"/>
          <w:szCs w:val="26"/>
        </w:rPr>
        <w:t xml:space="preserve">Policy Monitoring Committee </w:t>
      </w:r>
    </w:p>
    <w:p w14:paraId="582B2374" w14:textId="77777777" w:rsidR="00D67780" w:rsidRDefault="00D67780" w:rsidP="00D67780">
      <w:pPr>
        <w:pStyle w:val="Default"/>
        <w:rPr>
          <w:sz w:val="26"/>
          <w:szCs w:val="26"/>
        </w:rPr>
      </w:pPr>
    </w:p>
    <w:p w14:paraId="09FC0BA2" w14:textId="77777777" w:rsidR="00D67780" w:rsidRDefault="00D67780" w:rsidP="00D67780">
      <w:pPr>
        <w:pStyle w:val="Default"/>
        <w:rPr>
          <w:sz w:val="26"/>
          <w:szCs w:val="26"/>
        </w:rPr>
      </w:pPr>
      <w:r>
        <w:rPr>
          <w:sz w:val="26"/>
          <w:szCs w:val="26"/>
        </w:rPr>
        <w:t xml:space="preserve">Edward Sanchez, Chair </w:t>
      </w:r>
    </w:p>
    <w:p w14:paraId="25570E4F" w14:textId="77777777" w:rsidR="00D67780" w:rsidRPr="007328FF" w:rsidRDefault="00D67780" w:rsidP="00D67780">
      <w:pPr>
        <w:pStyle w:val="Default"/>
        <w:rPr>
          <w:sz w:val="26"/>
          <w:szCs w:val="26"/>
        </w:rPr>
      </w:pPr>
      <w:r w:rsidRPr="000F42AC">
        <w:rPr>
          <w:sz w:val="26"/>
          <w:szCs w:val="26"/>
        </w:rPr>
        <w:t>Brenda Pruitt-Annisette</w:t>
      </w:r>
    </w:p>
    <w:p w14:paraId="17CCB8FB" w14:textId="77777777" w:rsidR="00D67780" w:rsidRPr="007328FF" w:rsidRDefault="00D67780" w:rsidP="00D67780">
      <w:pPr>
        <w:pStyle w:val="Default"/>
        <w:rPr>
          <w:sz w:val="26"/>
          <w:szCs w:val="26"/>
        </w:rPr>
      </w:pPr>
      <w:r w:rsidRPr="007328FF">
        <w:rPr>
          <w:sz w:val="26"/>
          <w:szCs w:val="26"/>
        </w:rPr>
        <w:t xml:space="preserve">Samantha Cordell Helmick </w:t>
      </w:r>
    </w:p>
    <w:p w14:paraId="23E12537" w14:textId="77777777" w:rsidR="00D67780" w:rsidRPr="007328FF" w:rsidRDefault="00D67780" w:rsidP="00D67780">
      <w:pPr>
        <w:pStyle w:val="Default"/>
        <w:rPr>
          <w:sz w:val="26"/>
          <w:szCs w:val="26"/>
        </w:rPr>
      </w:pPr>
      <w:r>
        <w:rPr>
          <w:sz w:val="26"/>
          <w:szCs w:val="26"/>
        </w:rPr>
        <w:t>President Julius C. Jefferson</w:t>
      </w:r>
      <w:r w:rsidRPr="007328FF">
        <w:rPr>
          <w:sz w:val="26"/>
          <w:szCs w:val="26"/>
        </w:rPr>
        <w:t xml:space="preserve">, ALA Executive Board Liaison </w:t>
      </w:r>
    </w:p>
    <w:p w14:paraId="0F5D7305" w14:textId="77777777" w:rsidR="00D67780" w:rsidRPr="007328FF" w:rsidRDefault="00D67780" w:rsidP="00D67780">
      <w:pPr>
        <w:pStyle w:val="Default"/>
        <w:rPr>
          <w:sz w:val="26"/>
          <w:szCs w:val="26"/>
        </w:rPr>
      </w:pPr>
      <w:r w:rsidRPr="007328FF">
        <w:rPr>
          <w:sz w:val="26"/>
          <w:szCs w:val="26"/>
        </w:rPr>
        <w:t>Marsha Burgess, ALA Staff Liaison</w:t>
      </w:r>
    </w:p>
    <w:p w14:paraId="5ED4F5C3" w14:textId="77777777" w:rsidR="00FB503F" w:rsidRDefault="00FB503F" w:rsidP="00FB503F">
      <w:pPr>
        <w:spacing w:after="0" w:line="240" w:lineRule="auto"/>
        <w:rPr>
          <w:rFonts w:cstheme="minorHAnsi"/>
          <w:sz w:val="24"/>
          <w:szCs w:val="24"/>
        </w:rPr>
      </w:pPr>
    </w:p>
    <w:p w14:paraId="0276CDB8" w14:textId="77777777" w:rsidR="00FD1F62" w:rsidRDefault="00FD1F62"/>
    <w:sectPr w:rsidR="00FD1F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CB956" w14:textId="77777777" w:rsidR="0009543C" w:rsidRDefault="0009543C" w:rsidP="00C16750">
      <w:pPr>
        <w:spacing w:after="0" w:line="240" w:lineRule="auto"/>
      </w:pPr>
      <w:r>
        <w:separator/>
      </w:r>
    </w:p>
  </w:endnote>
  <w:endnote w:type="continuationSeparator" w:id="0">
    <w:p w14:paraId="596CE247" w14:textId="77777777" w:rsidR="0009543C" w:rsidRDefault="0009543C" w:rsidP="00C16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F8819" w14:textId="77777777" w:rsidR="0009543C" w:rsidRDefault="0009543C" w:rsidP="00C16750">
      <w:pPr>
        <w:spacing w:after="0" w:line="240" w:lineRule="auto"/>
      </w:pPr>
      <w:r>
        <w:separator/>
      </w:r>
    </w:p>
  </w:footnote>
  <w:footnote w:type="continuationSeparator" w:id="0">
    <w:p w14:paraId="11E28997" w14:textId="77777777" w:rsidR="0009543C" w:rsidRDefault="0009543C" w:rsidP="00C167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82CC9"/>
    <w:multiLevelType w:val="hybridMultilevel"/>
    <w:tmpl w:val="902C70F2"/>
    <w:lvl w:ilvl="0" w:tplc="50C2857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2584F"/>
    <w:multiLevelType w:val="hybridMultilevel"/>
    <w:tmpl w:val="1FC29DD8"/>
    <w:lvl w:ilvl="0" w:tplc="7CF427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03F"/>
    <w:rsid w:val="000879B3"/>
    <w:rsid w:val="0009543C"/>
    <w:rsid w:val="00132FD2"/>
    <w:rsid w:val="002403D6"/>
    <w:rsid w:val="004817E8"/>
    <w:rsid w:val="006811D6"/>
    <w:rsid w:val="006F4F37"/>
    <w:rsid w:val="00721D7B"/>
    <w:rsid w:val="00772997"/>
    <w:rsid w:val="00AB7C41"/>
    <w:rsid w:val="00B430D4"/>
    <w:rsid w:val="00C16750"/>
    <w:rsid w:val="00C51E03"/>
    <w:rsid w:val="00CB6DAC"/>
    <w:rsid w:val="00D67780"/>
    <w:rsid w:val="00D977DC"/>
    <w:rsid w:val="00F57883"/>
    <w:rsid w:val="00FA3320"/>
    <w:rsid w:val="00FA7910"/>
    <w:rsid w:val="00FB503F"/>
    <w:rsid w:val="00FD1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A4CE"/>
  <w15:chartTrackingRefBased/>
  <w15:docId w15:val="{349CACFA-206D-4FE8-92F0-8066B95F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03F"/>
    <w:rPr>
      <w:color w:val="0563C1" w:themeColor="hyperlink"/>
      <w:u w:val="single"/>
    </w:rPr>
  </w:style>
  <w:style w:type="paragraph" w:styleId="ListParagraph">
    <w:name w:val="List Paragraph"/>
    <w:basedOn w:val="Normal"/>
    <w:uiPriority w:val="34"/>
    <w:qFormat/>
    <w:rsid w:val="00FB503F"/>
    <w:pPr>
      <w:ind w:left="720"/>
      <w:contextualSpacing/>
    </w:pPr>
  </w:style>
  <w:style w:type="paragraph" w:styleId="Header">
    <w:name w:val="header"/>
    <w:basedOn w:val="Normal"/>
    <w:link w:val="HeaderChar"/>
    <w:uiPriority w:val="99"/>
    <w:unhideWhenUsed/>
    <w:rsid w:val="00C16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750"/>
  </w:style>
  <w:style w:type="paragraph" w:styleId="Footer">
    <w:name w:val="footer"/>
    <w:basedOn w:val="Normal"/>
    <w:link w:val="FooterChar"/>
    <w:uiPriority w:val="99"/>
    <w:unhideWhenUsed/>
    <w:rsid w:val="00C16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750"/>
  </w:style>
  <w:style w:type="paragraph" w:customStyle="1" w:styleId="Default">
    <w:name w:val="Default"/>
    <w:rsid w:val="00D67780"/>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Burgess</dc:creator>
  <cp:keywords/>
  <dc:description/>
  <cp:lastModifiedBy>Marsha Burgess</cp:lastModifiedBy>
  <cp:revision>5</cp:revision>
  <dcterms:created xsi:type="dcterms:W3CDTF">2021-05-25T17:31:00Z</dcterms:created>
  <dcterms:modified xsi:type="dcterms:W3CDTF">2021-06-01T14:05:00Z</dcterms:modified>
</cp:coreProperties>
</file>