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240" w:after="2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Resolution to Achieve Carbon Neutrality for ALA Conferences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Whereas ALA Council adopted Sustainability as an ALA Core Value in January 2019 (ALA CD37, Council Documents 2019 ALA Midwinter Conference)</w:t>
      </w:r>
      <w:r>
        <w:rPr>
          <w:vertAlign w:val="superscript"/>
          <w:rtl w:val="0"/>
          <w:lang w:val="en-US"/>
        </w:rPr>
        <w:t>1</w:t>
      </w:r>
      <w:r>
        <w:rPr>
          <w:rStyle w:val="None A"/>
          <w:rtl w:val="0"/>
          <w:lang w:val="en-US"/>
        </w:rPr>
        <w:t>;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Whereas it is recognized</w:t>
      </w:r>
      <w:r>
        <w:rPr>
          <w:vertAlign w:val="superscript"/>
          <w:rtl w:val="0"/>
          <w:lang w:val="en-US"/>
        </w:rPr>
        <w:t>2</w:t>
      </w:r>
      <w:r>
        <w:rPr>
          <w:rStyle w:val="None A"/>
          <w:rtl w:val="0"/>
          <w:lang w:val="en-US"/>
        </w:rPr>
        <w:t xml:space="preserve"> that conferences/events generate a substantial carbon footprint for in-person events and generate a technology-based carbon footprint for virtual events;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tl w:val="0"/>
          <w:lang w:val="en-US"/>
        </w:rPr>
        <w:t xml:space="preserve">Whereas ALA divisions and units are aware of the need to address the carbon impact and other sustainability aspects of conference gatherings but initiatives are inconsistent </w:t>
      </w:r>
      <w:r>
        <w:rPr>
          <w:vertAlign w:val="superscript"/>
          <w:rtl w:val="0"/>
          <w:lang w:val="en-US"/>
        </w:rPr>
        <w:t>3,4,5</w:t>
      </w:r>
      <w:r>
        <w:rPr>
          <w:rtl w:val="0"/>
          <w:lang w:val="fr-FR"/>
        </w:rPr>
        <w:t xml:space="preserve"> ; 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Whereas the ALA Executive Board implemented a voluntary carbon offset fee for conference attendance beginning with Midwinter 2020 (in-person);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 xml:space="preserve">Whereas ALA Conference Services has purchased carbon offsets for ALA Midwinter and Annual equating to about 50% of estimated carbon footprint generation, beginning with Midwinter 2020; and 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Whereas continuing ALA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ongoing voluntary efforts and strengthening these efforts through a measurable goal and supporting policy would be a strong way to demonstrate ALA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and members</w:t>
      </w:r>
      <w:r>
        <w:rPr>
          <w:rFonts w:ascii="Arial Unicode MS" w:hAnsi="Arial Unicode MS" w:hint="default"/>
          <w:rtl w:val="0"/>
          <w:lang w:val="en-US"/>
        </w:rPr>
        <w:t xml:space="preserve">’ </w:t>
      </w:r>
      <w:r>
        <w:rPr>
          <w:rStyle w:val="None A"/>
          <w:rtl w:val="0"/>
          <w:lang w:val="en-US"/>
        </w:rPr>
        <w:t>commitment to sustainability; now, therefore, be it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Resolved, that the American Library Association (ALA), on behalf of its members:</w:t>
      </w: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 xml:space="preserve"> </w:t>
      </w:r>
    </w:p>
    <w:p>
      <w:pPr>
        <w:pStyle w:val="Body A"/>
        <w:spacing w:before="240" w:after="240"/>
        <w:ind w:left="360" w:firstLine="0"/>
        <w:rPr>
          <w:sz w:val="14"/>
          <w:szCs w:val="14"/>
        </w:rPr>
      </w:pPr>
      <w:r>
        <w:rPr>
          <w:rStyle w:val="None A"/>
          <w:rtl w:val="0"/>
          <w:lang w:val="en-US"/>
        </w:rPr>
        <w:t>1.</w:t>
      </w:r>
      <w:r>
        <w:rPr>
          <w:sz w:val="14"/>
          <w:szCs w:val="14"/>
          <w:rtl w:val="0"/>
          <w:lang w:val="en-US"/>
        </w:rPr>
        <w:t xml:space="preserve">     </w:t>
      </w:r>
      <w:r>
        <w:rPr>
          <w:rStyle w:val="None A"/>
          <w:rtl w:val="0"/>
          <w:lang w:val="en-US"/>
        </w:rPr>
        <w:t>pursues a goal of carbon neutrality for all ALA conferences by the year 2025 and will remain carbon neutral for these events thereafter;</w:t>
      </w:r>
    </w:p>
    <w:p>
      <w:pPr>
        <w:pStyle w:val="Body A"/>
        <w:spacing w:before="240" w:after="240"/>
        <w:ind w:left="360" w:firstLine="0"/>
      </w:pPr>
      <w:r>
        <w:rPr>
          <w:rStyle w:val="None A"/>
          <w:rtl w:val="0"/>
          <w:lang w:val="en-US"/>
        </w:rPr>
        <w:t>2.</w:t>
      </w:r>
      <w:r>
        <w:rPr>
          <w:sz w:val="14"/>
          <w:szCs w:val="14"/>
          <w:rtl w:val="0"/>
          <w:lang w:val="en-US"/>
        </w:rPr>
        <w:t xml:space="preserve">    </w:t>
      </w:r>
      <w:r>
        <w:rPr>
          <w:rStyle w:val="None A"/>
          <w:rtl w:val="0"/>
          <w:lang w:val="en-US"/>
        </w:rPr>
        <w:t>delegates to the ALA Council Committee on Sustainability to assist and track progress toward this goal; and</w:t>
      </w:r>
    </w:p>
    <w:p>
      <w:pPr>
        <w:pStyle w:val="Body A"/>
        <w:spacing w:before="240" w:after="240"/>
        <w:ind w:left="360" w:firstLine="0"/>
      </w:pPr>
      <w:r>
        <w:rPr>
          <w:rStyle w:val="None A"/>
          <w:rtl w:val="0"/>
          <w:lang w:val="en-US"/>
        </w:rPr>
        <w:t>3.   encourages all roundtables, chapters, affiliates, and others who work with the Association to consider adopting similar goals to reduce carbon footprints.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Mover: Matthew Bollerman, SustainRT Councilor, (631-678-5480)</w:t>
      </w:r>
    </w:p>
    <w:p>
      <w:pPr>
        <w:pStyle w:val="Body A"/>
        <w:spacing w:before="240" w:after="240"/>
        <w:rPr>
          <w:lang w:val="it-IT"/>
        </w:rPr>
      </w:pPr>
      <w:r>
        <w:rPr>
          <w:rtl w:val="0"/>
          <w:lang w:val="it-IT"/>
        </w:rPr>
        <w:t>Seconder: Ed Garcia, ALA Executive Board, (401-497-8992)</w:t>
      </w: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Ray Pun, Councilor at Large, (917-667-6630)</w:t>
      </w:r>
    </w:p>
    <w:p>
      <w:pPr>
        <w:pStyle w:val="Body A"/>
        <w:spacing w:before="240" w:after="240"/>
        <w:rPr>
          <w:rStyle w:val="None A"/>
        </w:rPr>
      </w:pPr>
      <w:r>
        <w:rPr>
          <w:rStyle w:val="None A"/>
          <w:rtl w:val="0"/>
          <w:lang w:val="en-US"/>
        </w:rPr>
        <w:t>Sara Dallas, Councilor at Large, (518-859-0742)</w:t>
      </w:r>
    </w:p>
    <w:p>
      <w:pPr>
        <w:pStyle w:val="Body A"/>
        <w:spacing w:before="240" w:after="240"/>
      </w:pPr>
      <w:r>
        <w:rPr>
          <w:rStyle w:val="None A"/>
          <w:rtl w:val="0"/>
          <w:lang w:val="en-US"/>
        </w:rPr>
        <w:t>Tara Brady, Social Responsibility RT Councilor</w:t>
      </w:r>
    </w:p>
    <w:p>
      <w:pPr>
        <w:pStyle w:val="Body A"/>
        <w:spacing w:before="240" w:after="240"/>
      </w:pPr>
    </w:p>
    <w:p>
      <w:pPr>
        <w:pStyle w:val="Body A"/>
        <w:spacing w:before="240" w:after="24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References/Pertinent Background Information</w:t>
      </w:r>
    </w:p>
    <w:p>
      <w:pPr>
        <w:pStyle w:val="Body A"/>
        <w:numPr>
          <w:ilvl w:val="0"/>
          <w:numId w:val="2"/>
        </w:numPr>
        <w:bidi w:val="0"/>
        <w:spacing w:before="24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ALA Council,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en-US"/>
        </w:rPr>
        <w:t>ALA Council Minutes 2019 ALA Midwinter Meeting Seattle, WA.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American Library Association, January 27, 2019, </w: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"http://www.ala.org/aboutala/sites/ala.org.aboutala/files/content/ALA%252520CD%2525202.1%252520Midwinter%252520Minutes_FINAL_0.pdf"</w:instrTex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5cc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http://www.ala.org/aboutala/sites/ala.org.aboutala/files/content/ALA%20CD%202.1%20Midwinter%20Minutes_FINAL_0.pdf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Style w:val="None"/>
          <w:rtl w:val="0"/>
          <w:lang w:val="de-DE"/>
        </w:rPr>
        <w:t xml:space="preserve">McGee, Regina, 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Meetings and Climate Change,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i w:val="1"/>
          <w:iCs w:val="1"/>
          <w:rtl w:val="0"/>
          <w:lang w:val="pt-PT"/>
        </w:rPr>
        <w:t xml:space="preserve">PCMA Convene </w:t>
      </w:r>
      <w:r>
        <w:rPr>
          <w:rStyle w:val="None"/>
          <w:rtl w:val="0"/>
          <w:lang w:val="en-US"/>
        </w:rPr>
        <w:t xml:space="preserve">26 Feburary (2016), </w: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"https://www.pcmaconvene.org/features/cmp-series/meetings-and-climate-change/"</w:instrTex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5cc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https://www.pcmaconvene.org/features/cmp-series/meetings-and-climate-change/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Style w:val="None"/>
          <w:rtl w:val="0"/>
          <w:lang w:val="en-US"/>
        </w:rPr>
        <w:t xml:space="preserve">Hall, Tracie.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tl w:val="0"/>
          <w:lang w:val="en-US"/>
        </w:rPr>
        <w:t>Updated ALA Carbon Offsets Practices/Protocols Spreadsheet,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May 17, 2021.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ar-SA" w:bidi="ar-SA"/>
        </w:rPr>
      </w:pP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tl w:val="0"/>
          <w:lang w:val="en-US"/>
        </w:rPr>
        <w:t>Sustainability,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ACRL 2021, Association of College and Research Libraries, Accessed December 17, 2020, </w: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"https://conference.acrl.org/registration/sustainability/"</w:instrTex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5cc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https://conference.acrl.org/registration/sustainability/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Hutchens, Kate, </w:t>
      </w:r>
      <w:r>
        <w:rPr>
          <w:rStyle w:val="None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one"/>
          <w:rtl w:val="0"/>
          <w:lang w:val="en-US"/>
        </w:rPr>
        <w:t>Carbon Offsets and RBMS Conference Travel,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RBMS 2019, ACRL Rare Books and Manuscripts Section, </w: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instrText xml:space="preserve"> HYPERLINK "http://conference.rbms.info/2019/2019/04/10/carbon-offsets-and-rbms-conference-travel/"</w:instrText>
      </w:r>
      <w:r>
        <w:rPr>
          <w:rStyle w:val="Hyperlink.0"/>
          <w:outline w:val="0"/>
          <w:color w:val="1155cc"/>
          <w:u w:val="single" w:color="1155cc"/>
          <w:lang w:val="en-US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outline w:val="0"/>
          <w:color w:val="1155cc"/>
          <w:u w:val="single" w:color="1155cc"/>
          <w:rtl w:val="0"/>
          <w:lang w:val="en-US"/>
          <w14:textFill>
            <w14:solidFill>
              <w14:srgbClr w14:val="1155CC"/>
            </w14:solidFill>
          </w14:textFill>
        </w:rPr>
        <w:t>http://conference.rbms.info/2019/2019/04/10/carbon-offsets-and-rbms-conference-travel/</w:t>
      </w:r>
      <w:r>
        <w:rPr/>
        <w:fldChar w:fldCharType="end" w:fldLock="0"/>
      </w:r>
    </w:p>
    <w:p>
      <w:pPr>
        <w:pStyle w:val="Body A"/>
        <w:spacing w:before="240" w:after="240"/>
        <w:ind w:left="720" w:firstLine="0"/>
      </w:pPr>
    </w:p>
    <w:p>
      <w:pPr>
        <w:pStyle w:val="Body A"/>
        <w:spacing w:before="240" w:after="240"/>
        <w:ind w:left="720" w:firstLine="0"/>
      </w:pPr>
    </w:p>
    <w:p>
      <w:pPr>
        <w:pStyle w:val="Body A"/>
        <w:spacing w:before="240" w:after="240"/>
        <w:ind w:left="720" w:firstLine="0"/>
      </w:pPr>
      <w:r>
        <w:rPr>
          <w:rStyle w:val="None"/>
          <w:rtl w:val="0"/>
          <w:lang w:val="de-DE"/>
        </w:rPr>
        <w:t>Version  June 10, 2021, 10:41 AM EDT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