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Critical Cataloging &amp; Faculty Engagement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  <w:t xml:space="preserve">ALCTS Creative Ideas in Technical Services Interest Group, ALA Midwinter 2019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Proposal submitted by</w:t>
      </w:r>
      <w:r w:rsidDel="00000000" w:rsidR="00000000" w:rsidRPr="00000000">
        <w:rPr>
          <w:rtl w:val="0"/>
        </w:rPr>
        <w:br w:type="textWrapping"/>
        <w:t xml:space="preserve">Susan Ponischil, Metadata and Resource Discovery Librarian, Grand Valley State University</w:t>
      </w:r>
    </w:p>
    <w:p w:rsidR="00000000" w:rsidDel="00000000" w:rsidP="00000000" w:rsidRDefault="00000000" w:rsidRPr="00000000" w14:paraId="00000003">
      <w:pPr>
        <w:ind w:firstLine="720"/>
        <w:rPr/>
      </w:pPr>
      <w:r w:rsidDel="00000000" w:rsidR="00000000" w:rsidRPr="00000000">
        <w:rPr>
          <w:rtl w:val="0"/>
        </w:rPr>
        <w:t xml:space="preserve">ponisusa@gvsu.edu or @sponischil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Roundtable facilitators </w:t>
      </w:r>
      <w:r w:rsidDel="00000000" w:rsidR="00000000" w:rsidRPr="00000000">
        <w:rPr>
          <w:rtl w:val="0"/>
        </w:rPr>
        <w:br w:type="textWrapping"/>
        <w:t xml:space="preserve">Violet Fox, Dewey Editor</w:t>
      </w:r>
    </w:p>
    <w:p w:rsidR="00000000" w:rsidDel="00000000" w:rsidP="00000000" w:rsidRDefault="00000000" w:rsidRPr="00000000" w14:paraId="00000006">
      <w:pPr>
        <w:ind w:firstLine="720"/>
        <w:rPr/>
      </w:pPr>
      <w:r w:rsidDel="00000000" w:rsidR="00000000" w:rsidRPr="00000000">
        <w:rPr>
          <w:rtl w:val="0"/>
        </w:rPr>
        <w:t xml:space="preserve">violetfox@gmail.com or @violetbfox</w:t>
        <w:br w:type="textWrapping"/>
        <w:t xml:space="preserve">Mira Greene, Head of Cataloging &amp; Metadata Services, Rice University</w:t>
      </w:r>
    </w:p>
    <w:p w:rsidR="00000000" w:rsidDel="00000000" w:rsidP="00000000" w:rsidRDefault="00000000" w:rsidRPr="00000000" w14:paraId="00000007">
      <w:pPr>
        <w:ind w:firstLine="720"/>
        <w:rPr/>
      </w:pPr>
      <w:r w:rsidDel="00000000" w:rsidR="00000000" w:rsidRPr="00000000">
        <w:rPr>
          <w:rtl w:val="0"/>
        </w:rPr>
        <w:t xml:space="preserve">mgreene@rice.edu or @miragreene</w:t>
        <w:br w:type="textWrapping"/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Resources / further reading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“Critical Librarianship as an Academic Pursuit” by Ian Beilin</w:t>
        <w:br w:type="textWrapping"/>
        <w:t xml:space="preserve">The Politics of Theory and the Practice of Critical Librarianship. 195-210, 2018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“Keeping up with… Critical Librarianship” by Kenny Garcia</w:t>
        <w:br w:type="textWrapping"/>
        <w:t xml:space="preserve">ACRL publication includes brief overview, bibliography and recommended resources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“But how do we do critical librarianship?” by Kelly McElroy</w:t>
        <w:br w:type="textWrapping"/>
      </w:r>
      <w:r w:rsidDel="00000000" w:rsidR="00000000" w:rsidRPr="00000000">
        <w:rPr>
          <w:i w:val="1"/>
          <w:rtl w:val="0"/>
        </w:rPr>
        <w:t xml:space="preserve">OLA Quarterly</w:t>
      </w:r>
      <w:r w:rsidDel="00000000" w:rsidR="00000000" w:rsidRPr="00000000">
        <w:rPr>
          <w:rtl w:val="0"/>
        </w:rPr>
        <w:t xml:space="preserve">, 23(2), 6-8, 2017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“Queering the Catalog: Queer Theory and the Politics of Correction” by Emily Drabinski</w:t>
      </w:r>
    </w:p>
    <w:p w:rsidR="00000000" w:rsidDel="00000000" w:rsidP="00000000" w:rsidRDefault="00000000" w:rsidRPr="00000000" w14:paraId="0000000D">
      <w:pPr>
        <w:ind w:left="720" w:firstLine="0"/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The Library Quarterly</w:t>
      </w:r>
      <w:r w:rsidDel="00000000" w:rsidR="00000000" w:rsidRPr="00000000">
        <w:rPr>
          <w:highlight w:val="white"/>
          <w:rtl w:val="0"/>
        </w:rPr>
        <w:t xml:space="preserve">, 83(2) 94-111, 2013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“Lawmakers object to Library of Congress replacing the term ‘illegal alien’” by Jasmine Aguilera, </w:t>
      </w:r>
      <w:r w:rsidDel="00000000" w:rsidR="00000000" w:rsidRPr="00000000">
        <w:rPr>
          <w:i w:val="1"/>
          <w:highlight w:val="white"/>
          <w:rtl w:val="0"/>
        </w:rPr>
        <w:t xml:space="preserve">The Seattle Times</w:t>
      </w:r>
      <w:r w:rsidDel="00000000" w:rsidR="00000000" w:rsidRPr="00000000">
        <w:rPr>
          <w:highlight w:val="white"/>
          <w:rtl w:val="0"/>
        </w:rPr>
        <w:t xml:space="preserve">, July 25, 2016.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“Folksonomy Indexing from the Assignment of Free Tags to Setup Subject” by Jose-Antonio Moreiro-Gonzalez and Carmen Bolanos-Mejias, </w:t>
      </w:r>
      <w:r w:rsidDel="00000000" w:rsidR="00000000" w:rsidRPr="00000000">
        <w:rPr>
          <w:i w:val="1"/>
          <w:highlight w:val="white"/>
          <w:rtl w:val="0"/>
        </w:rPr>
        <w:t xml:space="preserve">Knowledge Organization</w:t>
      </w:r>
      <w:r w:rsidDel="00000000" w:rsidR="00000000" w:rsidRPr="00000000">
        <w:rPr>
          <w:highlight w:val="white"/>
          <w:rtl w:val="0"/>
        </w:rPr>
        <w:t xml:space="preserve">, 45(7), 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cataloginglab.org</w:t>
        <w:br w:type="textWrapping"/>
        <w:t xml:space="preserve">‘a place for catalogers and anyone who cares about library metadata to experiment with creating better controlled vocabularies’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critlib.org </w:t>
        <w:br w:type="textWrapping"/>
        <w:t xml:space="preserve">critlib: critical librarianship, in real life and on the twitters</w:t>
        <w:br w:type="textWrapping"/>
        <w:t xml:space="preserve">‘the space where theory meets practice’</w:t>
        <w:br w:type="textWrapping"/>
      </w:r>
    </w:p>
    <w:p w:rsidR="00000000" w:rsidDel="00000000" w:rsidP="00000000" w:rsidRDefault="00000000" w:rsidRPr="00000000" w14:paraId="00000012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Discussion questions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Are you familiar with critical librarianship?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you know what critical cataloging is all about?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 critical cataloging something you actively participate in?  If so, how?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Are there opportunities in your institution to engage with faculty around this topic?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you were to consider reaching out to faculty, which discipline would consider first?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When reaching out to faculty, what might your approach be?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you offer social tagging with your catalog or discovery tool?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so, what has been the results? Do you think it is an effective tool?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not, have you considered offering it?</w:t>
      </w:r>
    </w:p>
    <w:sectPr>
      <w:pgSz w:h="15840" w:w="12240"/>
      <w:pgMar w:bottom="144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