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A188" w14:textId="77777777" w:rsidR="00501816" w:rsidRDefault="00105064" w:rsidP="000C029A">
      <w:pPr>
        <w:pStyle w:val="Title"/>
        <w:jc w:val="center"/>
        <w:rPr>
          <w:rFonts w:ascii="Arial" w:hAnsi="Arial" w:cs="Arial"/>
          <w:color w:val="365F91" w:themeColor="accent1" w:themeShade="BF"/>
          <w:sz w:val="40"/>
          <w:szCs w:val="40"/>
        </w:rPr>
      </w:pPr>
      <w:r w:rsidRPr="00501816">
        <w:rPr>
          <w:rFonts w:ascii="Arial" w:hAnsi="Arial" w:cs="Arial"/>
          <w:color w:val="365F91" w:themeColor="accent1" w:themeShade="BF"/>
          <w:sz w:val="40"/>
          <w:szCs w:val="40"/>
        </w:rPr>
        <w:t xml:space="preserve">ADVANCED </w:t>
      </w:r>
      <w:r w:rsidR="00EE4F20" w:rsidRPr="00501816">
        <w:rPr>
          <w:rFonts w:ascii="Arial" w:hAnsi="Arial" w:cs="Arial"/>
          <w:color w:val="365F91" w:themeColor="accent1" w:themeShade="BF"/>
          <w:sz w:val="40"/>
          <w:szCs w:val="40"/>
        </w:rPr>
        <w:t>CALL FOR PROPOSALS</w:t>
      </w:r>
      <w:r w:rsidR="00FE68DD" w:rsidRPr="00501816">
        <w:rPr>
          <w:rFonts w:ascii="Arial" w:hAnsi="Arial" w:cs="Arial"/>
          <w:color w:val="365F91" w:themeColor="accent1" w:themeShade="BF"/>
          <w:sz w:val="40"/>
          <w:szCs w:val="40"/>
        </w:rPr>
        <w:t xml:space="preserve"> </w:t>
      </w:r>
    </w:p>
    <w:p w14:paraId="0DCCD34B" w14:textId="609453A4" w:rsidR="00EE4F20" w:rsidRPr="00501816" w:rsidRDefault="00FE68DD" w:rsidP="000C029A">
      <w:pPr>
        <w:pStyle w:val="Title"/>
        <w:jc w:val="center"/>
        <w:rPr>
          <w:rFonts w:ascii="Arial" w:hAnsi="Arial" w:cs="Arial"/>
          <w:color w:val="365F91" w:themeColor="accent1" w:themeShade="BF"/>
          <w:sz w:val="40"/>
          <w:szCs w:val="40"/>
        </w:rPr>
      </w:pPr>
      <w:r w:rsidRPr="00501816">
        <w:rPr>
          <w:rFonts w:ascii="Arial" w:hAnsi="Arial" w:cs="Arial"/>
          <w:color w:val="365F91" w:themeColor="accent1" w:themeShade="BF"/>
          <w:sz w:val="40"/>
          <w:szCs w:val="40"/>
        </w:rPr>
        <w:t xml:space="preserve">at </w:t>
      </w:r>
      <w:r w:rsidR="00EE4F20" w:rsidRPr="00501816">
        <w:rPr>
          <w:rFonts w:ascii="Arial" w:hAnsi="Arial" w:cs="Arial"/>
          <w:color w:val="365F91" w:themeColor="accent1" w:themeShade="BF"/>
          <w:sz w:val="40"/>
          <w:szCs w:val="40"/>
        </w:rPr>
        <w:t>ALA</w:t>
      </w:r>
      <w:r w:rsidR="0006746A" w:rsidRPr="00501816">
        <w:rPr>
          <w:rFonts w:ascii="Arial" w:hAnsi="Arial" w:cs="Arial"/>
          <w:color w:val="365F91" w:themeColor="accent1" w:themeShade="BF"/>
          <w:sz w:val="40"/>
          <w:szCs w:val="40"/>
        </w:rPr>
        <w:t xml:space="preserve"> Annual</w:t>
      </w:r>
      <w:r w:rsidR="00EE4F20" w:rsidRPr="00501816">
        <w:rPr>
          <w:rFonts w:ascii="Arial" w:hAnsi="Arial" w:cs="Arial"/>
          <w:color w:val="365F91" w:themeColor="accent1" w:themeShade="BF"/>
          <w:sz w:val="40"/>
          <w:szCs w:val="40"/>
        </w:rPr>
        <w:t xml:space="preserve"> 20</w:t>
      </w:r>
      <w:r w:rsidR="00ED1050" w:rsidRPr="00501816">
        <w:rPr>
          <w:rFonts w:ascii="Arial" w:hAnsi="Arial" w:cs="Arial"/>
          <w:color w:val="365F91" w:themeColor="accent1" w:themeShade="BF"/>
          <w:sz w:val="40"/>
          <w:szCs w:val="40"/>
        </w:rPr>
        <w:t>2</w:t>
      </w:r>
      <w:r w:rsidR="00C15B74" w:rsidRPr="00501816">
        <w:rPr>
          <w:rFonts w:ascii="Arial" w:hAnsi="Arial" w:cs="Arial"/>
          <w:color w:val="365F91" w:themeColor="accent1" w:themeShade="BF"/>
          <w:sz w:val="40"/>
          <w:szCs w:val="40"/>
        </w:rPr>
        <w:t>3</w:t>
      </w:r>
    </w:p>
    <w:p w14:paraId="05D2ABF5" w14:textId="1F4165D2" w:rsidR="00ED1050" w:rsidRPr="00501816" w:rsidRDefault="00EE4F20" w:rsidP="00363E30">
      <w:pPr>
        <w:shd w:val="clear" w:color="auto" w:fill="FEFEFE"/>
        <w:spacing w:before="100" w:beforeAutospacing="1" w:after="100" w:afterAutospacing="1" w:line="240" w:lineRule="auto"/>
        <w:jc w:val="both"/>
        <w:textAlignment w:val="baseline"/>
        <w:rPr>
          <w:rFonts w:ascii="Arial" w:hAnsi="Arial" w:cs="Arial"/>
        </w:rPr>
      </w:pPr>
      <w:r w:rsidRPr="00501816">
        <w:rPr>
          <w:rFonts w:ascii="Arial" w:eastAsia="Times New Roman" w:hAnsi="Arial" w:cs="Arial"/>
          <w:sz w:val="21"/>
          <w:szCs w:val="21"/>
        </w:rPr>
        <w:t xml:space="preserve">The American Library Association's International Relations Round Table </w:t>
      </w:r>
      <w:r w:rsidR="00624684">
        <w:rPr>
          <w:rFonts w:ascii="Arial" w:eastAsia="Times New Roman" w:hAnsi="Arial" w:cs="Arial"/>
          <w:sz w:val="21"/>
          <w:szCs w:val="21"/>
        </w:rPr>
        <w:t xml:space="preserve">(IRRT) </w:t>
      </w:r>
      <w:r w:rsidRPr="00501816">
        <w:rPr>
          <w:rFonts w:ascii="Arial" w:eastAsia="Times New Roman" w:hAnsi="Arial" w:cs="Arial"/>
          <w:sz w:val="21"/>
          <w:szCs w:val="21"/>
        </w:rPr>
        <w:t xml:space="preserve">Papers and Projects </w:t>
      </w:r>
      <w:r w:rsidRPr="00501816">
        <w:rPr>
          <w:rFonts w:ascii="Arial" w:eastAsia="Times New Roman" w:hAnsi="Arial" w:cs="Arial"/>
        </w:rPr>
        <w:t xml:space="preserve">Committee invites proposals for </w:t>
      </w:r>
      <w:r w:rsidR="00A70DA2" w:rsidRPr="00501816">
        <w:rPr>
          <w:rFonts w:ascii="Arial" w:eastAsia="Times New Roman" w:hAnsi="Arial" w:cs="Arial"/>
        </w:rPr>
        <w:t>a</w:t>
      </w:r>
      <w:r w:rsidR="00ED1050" w:rsidRPr="00501816">
        <w:rPr>
          <w:rFonts w:ascii="Arial" w:hAnsi="Arial" w:cs="Arial"/>
        </w:rPr>
        <w:t xml:space="preserve"> presentation at the 202</w:t>
      </w:r>
      <w:r w:rsidR="0078670D">
        <w:rPr>
          <w:rFonts w:ascii="Arial" w:hAnsi="Arial" w:cs="Arial"/>
        </w:rPr>
        <w:t xml:space="preserve">3 </w:t>
      </w:r>
      <w:r w:rsidR="00ED1050" w:rsidRPr="00501816">
        <w:rPr>
          <w:rFonts w:ascii="Arial" w:hAnsi="Arial" w:cs="Arial"/>
        </w:rPr>
        <w:t>American Library Association Annual Conf</w:t>
      </w:r>
      <w:r w:rsidR="00523595" w:rsidRPr="00501816">
        <w:rPr>
          <w:rFonts w:ascii="Arial" w:hAnsi="Arial" w:cs="Arial"/>
        </w:rPr>
        <w:t>erence</w:t>
      </w:r>
      <w:r w:rsidR="00063309" w:rsidRPr="00501816">
        <w:rPr>
          <w:rFonts w:ascii="Arial" w:hAnsi="Arial" w:cs="Arial"/>
        </w:rPr>
        <w:t>,</w:t>
      </w:r>
      <w:r w:rsidR="00523595" w:rsidRPr="00501816">
        <w:rPr>
          <w:rFonts w:ascii="Arial" w:hAnsi="Arial" w:cs="Arial"/>
        </w:rPr>
        <w:t xml:space="preserve"> scheduled to take place </w:t>
      </w:r>
      <w:r w:rsidR="007A114B" w:rsidRPr="00501816">
        <w:rPr>
          <w:rFonts w:ascii="Arial" w:hAnsi="Arial" w:cs="Arial"/>
        </w:rPr>
        <w:t xml:space="preserve">in </w:t>
      </w:r>
      <w:r w:rsidR="00C15B74" w:rsidRPr="00501816">
        <w:rPr>
          <w:rFonts w:ascii="Arial" w:hAnsi="Arial" w:cs="Arial"/>
        </w:rPr>
        <w:t>Chicago, IL</w:t>
      </w:r>
      <w:r w:rsidR="00ED1050" w:rsidRPr="00501816">
        <w:rPr>
          <w:rFonts w:ascii="Arial" w:hAnsi="Arial" w:cs="Arial"/>
        </w:rPr>
        <w:t xml:space="preserve"> from June 2</w:t>
      </w:r>
      <w:r w:rsidR="00C15B74" w:rsidRPr="00501816">
        <w:rPr>
          <w:rFonts w:ascii="Arial" w:hAnsi="Arial" w:cs="Arial"/>
        </w:rPr>
        <w:t>2</w:t>
      </w:r>
      <w:r w:rsidR="00ED1050" w:rsidRPr="00501816">
        <w:rPr>
          <w:rFonts w:ascii="Arial" w:hAnsi="Arial" w:cs="Arial"/>
        </w:rPr>
        <w:t>-2</w:t>
      </w:r>
      <w:r w:rsidR="00C15B74" w:rsidRPr="00501816">
        <w:rPr>
          <w:rFonts w:ascii="Arial" w:hAnsi="Arial" w:cs="Arial"/>
        </w:rPr>
        <w:t>7</w:t>
      </w:r>
      <w:r w:rsidR="00ED1050" w:rsidRPr="00501816">
        <w:rPr>
          <w:rFonts w:ascii="Arial" w:hAnsi="Arial" w:cs="Arial"/>
        </w:rPr>
        <w:t>, 202</w:t>
      </w:r>
      <w:r w:rsidR="00C15B74" w:rsidRPr="00501816">
        <w:rPr>
          <w:rFonts w:ascii="Arial" w:hAnsi="Arial" w:cs="Arial"/>
        </w:rPr>
        <w:t>3</w:t>
      </w:r>
      <w:r w:rsidR="00ED1050" w:rsidRPr="00501816">
        <w:rPr>
          <w:rFonts w:ascii="Arial" w:hAnsi="Arial" w:cs="Arial"/>
        </w:rPr>
        <w:t>.</w:t>
      </w:r>
    </w:p>
    <w:p w14:paraId="2E1DF2C2" w14:textId="6C474275" w:rsidR="002B014E" w:rsidRPr="00501816" w:rsidRDefault="00D17742" w:rsidP="002B014E">
      <w:pPr>
        <w:spacing w:before="100" w:beforeAutospacing="1" w:after="100" w:afterAutospacing="1"/>
        <w:jc w:val="both"/>
        <w:rPr>
          <w:rStyle w:val="Strong"/>
          <w:rFonts w:ascii="Arial" w:hAnsi="Arial" w:cs="Arial"/>
        </w:rPr>
      </w:pPr>
      <w:r w:rsidRPr="00501816">
        <w:rPr>
          <w:rFonts w:ascii="Arial" w:hAnsi="Arial" w:cs="Arial"/>
          <w:lang w:val="en-SG"/>
        </w:rPr>
        <w:t xml:space="preserve">The International Papers and Projects </w:t>
      </w:r>
      <w:r w:rsidR="00CD0CD9" w:rsidRPr="00501816">
        <w:rPr>
          <w:rFonts w:ascii="Arial" w:hAnsi="Arial" w:cs="Arial"/>
          <w:lang w:val="en-SG"/>
        </w:rPr>
        <w:t>Session</w:t>
      </w:r>
      <w:r w:rsidRPr="00501816">
        <w:rPr>
          <w:rFonts w:ascii="Arial" w:hAnsi="Arial" w:cs="Arial"/>
          <w:lang w:val="en-SG"/>
        </w:rPr>
        <w:t xml:space="preserve"> provides librarians with an opportunity to exchange information about library services, collections and projects throughout the world. The program also serves to stimulate the interest of U.S. librarians in intern</w:t>
      </w:r>
      <w:r w:rsidR="00ED1050" w:rsidRPr="00501816">
        <w:rPr>
          <w:rFonts w:ascii="Arial" w:hAnsi="Arial" w:cs="Arial"/>
          <w:lang w:val="en-SG"/>
        </w:rPr>
        <w:t>ational library matters. The 202</w:t>
      </w:r>
      <w:r w:rsidR="00C15B74" w:rsidRPr="00501816">
        <w:rPr>
          <w:rFonts w:ascii="Arial" w:hAnsi="Arial" w:cs="Arial"/>
          <w:lang w:val="en-SG"/>
        </w:rPr>
        <w:t>3</w:t>
      </w:r>
      <w:r w:rsidRPr="00501816">
        <w:rPr>
          <w:rFonts w:ascii="Arial" w:hAnsi="Arial" w:cs="Arial"/>
          <w:lang w:val="en-SG"/>
        </w:rPr>
        <w:t xml:space="preserve"> International Papers and Projects theme is </w:t>
      </w:r>
      <w:r w:rsidR="00C15B74" w:rsidRPr="00501816">
        <w:rPr>
          <w:rStyle w:val="Strong"/>
          <w:rFonts w:ascii="Arial" w:hAnsi="Arial" w:cs="Arial"/>
          <w:i/>
        </w:rPr>
        <w:t>Finding a New Normal: Library Policies and Practices</w:t>
      </w:r>
      <w:r w:rsidR="002B014E" w:rsidRPr="00501816">
        <w:rPr>
          <w:rStyle w:val="Strong"/>
          <w:rFonts w:ascii="Arial" w:hAnsi="Arial" w:cs="Arial"/>
          <w:i/>
        </w:rPr>
        <w:t>.</w:t>
      </w:r>
    </w:p>
    <w:p w14:paraId="080AC56E" w14:textId="00159F2A" w:rsidR="00C15B74" w:rsidRPr="00501816" w:rsidRDefault="002B014E" w:rsidP="002B014E">
      <w:pPr>
        <w:spacing w:before="100" w:beforeAutospacing="1" w:after="100" w:afterAutospacing="1"/>
        <w:jc w:val="both"/>
        <w:rPr>
          <w:rFonts w:ascii="Arial" w:eastAsia="Times New Roman" w:hAnsi="Arial" w:cs="Arial"/>
          <w:bCs/>
        </w:rPr>
      </w:pPr>
      <w:r w:rsidRPr="00501816">
        <w:rPr>
          <w:rFonts w:ascii="Arial" w:eastAsia="Times New Roman" w:hAnsi="Arial" w:cs="Arial"/>
          <w:bCs/>
        </w:rPr>
        <w:t>T</w:t>
      </w:r>
      <w:r w:rsidR="00E60732" w:rsidRPr="00501816">
        <w:rPr>
          <w:rFonts w:ascii="Arial" w:eastAsia="Times New Roman" w:hAnsi="Arial" w:cs="Arial"/>
          <w:bCs/>
        </w:rPr>
        <w:t xml:space="preserve">he </w:t>
      </w:r>
      <w:r w:rsidR="00921780" w:rsidRPr="00501816">
        <w:rPr>
          <w:rFonts w:ascii="Arial" w:eastAsia="Times New Roman" w:hAnsi="Arial" w:cs="Arial"/>
          <w:bCs/>
        </w:rPr>
        <w:t>world continues to navigate the changing landscape shaped by t</w:t>
      </w:r>
      <w:r w:rsidR="00C15B74" w:rsidRPr="00501816">
        <w:rPr>
          <w:rFonts w:ascii="Arial" w:eastAsia="Times New Roman" w:hAnsi="Arial" w:cs="Arial"/>
          <w:bCs/>
        </w:rPr>
        <w:t>hree</w:t>
      </w:r>
      <w:r w:rsidR="00921780" w:rsidRPr="00501816">
        <w:rPr>
          <w:rFonts w:ascii="Arial" w:eastAsia="Times New Roman" w:hAnsi="Arial" w:cs="Arial"/>
          <w:bCs/>
        </w:rPr>
        <w:t xml:space="preserve"> years of living with the </w:t>
      </w:r>
      <w:r w:rsidR="005E72AB">
        <w:rPr>
          <w:rFonts w:ascii="Arial" w:eastAsia="Times New Roman" w:hAnsi="Arial" w:cs="Arial"/>
          <w:bCs/>
        </w:rPr>
        <w:t>p</w:t>
      </w:r>
      <w:r w:rsidR="00921780" w:rsidRPr="00501816">
        <w:rPr>
          <w:rFonts w:ascii="Arial" w:eastAsia="Times New Roman" w:hAnsi="Arial" w:cs="Arial"/>
          <w:bCs/>
        </w:rPr>
        <w:t>andemic</w:t>
      </w:r>
      <w:r w:rsidRPr="00501816">
        <w:rPr>
          <w:rFonts w:ascii="Arial" w:eastAsia="Times New Roman" w:hAnsi="Arial" w:cs="Arial"/>
          <w:bCs/>
        </w:rPr>
        <w:t>, political upheaval, and environmental crisis. O</w:t>
      </w:r>
      <w:r w:rsidR="00921780" w:rsidRPr="00501816">
        <w:rPr>
          <w:rFonts w:ascii="Arial" w:eastAsia="Times New Roman" w:hAnsi="Arial" w:cs="Arial"/>
          <w:bCs/>
        </w:rPr>
        <w:t xml:space="preserve">rganizations </w:t>
      </w:r>
      <w:r w:rsidR="004B4370" w:rsidRPr="00501816">
        <w:rPr>
          <w:rFonts w:ascii="Arial" w:eastAsia="Times New Roman" w:hAnsi="Arial" w:cs="Arial"/>
          <w:bCs/>
        </w:rPr>
        <w:t>must</w:t>
      </w:r>
      <w:r w:rsidR="00921780" w:rsidRPr="00501816">
        <w:rPr>
          <w:rFonts w:ascii="Arial" w:eastAsia="Times New Roman" w:hAnsi="Arial" w:cs="Arial"/>
          <w:bCs/>
        </w:rPr>
        <w:t xml:space="preserve"> </w:t>
      </w:r>
      <w:r w:rsidR="00E400A9" w:rsidRPr="00501816">
        <w:rPr>
          <w:rFonts w:ascii="Arial" w:eastAsia="Times New Roman" w:hAnsi="Arial" w:cs="Arial"/>
          <w:bCs/>
        </w:rPr>
        <w:t>find balance</w:t>
      </w:r>
      <w:r w:rsidRPr="00501816">
        <w:rPr>
          <w:rFonts w:ascii="Arial" w:eastAsia="Times New Roman" w:hAnsi="Arial" w:cs="Arial"/>
          <w:bCs/>
        </w:rPr>
        <w:t xml:space="preserve"> </w:t>
      </w:r>
      <w:r w:rsidR="00E400A9" w:rsidRPr="00501816">
        <w:rPr>
          <w:rFonts w:ascii="Arial" w:eastAsia="Times New Roman" w:hAnsi="Arial" w:cs="Arial"/>
          <w:bCs/>
        </w:rPr>
        <w:t xml:space="preserve">among traditional, pre-pandemic policies and practices, pandemic-related policies and practices that changed how and where libraries provide service, and the “new normal” of returning to more traditional policies and practices while the </w:t>
      </w:r>
      <w:r w:rsidR="005E72AB">
        <w:rPr>
          <w:rFonts w:ascii="Arial" w:eastAsia="Times New Roman" w:hAnsi="Arial" w:cs="Arial"/>
          <w:bCs/>
        </w:rPr>
        <w:t>p</w:t>
      </w:r>
      <w:r w:rsidR="00E400A9" w:rsidRPr="00501816">
        <w:rPr>
          <w:rFonts w:ascii="Arial" w:eastAsia="Times New Roman" w:hAnsi="Arial" w:cs="Arial"/>
          <w:bCs/>
        </w:rPr>
        <w:t xml:space="preserve">andemic continues. </w:t>
      </w:r>
      <w:r w:rsidRPr="00501816">
        <w:rPr>
          <w:rFonts w:ascii="Arial" w:eastAsia="Times New Roman" w:hAnsi="Arial" w:cs="Arial"/>
          <w:bCs/>
        </w:rPr>
        <w:t xml:space="preserve">At the same time, organizations must take special care in how they support and validate their employees as well as take strides in leading inclusion, diversity, equity, and accessibility efforts in their communities. </w:t>
      </w:r>
    </w:p>
    <w:p w14:paraId="12A5EDD9" w14:textId="77777777" w:rsidR="00087CF7" w:rsidRDefault="004B4370" w:rsidP="00405DA9">
      <w:pPr>
        <w:jc w:val="both"/>
        <w:rPr>
          <w:rFonts w:ascii="Arial" w:eastAsia="Times New Roman" w:hAnsi="Arial" w:cs="Arial"/>
          <w:bCs/>
        </w:rPr>
      </w:pPr>
      <w:r w:rsidRPr="00501816">
        <w:rPr>
          <w:rFonts w:ascii="Arial" w:eastAsia="Times New Roman" w:hAnsi="Arial" w:cs="Arial"/>
          <w:bCs/>
        </w:rPr>
        <w:t xml:space="preserve">The aim of this session is to explore the role of library policies </w:t>
      </w:r>
      <w:r w:rsidR="00CD5059" w:rsidRPr="00501816">
        <w:rPr>
          <w:rFonts w:ascii="Arial" w:eastAsia="Times New Roman" w:hAnsi="Arial" w:cs="Arial"/>
          <w:bCs/>
        </w:rPr>
        <w:t>and practices that balance the need</w:t>
      </w:r>
      <w:r w:rsidR="0078670D">
        <w:rPr>
          <w:rFonts w:ascii="Arial" w:eastAsia="Times New Roman" w:hAnsi="Arial" w:cs="Arial"/>
          <w:bCs/>
        </w:rPr>
        <w:t>s</w:t>
      </w:r>
      <w:r w:rsidR="00CD5059" w:rsidRPr="00501816">
        <w:rPr>
          <w:rFonts w:ascii="Arial" w:eastAsia="Times New Roman" w:hAnsi="Arial" w:cs="Arial"/>
          <w:bCs/>
        </w:rPr>
        <w:t xml:space="preserve"> of the organization, the need</w:t>
      </w:r>
      <w:r w:rsidR="0078670D">
        <w:rPr>
          <w:rFonts w:ascii="Arial" w:eastAsia="Times New Roman" w:hAnsi="Arial" w:cs="Arial"/>
          <w:bCs/>
        </w:rPr>
        <w:t>s</w:t>
      </w:r>
      <w:r w:rsidR="00CD5059" w:rsidRPr="00501816">
        <w:rPr>
          <w:rFonts w:ascii="Arial" w:eastAsia="Times New Roman" w:hAnsi="Arial" w:cs="Arial"/>
          <w:bCs/>
        </w:rPr>
        <w:t xml:space="preserve"> of the employee, and the need of the patron</w:t>
      </w:r>
      <w:r w:rsidR="0078670D">
        <w:rPr>
          <w:rFonts w:ascii="Arial" w:eastAsia="Times New Roman" w:hAnsi="Arial" w:cs="Arial"/>
          <w:bCs/>
        </w:rPr>
        <w:t>s</w:t>
      </w:r>
      <w:r w:rsidR="00CD5059" w:rsidRPr="00501816">
        <w:rPr>
          <w:rFonts w:ascii="Arial" w:eastAsia="Times New Roman" w:hAnsi="Arial" w:cs="Arial"/>
          <w:bCs/>
        </w:rPr>
        <w:t xml:space="preserve">. </w:t>
      </w:r>
      <w:r w:rsidR="006D3474" w:rsidRPr="00501816">
        <w:rPr>
          <w:rFonts w:ascii="Arial" w:eastAsia="Times New Roman" w:hAnsi="Arial" w:cs="Arial"/>
          <w:bCs/>
        </w:rPr>
        <w:t>The balance between policy and practice may also be a delicate framework of expectation</w:t>
      </w:r>
      <w:r w:rsidR="00691981">
        <w:rPr>
          <w:rFonts w:ascii="Arial" w:eastAsia="Times New Roman" w:hAnsi="Arial" w:cs="Arial"/>
          <w:bCs/>
        </w:rPr>
        <w:t>s</w:t>
      </w:r>
      <w:r w:rsidR="006D3474" w:rsidRPr="00501816">
        <w:rPr>
          <w:rFonts w:ascii="Arial" w:eastAsia="Times New Roman" w:hAnsi="Arial" w:cs="Arial"/>
          <w:bCs/>
        </w:rPr>
        <w:t xml:space="preserve"> and understanding new to the </w:t>
      </w:r>
      <w:r w:rsidR="002B29F6" w:rsidRPr="00501816">
        <w:rPr>
          <w:rFonts w:ascii="Arial" w:eastAsia="Times New Roman" w:hAnsi="Arial" w:cs="Arial"/>
          <w:bCs/>
        </w:rPr>
        <w:t>landscape of leadership as libraries seek a new normal. This session hopes to showcase the considerations of developing polic</w:t>
      </w:r>
      <w:r w:rsidR="0078670D">
        <w:rPr>
          <w:rFonts w:ascii="Arial" w:eastAsia="Times New Roman" w:hAnsi="Arial" w:cs="Arial"/>
          <w:bCs/>
        </w:rPr>
        <w:t>ies</w:t>
      </w:r>
      <w:r w:rsidR="002B29F6" w:rsidRPr="00501816">
        <w:rPr>
          <w:rFonts w:ascii="Arial" w:eastAsia="Times New Roman" w:hAnsi="Arial" w:cs="Arial"/>
          <w:bCs/>
        </w:rPr>
        <w:t xml:space="preserve"> to </w:t>
      </w:r>
    </w:p>
    <w:p w14:paraId="2763DD64" w14:textId="77777777" w:rsidR="00087CF7" w:rsidRPr="0049670A" w:rsidRDefault="002B29F6" w:rsidP="0049670A">
      <w:pPr>
        <w:pStyle w:val="ListParagraph"/>
        <w:numPr>
          <w:ilvl w:val="0"/>
          <w:numId w:val="16"/>
        </w:numPr>
        <w:jc w:val="both"/>
        <w:rPr>
          <w:rFonts w:ascii="Arial" w:eastAsia="Times New Roman" w:hAnsi="Arial" w:cs="Arial"/>
          <w:bCs/>
        </w:rPr>
      </w:pPr>
      <w:r w:rsidRPr="0049670A">
        <w:rPr>
          <w:rFonts w:ascii="Arial" w:eastAsia="Times New Roman" w:hAnsi="Arial" w:cs="Arial"/>
          <w:bCs/>
        </w:rPr>
        <w:t xml:space="preserve">sustain collections and services, </w:t>
      </w:r>
    </w:p>
    <w:p w14:paraId="1E803494" w14:textId="77777777" w:rsidR="00087CF7" w:rsidRPr="0049670A" w:rsidRDefault="002B29F6" w:rsidP="0049670A">
      <w:pPr>
        <w:pStyle w:val="ListParagraph"/>
        <w:numPr>
          <w:ilvl w:val="0"/>
          <w:numId w:val="16"/>
        </w:numPr>
        <w:jc w:val="both"/>
        <w:rPr>
          <w:rFonts w:ascii="Arial" w:eastAsia="Times New Roman" w:hAnsi="Arial" w:cs="Arial"/>
          <w:bCs/>
        </w:rPr>
      </w:pPr>
      <w:r w:rsidRPr="0049670A">
        <w:rPr>
          <w:rFonts w:ascii="Arial" w:eastAsia="Times New Roman" w:hAnsi="Arial" w:cs="Arial"/>
          <w:bCs/>
        </w:rPr>
        <w:t xml:space="preserve">provide for employees, and </w:t>
      </w:r>
    </w:p>
    <w:p w14:paraId="09B60761" w14:textId="5B165C8B" w:rsidR="00087CF7" w:rsidRDefault="002B29F6" w:rsidP="0049670A">
      <w:pPr>
        <w:pStyle w:val="ListParagraph"/>
        <w:numPr>
          <w:ilvl w:val="0"/>
          <w:numId w:val="16"/>
        </w:numPr>
        <w:jc w:val="both"/>
        <w:rPr>
          <w:rFonts w:ascii="Arial" w:eastAsia="Times New Roman" w:hAnsi="Arial" w:cs="Arial"/>
          <w:bCs/>
        </w:rPr>
      </w:pPr>
      <w:r w:rsidRPr="0049670A">
        <w:rPr>
          <w:rFonts w:ascii="Arial" w:eastAsia="Times New Roman" w:hAnsi="Arial" w:cs="Arial"/>
          <w:bCs/>
        </w:rPr>
        <w:t xml:space="preserve">lead inclusion, diversity, equity, and accessibility practices </w:t>
      </w:r>
    </w:p>
    <w:p w14:paraId="5B312F3D" w14:textId="031C55C2" w:rsidR="0049670A" w:rsidRPr="0049670A" w:rsidRDefault="0049670A" w:rsidP="0049670A">
      <w:pPr>
        <w:jc w:val="both"/>
        <w:rPr>
          <w:rFonts w:ascii="Arial" w:eastAsia="Times New Roman" w:hAnsi="Arial" w:cs="Arial"/>
          <w:bCs/>
        </w:rPr>
      </w:pPr>
      <w:r>
        <w:rPr>
          <w:rFonts w:ascii="Arial" w:eastAsia="Times New Roman" w:hAnsi="Arial" w:cs="Arial"/>
          <w:bCs/>
        </w:rPr>
        <w:t xml:space="preserve">as well as </w:t>
      </w:r>
    </w:p>
    <w:p w14:paraId="570ACB7B" w14:textId="0BF82A55" w:rsidR="0049670A" w:rsidRPr="0049670A" w:rsidRDefault="00087CF7" w:rsidP="0049670A">
      <w:pPr>
        <w:pStyle w:val="ListParagraph"/>
        <w:numPr>
          <w:ilvl w:val="0"/>
          <w:numId w:val="16"/>
        </w:numPr>
        <w:jc w:val="both"/>
        <w:rPr>
          <w:rFonts w:ascii="Arial" w:eastAsia="Times New Roman" w:hAnsi="Arial" w:cs="Arial"/>
          <w:bCs/>
        </w:rPr>
      </w:pPr>
      <w:r w:rsidRPr="0049670A">
        <w:rPr>
          <w:rFonts w:ascii="Arial" w:eastAsia="Times New Roman" w:hAnsi="Arial" w:cs="Arial"/>
          <w:bCs/>
        </w:rPr>
        <w:t xml:space="preserve">methods of </w:t>
      </w:r>
      <w:r w:rsidR="00285BB2" w:rsidRPr="0049670A">
        <w:rPr>
          <w:rFonts w:ascii="Arial" w:eastAsia="Times New Roman" w:hAnsi="Arial" w:cs="Arial"/>
          <w:bCs/>
        </w:rPr>
        <w:t>implement</w:t>
      </w:r>
      <w:r w:rsidRPr="0049670A">
        <w:rPr>
          <w:rFonts w:ascii="Arial" w:eastAsia="Times New Roman" w:hAnsi="Arial" w:cs="Arial"/>
          <w:bCs/>
        </w:rPr>
        <w:t>ation</w:t>
      </w:r>
      <w:r w:rsidR="00C36B95">
        <w:rPr>
          <w:rFonts w:ascii="Arial" w:eastAsia="Times New Roman" w:hAnsi="Arial" w:cs="Arial"/>
          <w:bCs/>
        </w:rPr>
        <w:t>,</w:t>
      </w:r>
    </w:p>
    <w:p w14:paraId="2F2623F6" w14:textId="455200E2" w:rsidR="00C36B95" w:rsidRDefault="00C36B95" w:rsidP="0049670A">
      <w:pPr>
        <w:pStyle w:val="ListParagraph"/>
        <w:numPr>
          <w:ilvl w:val="0"/>
          <w:numId w:val="16"/>
        </w:numPr>
        <w:jc w:val="both"/>
        <w:rPr>
          <w:rFonts w:ascii="Arial" w:eastAsia="Times New Roman" w:hAnsi="Arial" w:cs="Arial"/>
          <w:bCs/>
        </w:rPr>
      </w:pPr>
      <w:r>
        <w:rPr>
          <w:rFonts w:ascii="Arial" w:eastAsia="Times New Roman" w:hAnsi="Arial" w:cs="Arial"/>
          <w:bCs/>
        </w:rPr>
        <w:t>successes and failures, and</w:t>
      </w:r>
    </w:p>
    <w:p w14:paraId="60B13864" w14:textId="5891E9E1" w:rsidR="0049670A" w:rsidRPr="0049670A" w:rsidRDefault="00C36B95" w:rsidP="0049670A">
      <w:pPr>
        <w:pStyle w:val="ListParagraph"/>
        <w:numPr>
          <w:ilvl w:val="0"/>
          <w:numId w:val="16"/>
        </w:numPr>
        <w:jc w:val="both"/>
        <w:rPr>
          <w:rFonts w:ascii="Arial" w:eastAsia="Times New Roman" w:hAnsi="Arial" w:cs="Arial"/>
          <w:bCs/>
        </w:rPr>
      </w:pPr>
      <w:r>
        <w:rPr>
          <w:rFonts w:ascii="Arial" w:eastAsia="Times New Roman" w:hAnsi="Arial" w:cs="Arial"/>
          <w:bCs/>
        </w:rPr>
        <w:t>revisions</w:t>
      </w:r>
      <w:r w:rsidR="00624684">
        <w:rPr>
          <w:rFonts w:ascii="Arial" w:eastAsia="Times New Roman" w:hAnsi="Arial" w:cs="Arial"/>
          <w:bCs/>
        </w:rPr>
        <w:t xml:space="preserve"> after implementation</w:t>
      </w:r>
      <w:r w:rsidR="00285BB2" w:rsidRPr="0049670A">
        <w:rPr>
          <w:rFonts w:ascii="Arial" w:eastAsia="Times New Roman" w:hAnsi="Arial" w:cs="Arial"/>
          <w:bCs/>
        </w:rPr>
        <w:t xml:space="preserve">. </w:t>
      </w:r>
    </w:p>
    <w:p w14:paraId="02566CF6" w14:textId="542D15FC" w:rsidR="003F03D3" w:rsidRPr="00501816" w:rsidRDefault="00285BB2" w:rsidP="00405DA9">
      <w:pPr>
        <w:jc w:val="both"/>
        <w:rPr>
          <w:rFonts w:ascii="Arial" w:eastAsia="Times New Roman" w:hAnsi="Arial" w:cs="Arial"/>
          <w:bCs/>
        </w:rPr>
      </w:pPr>
      <w:r w:rsidRPr="00501816">
        <w:rPr>
          <w:rFonts w:ascii="Arial" w:eastAsia="Times New Roman" w:hAnsi="Arial" w:cs="Arial"/>
          <w:bCs/>
        </w:rPr>
        <w:t xml:space="preserve">This session seeks stories of challenges, successes, and failures of getting buy-in and communicating change to library employees and patrons. </w:t>
      </w:r>
      <w:r w:rsidR="003F03D3" w:rsidRPr="00501816">
        <w:rPr>
          <w:rFonts w:ascii="Arial" w:eastAsia="Times New Roman" w:hAnsi="Arial" w:cs="Arial"/>
          <w:bCs/>
        </w:rPr>
        <w:t xml:space="preserve">We are looking for speakers to share on international and </w:t>
      </w:r>
      <w:r w:rsidR="005E72AB" w:rsidRPr="00501816">
        <w:rPr>
          <w:rFonts w:ascii="Arial" w:hAnsi="Arial" w:cs="Arial"/>
          <w:lang w:val="en-SG"/>
        </w:rPr>
        <w:t xml:space="preserve">U.S. </w:t>
      </w:r>
      <w:r w:rsidR="003F03D3" w:rsidRPr="00501816">
        <w:rPr>
          <w:rFonts w:ascii="Arial" w:eastAsia="Times New Roman" w:hAnsi="Arial" w:cs="Arial"/>
          <w:bCs/>
        </w:rPr>
        <w:t xml:space="preserve">library projects and issues relating to how they have managed this process and what they have learned from it. </w:t>
      </w:r>
    </w:p>
    <w:p w14:paraId="6CAF5F67" w14:textId="2B426988" w:rsidR="00D17742" w:rsidRPr="00501816" w:rsidRDefault="00D17742" w:rsidP="00B62511">
      <w:pPr>
        <w:spacing w:after="0" w:line="240" w:lineRule="auto"/>
        <w:rPr>
          <w:rFonts w:ascii="Arial" w:hAnsi="Arial" w:cs="Arial"/>
        </w:rPr>
      </w:pPr>
      <w:r w:rsidRPr="00501816">
        <w:rPr>
          <w:rFonts w:ascii="Arial" w:hAnsi="Arial" w:cs="Arial"/>
          <w:lang w:val="en-SG"/>
        </w:rPr>
        <w:t>Po</w:t>
      </w:r>
      <w:r w:rsidR="00607B2A" w:rsidRPr="00501816">
        <w:rPr>
          <w:rFonts w:ascii="Arial" w:hAnsi="Arial" w:cs="Arial"/>
          <w:lang w:val="en-SG"/>
        </w:rPr>
        <w:t xml:space="preserve">ssible </w:t>
      </w:r>
      <w:r w:rsidR="003C3290" w:rsidRPr="00501816">
        <w:rPr>
          <w:rFonts w:ascii="Arial" w:hAnsi="Arial" w:cs="Arial"/>
          <w:lang w:val="en-SG"/>
        </w:rPr>
        <w:t>questions</w:t>
      </w:r>
      <w:r w:rsidR="00607B2A" w:rsidRPr="00501816">
        <w:rPr>
          <w:rFonts w:ascii="Arial" w:hAnsi="Arial" w:cs="Arial"/>
          <w:lang w:val="en-SG"/>
        </w:rPr>
        <w:t xml:space="preserve"> related</w:t>
      </w:r>
      <w:r w:rsidRPr="00501816">
        <w:rPr>
          <w:rFonts w:ascii="Arial" w:hAnsi="Arial" w:cs="Arial"/>
          <w:lang w:val="en-SG"/>
        </w:rPr>
        <w:t xml:space="preserve"> to this theme may include</w:t>
      </w:r>
      <w:r w:rsidR="00C15B74" w:rsidRPr="00501816">
        <w:rPr>
          <w:rFonts w:ascii="Arial" w:hAnsi="Arial" w:cs="Arial"/>
          <w:lang w:val="en-SG"/>
        </w:rPr>
        <w:t xml:space="preserve">, </w:t>
      </w:r>
      <w:r w:rsidRPr="00501816">
        <w:rPr>
          <w:rFonts w:ascii="Arial" w:hAnsi="Arial" w:cs="Arial"/>
          <w:lang w:val="en-SG"/>
        </w:rPr>
        <w:t>but are not limited to:</w:t>
      </w:r>
    </w:p>
    <w:p w14:paraId="2044FCF4" w14:textId="1CA5E783" w:rsidR="00C15B74" w:rsidRPr="00501816" w:rsidRDefault="00C15B74" w:rsidP="00285BB2">
      <w:pPr>
        <w:pStyle w:val="ListParagraph"/>
        <w:numPr>
          <w:ilvl w:val="0"/>
          <w:numId w:val="14"/>
        </w:numPr>
        <w:spacing w:before="100" w:beforeAutospacing="1" w:after="100" w:afterAutospacing="1" w:line="240" w:lineRule="auto"/>
        <w:rPr>
          <w:rFonts w:ascii="Arial" w:eastAsia="Calibri" w:hAnsi="Arial" w:cs="Arial"/>
          <w:lang w:eastAsia="en-US"/>
        </w:rPr>
      </w:pPr>
      <w:r w:rsidRPr="00501816">
        <w:rPr>
          <w:rFonts w:ascii="Arial" w:eastAsia="Calibri" w:hAnsi="Arial" w:cs="Arial"/>
          <w:lang w:eastAsia="en-US"/>
        </w:rPr>
        <w:lastRenderedPageBreak/>
        <w:t xml:space="preserve">How have </w:t>
      </w:r>
      <w:r w:rsidR="00CD5059" w:rsidRPr="00501816">
        <w:rPr>
          <w:rFonts w:ascii="Arial" w:eastAsia="Calibri" w:hAnsi="Arial" w:cs="Arial"/>
          <w:lang w:eastAsia="en-US"/>
        </w:rPr>
        <w:t>“</w:t>
      </w:r>
      <w:r w:rsidRPr="00501816">
        <w:rPr>
          <w:rFonts w:ascii="Arial" w:eastAsia="Calibri" w:hAnsi="Arial" w:cs="Arial"/>
          <w:lang w:eastAsia="en-US"/>
        </w:rPr>
        <w:t>post-Covid</w:t>
      </w:r>
      <w:r w:rsidR="00CD5059" w:rsidRPr="00501816">
        <w:rPr>
          <w:rFonts w:ascii="Arial" w:eastAsia="Calibri" w:hAnsi="Arial" w:cs="Arial"/>
          <w:lang w:eastAsia="en-US"/>
        </w:rPr>
        <w:t>”</w:t>
      </w:r>
      <w:r w:rsidRPr="00501816">
        <w:rPr>
          <w:rFonts w:ascii="Arial" w:eastAsia="Calibri" w:hAnsi="Arial" w:cs="Arial"/>
          <w:lang w:eastAsia="en-US"/>
        </w:rPr>
        <w:t xml:space="preserve"> policies </w:t>
      </w:r>
      <w:r w:rsidR="00285BB2" w:rsidRPr="00501816">
        <w:rPr>
          <w:rFonts w:ascii="Arial" w:eastAsia="Calibri" w:hAnsi="Arial" w:cs="Arial"/>
          <w:lang w:eastAsia="en-US"/>
        </w:rPr>
        <w:t xml:space="preserve">and practices </w:t>
      </w:r>
      <w:r w:rsidRPr="00501816">
        <w:rPr>
          <w:rFonts w:ascii="Arial" w:eastAsia="Calibri" w:hAnsi="Arial" w:cs="Arial"/>
          <w:lang w:eastAsia="en-US"/>
        </w:rPr>
        <w:t>affected librarians psychologically and physically?</w:t>
      </w:r>
    </w:p>
    <w:p w14:paraId="73BEE695" w14:textId="7B317104" w:rsidR="00C15B74" w:rsidRPr="00501816" w:rsidRDefault="00C15B74" w:rsidP="00285BB2">
      <w:pPr>
        <w:pStyle w:val="ListParagraph"/>
        <w:numPr>
          <w:ilvl w:val="0"/>
          <w:numId w:val="14"/>
        </w:numPr>
        <w:spacing w:before="100" w:beforeAutospacing="1" w:after="100" w:afterAutospacing="1" w:line="240" w:lineRule="auto"/>
        <w:rPr>
          <w:rFonts w:ascii="Arial" w:eastAsia="Calibri" w:hAnsi="Arial" w:cs="Arial"/>
          <w:lang w:eastAsia="en-US"/>
        </w:rPr>
      </w:pPr>
      <w:r w:rsidRPr="00501816">
        <w:rPr>
          <w:rFonts w:ascii="Arial" w:eastAsia="Calibri" w:hAnsi="Arial" w:cs="Arial"/>
          <w:lang w:eastAsia="en-US"/>
        </w:rPr>
        <w:t xml:space="preserve">How can we most effectively support librarians in their workplaces, as library policies </w:t>
      </w:r>
      <w:r w:rsidR="00285BB2" w:rsidRPr="00501816">
        <w:rPr>
          <w:rFonts w:ascii="Arial" w:eastAsia="Calibri" w:hAnsi="Arial" w:cs="Arial"/>
          <w:lang w:eastAsia="en-US"/>
        </w:rPr>
        <w:t xml:space="preserve">and practices </w:t>
      </w:r>
      <w:r w:rsidRPr="00501816">
        <w:rPr>
          <w:rFonts w:ascii="Arial" w:eastAsia="Calibri" w:hAnsi="Arial" w:cs="Arial"/>
          <w:lang w:eastAsia="en-US"/>
        </w:rPr>
        <w:t>adapt so that they can continue to provide services to the community?</w:t>
      </w:r>
    </w:p>
    <w:p w14:paraId="3EF69117" w14:textId="045845FA" w:rsidR="00C15B74" w:rsidRPr="00501816" w:rsidRDefault="00C15B74" w:rsidP="00285BB2">
      <w:pPr>
        <w:pStyle w:val="ListParagraph"/>
        <w:numPr>
          <w:ilvl w:val="0"/>
          <w:numId w:val="14"/>
        </w:numPr>
        <w:spacing w:before="100" w:beforeAutospacing="1" w:after="100" w:afterAutospacing="1" w:line="240" w:lineRule="auto"/>
        <w:rPr>
          <w:rFonts w:ascii="Arial" w:eastAsia="Calibri" w:hAnsi="Arial" w:cs="Arial"/>
          <w:lang w:eastAsia="en-US"/>
        </w:rPr>
      </w:pPr>
      <w:r w:rsidRPr="00501816">
        <w:rPr>
          <w:rFonts w:ascii="Arial" w:eastAsia="Calibri" w:hAnsi="Arial" w:cs="Arial"/>
          <w:lang w:eastAsia="en-US"/>
        </w:rPr>
        <w:t xml:space="preserve">How are library administrations creating new policies to transition libraries into a post-Covid era? </w:t>
      </w:r>
      <w:r w:rsidR="00285BB2" w:rsidRPr="00501816">
        <w:rPr>
          <w:rFonts w:ascii="Arial" w:eastAsia="Calibri" w:hAnsi="Arial" w:cs="Arial"/>
          <w:lang w:eastAsia="en-US"/>
        </w:rPr>
        <w:t xml:space="preserve">What practices do employees take to </w:t>
      </w:r>
      <w:r w:rsidR="003C3290" w:rsidRPr="00501816">
        <w:rPr>
          <w:rFonts w:ascii="Arial" w:eastAsia="Calibri" w:hAnsi="Arial" w:cs="Arial"/>
          <w:lang w:eastAsia="en-US"/>
        </w:rPr>
        <w:t>implement them?</w:t>
      </w:r>
    </w:p>
    <w:p w14:paraId="05ABA6B6" w14:textId="2315D785" w:rsidR="00EE199A" w:rsidRPr="00501816" w:rsidRDefault="00C15B74" w:rsidP="00EE199A">
      <w:pPr>
        <w:pStyle w:val="ListParagraph"/>
        <w:numPr>
          <w:ilvl w:val="0"/>
          <w:numId w:val="14"/>
        </w:numPr>
        <w:spacing w:before="100" w:beforeAutospacing="1" w:after="100" w:afterAutospacing="1" w:line="240" w:lineRule="auto"/>
        <w:rPr>
          <w:rFonts w:ascii="Arial" w:eastAsia="Calibri" w:hAnsi="Arial" w:cs="Arial"/>
          <w:lang w:eastAsia="en-US"/>
        </w:rPr>
      </w:pPr>
      <w:r w:rsidRPr="00501816">
        <w:rPr>
          <w:rFonts w:ascii="Arial" w:eastAsia="Calibri" w:hAnsi="Arial" w:cs="Arial"/>
          <w:lang w:eastAsia="en-US"/>
        </w:rPr>
        <w:t xml:space="preserve">What obstacles are </w:t>
      </w:r>
      <w:r w:rsidR="00C809A6">
        <w:rPr>
          <w:rFonts w:ascii="Arial" w:eastAsia="Calibri" w:hAnsi="Arial" w:cs="Arial"/>
          <w:lang w:eastAsia="en-US"/>
        </w:rPr>
        <w:t>libraries</w:t>
      </w:r>
      <w:r w:rsidRPr="00501816">
        <w:rPr>
          <w:rFonts w:ascii="Arial" w:eastAsia="Calibri" w:hAnsi="Arial" w:cs="Arial"/>
          <w:lang w:eastAsia="en-US"/>
        </w:rPr>
        <w:t xml:space="preserve"> facing in creating policies </w:t>
      </w:r>
      <w:r w:rsidR="003C3290" w:rsidRPr="00501816">
        <w:rPr>
          <w:rFonts w:ascii="Arial" w:eastAsia="Calibri" w:hAnsi="Arial" w:cs="Arial"/>
          <w:lang w:eastAsia="en-US"/>
        </w:rPr>
        <w:t xml:space="preserve">and practices </w:t>
      </w:r>
      <w:r w:rsidRPr="00501816">
        <w:rPr>
          <w:rFonts w:ascii="Arial" w:eastAsia="Calibri" w:hAnsi="Arial" w:cs="Arial"/>
          <w:lang w:eastAsia="en-US"/>
        </w:rPr>
        <w:t>to keep buildings open during times of labor shortage</w:t>
      </w:r>
      <w:r w:rsidR="0080178B">
        <w:rPr>
          <w:rFonts w:ascii="Arial" w:eastAsia="Calibri" w:hAnsi="Arial" w:cs="Arial"/>
          <w:lang w:eastAsia="en-US"/>
        </w:rPr>
        <w:t>s</w:t>
      </w:r>
      <w:r w:rsidRPr="00501816">
        <w:rPr>
          <w:rFonts w:ascii="Arial" w:eastAsia="Calibri" w:hAnsi="Arial" w:cs="Arial"/>
          <w:lang w:eastAsia="en-US"/>
        </w:rPr>
        <w:t>, demand</w:t>
      </w:r>
      <w:r w:rsidR="00C809A6">
        <w:rPr>
          <w:rFonts w:ascii="Arial" w:eastAsia="Calibri" w:hAnsi="Arial" w:cs="Arial"/>
          <w:lang w:eastAsia="en-US"/>
        </w:rPr>
        <w:t>s</w:t>
      </w:r>
      <w:r w:rsidRPr="00501816">
        <w:rPr>
          <w:rFonts w:ascii="Arial" w:eastAsia="Calibri" w:hAnsi="Arial" w:cs="Arial"/>
          <w:lang w:eastAsia="en-US"/>
        </w:rPr>
        <w:t xml:space="preserve"> for improved EDI</w:t>
      </w:r>
      <w:r w:rsidR="003C3290" w:rsidRPr="00501816">
        <w:rPr>
          <w:rFonts w:ascii="Arial" w:eastAsia="Calibri" w:hAnsi="Arial" w:cs="Arial"/>
          <w:lang w:eastAsia="en-US"/>
        </w:rPr>
        <w:t xml:space="preserve"> focuses</w:t>
      </w:r>
      <w:r w:rsidRPr="00501816">
        <w:rPr>
          <w:rFonts w:ascii="Arial" w:eastAsia="Calibri" w:hAnsi="Arial" w:cs="Arial"/>
          <w:lang w:eastAsia="en-US"/>
        </w:rPr>
        <w:t>, and calls for greater social justice efforts in their organization</w:t>
      </w:r>
      <w:r w:rsidR="0080178B">
        <w:rPr>
          <w:rFonts w:ascii="Arial" w:eastAsia="Calibri" w:hAnsi="Arial" w:cs="Arial"/>
          <w:lang w:eastAsia="en-US"/>
        </w:rPr>
        <w:t>s</w:t>
      </w:r>
      <w:r w:rsidRPr="00501816">
        <w:rPr>
          <w:rFonts w:ascii="Arial" w:eastAsia="Calibri" w:hAnsi="Arial" w:cs="Arial"/>
          <w:lang w:eastAsia="en-US"/>
        </w:rPr>
        <w:t>?</w:t>
      </w:r>
    </w:p>
    <w:p w14:paraId="44AA7DFF" w14:textId="1272666C" w:rsidR="00EE199A" w:rsidRPr="00501816" w:rsidRDefault="00EE199A" w:rsidP="00EE199A">
      <w:pPr>
        <w:pStyle w:val="ListParagraph"/>
        <w:numPr>
          <w:ilvl w:val="0"/>
          <w:numId w:val="14"/>
        </w:numPr>
        <w:spacing w:before="100" w:beforeAutospacing="1" w:after="100" w:afterAutospacing="1" w:line="240" w:lineRule="auto"/>
        <w:rPr>
          <w:rFonts w:ascii="Arial" w:eastAsia="Calibri" w:hAnsi="Arial" w:cs="Arial"/>
          <w:lang w:eastAsia="en-US"/>
        </w:rPr>
      </w:pPr>
      <w:r w:rsidRPr="00501816">
        <w:rPr>
          <w:rFonts w:ascii="Arial" w:eastAsia="Calibri" w:hAnsi="Arial" w:cs="Arial"/>
          <w:lang w:eastAsia="en-US"/>
        </w:rPr>
        <w:t>How have your library’s policies impacted the kind of back-to-work model that your institution has adopted in the post-pandemic era? (in-person, hybrid, fully remote work). What factors influenced these decisions?</w:t>
      </w:r>
    </w:p>
    <w:p w14:paraId="4038F425" w14:textId="34ABBA04" w:rsidR="00B82163" w:rsidRDefault="00EE4F20" w:rsidP="00B82163">
      <w:pPr>
        <w:rPr>
          <w:rFonts w:ascii="Arial" w:hAnsi="Arial" w:cs="Arial"/>
        </w:rPr>
      </w:pPr>
      <w:r w:rsidRPr="00501816">
        <w:rPr>
          <w:rFonts w:ascii="Arial" w:eastAsia="Times New Roman" w:hAnsi="Arial" w:cs="Arial"/>
        </w:rPr>
        <w:t xml:space="preserve">We encourage submissions that reflect the diverse </w:t>
      </w:r>
      <w:r w:rsidR="004F78A7" w:rsidRPr="00501816">
        <w:rPr>
          <w:rFonts w:ascii="Arial" w:eastAsia="Times New Roman" w:hAnsi="Arial" w:cs="Arial"/>
        </w:rPr>
        <w:t>approaches of</w:t>
      </w:r>
      <w:r w:rsidRPr="00501816">
        <w:rPr>
          <w:rFonts w:ascii="Arial" w:eastAsia="Times New Roman" w:hAnsi="Arial" w:cs="Arial"/>
        </w:rPr>
        <w:t xml:space="preserve"> the public sector, the academic environment, special libraries</w:t>
      </w:r>
      <w:r w:rsidR="0094086C" w:rsidRPr="00501816">
        <w:rPr>
          <w:rFonts w:ascii="Arial" w:eastAsia="Times New Roman" w:hAnsi="Arial" w:cs="Arial"/>
        </w:rPr>
        <w:t>,</w:t>
      </w:r>
      <w:r w:rsidRPr="00501816">
        <w:rPr>
          <w:rFonts w:ascii="Arial" w:eastAsia="Times New Roman" w:hAnsi="Arial" w:cs="Arial"/>
        </w:rPr>
        <w:t xml:space="preserve"> or other types of information organizations. International library schools m</w:t>
      </w:r>
      <w:r w:rsidR="0094086C" w:rsidRPr="00501816">
        <w:rPr>
          <w:rFonts w:ascii="Arial" w:eastAsia="Times New Roman" w:hAnsi="Arial" w:cs="Arial"/>
        </w:rPr>
        <w:t>ay also share</w:t>
      </w:r>
      <w:r w:rsidRPr="00501816">
        <w:rPr>
          <w:rFonts w:ascii="Arial" w:eastAsia="Times New Roman" w:hAnsi="Arial" w:cs="Arial"/>
        </w:rPr>
        <w:t xml:space="preserve"> how they are preparing their </w:t>
      </w:r>
      <w:r w:rsidR="004F78A7" w:rsidRPr="00501816">
        <w:rPr>
          <w:rFonts w:ascii="Arial" w:eastAsia="Times New Roman" w:hAnsi="Arial" w:cs="Arial"/>
        </w:rPr>
        <w:t>students to think about policy</w:t>
      </w:r>
      <w:r w:rsidR="006D3474" w:rsidRPr="00501816">
        <w:rPr>
          <w:rFonts w:ascii="Arial" w:eastAsia="Times New Roman" w:hAnsi="Arial" w:cs="Arial"/>
        </w:rPr>
        <w:t xml:space="preserve"> and practice.</w:t>
      </w:r>
      <w:r w:rsidR="00B82163" w:rsidRPr="00501816">
        <w:rPr>
          <w:rFonts w:ascii="Arial" w:eastAsia="Times New Roman" w:hAnsi="Arial" w:cs="Arial"/>
        </w:rPr>
        <w:t xml:space="preserve"> I</w:t>
      </w:r>
      <w:r w:rsidR="00B82163" w:rsidRPr="00501816">
        <w:rPr>
          <w:rFonts w:ascii="Arial" w:hAnsi="Arial" w:cs="Arial"/>
        </w:rPr>
        <w:t>nternational submissions will be given priority, but submissions from the U</w:t>
      </w:r>
      <w:r w:rsidR="005E72AB">
        <w:rPr>
          <w:rFonts w:ascii="Arial" w:hAnsi="Arial" w:cs="Arial"/>
        </w:rPr>
        <w:t>.</w:t>
      </w:r>
      <w:r w:rsidR="00B82163" w:rsidRPr="00501816">
        <w:rPr>
          <w:rFonts w:ascii="Arial" w:hAnsi="Arial" w:cs="Arial"/>
        </w:rPr>
        <w:t>S</w:t>
      </w:r>
      <w:r w:rsidR="005E72AB">
        <w:rPr>
          <w:rFonts w:ascii="Arial" w:hAnsi="Arial" w:cs="Arial"/>
        </w:rPr>
        <w:t>.</w:t>
      </w:r>
      <w:r w:rsidR="00B82163" w:rsidRPr="00501816">
        <w:rPr>
          <w:rFonts w:ascii="Arial" w:hAnsi="Arial" w:cs="Arial"/>
        </w:rPr>
        <w:t xml:space="preserve"> will be considered as well, especially if they may be of interest to the international community.</w:t>
      </w:r>
      <w:r w:rsidR="004F78A7" w:rsidRPr="00501816">
        <w:rPr>
          <w:rFonts w:ascii="Arial" w:hAnsi="Arial" w:cs="Arial"/>
        </w:rPr>
        <w:t xml:space="preserve"> To ensure representation from around the world, </w:t>
      </w:r>
      <w:r w:rsidR="001E396F">
        <w:rPr>
          <w:rFonts w:ascii="Arial" w:hAnsi="Arial" w:cs="Arial"/>
        </w:rPr>
        <w:t xml:space="preserve">the </w:t>
      </w:r>
      <w:r w:rsidR="00E4537A">
        <w:rPr>
          <w:rFonts w:ascii="Arial" w:hAnsi="Arial" w:cs="Arial"/>
        </w:rPr>
        <w:t>IRRT Papers and Projects C</w:t>
      </w:r>
      <w:r w:rsidR="001E396F">
        <w:rPr>
          <w:rFonts w:ascii="Arial" w:hAnsi="Arial" w:cs="Arial"/>
        </w:rPr>
        <w:t xml:space="preserve">ommittee aims to accept </w:t>
      </w:r>
      <w:r w:rsidR="004F78A7" w:rsidRPr="00501816">
        <w:rPr>
          <w:rFonts w:ascii="Arial" w:hAnsi="Arial" w:cs="Arial"/>
        </w:rPr>
        <w:t>one presentation per country</w:t>
      </w:r>
      <w:r w:rsidR="001E396F">
        <w:rPr>
          <w:rFonts w:ascii="Arial" w:hAnsi="Arial" w:cs="Arial"/>
        </w:rPr>
        <w:t xml:space="preserve"> though </w:t>
      </w:r>
      <w:r w:rsidR="00E4537A">
        <w:rPr>
          <w:rFonts w:ascii="Arial" w:hAnsi="Arial" w:cs="Arial"/>
        </w:rPr>
        <w:t>exceptions</w:t>
      </w:r>
      <w:r w:rsidR="001E396F">
        <w:rPr>
          <w:rFonts w:ascii="Arial" w:hAnsi="Arial" w:cs="Arial"/>
        </w:rPr>
        <w:t xml:space="preserve"> may apply</w:t>
      </w:r>
      <w:r w:rsidR="004F78A7" w:rsidRPr="00501816">
        <w:rPr>
          <w:rFonts w:ascii="Arial" w:hAnsi="Arial" w:cs="Arial"/>
        </w:rPr>
        <w:t>.</w:t>
      </w:r>
    </w:p>
    <w:p w14:paraId="366E2B0D" w14:textId="77777777" w:rsidR="00624684" w:rsidRPr="0054334F" w:rsidRDefault="00624684" w:rsidP="00624684">
      <w:pPr>
        <w:pStyle w:val="Heading1"/>
        <w:spacing w:after="240"/>
        <w:jc w:val="center"/>
        <w:rPr>
          <w:rFonts w:ascii="Arial" w:hAnsi="Arial" w:cs="Arial"/>
          <w:b/>
          <w:bCs/>
        </w:rPr>
      </w:pPr>
      <w:r w:rsidRPr="0054334F">
        <w:rPr>
          <w:rFonts w:ascii="Arial" w:hAnsi="Arial" w:cs="Arial"/>
          <w:b/>
          <w:bCs/>
        </w:rPr>
        <w:t>A</w:t>
      </w:r>
      <w:r>
        <w:rPr>
          <w:rFonts w:ascii="Arial" w:hAnsi="Arial" w:cs="Arial"/>
          <w:b/>
          <w:bCs/>
        </w:rPr>
        <w:t>DVANCED CALL CONDITIONS</w:t>
      </w:r>
    </w:p>
    <w:p w14:paraId="3B7662CC" w14:textId="6FF12E0F" w:rsidR="00624684" w:rsidRPr="00087CF7" w:rsidRDefault="00624684" w:rsidP="00624684">
      <w:pPr>
        <w:spacing w:before="240" w:after="240"/>
        <w:rPr>
          <w:rFonts w:ascii="Arial" w:hAnsi="Arial" w:cs="Arial"/>
          <w:b/>
          <w:bCs/>
        </w:rPr>
      </w:pPr>
      <w:r w:rsidRPr="00087CF7">
        <w:rPr>
          <w:rFonts w:ascii="Arial" w:hAnsi="Arial" w:cs="Arial"/>
          <w:b/>
          <w:bCs/>
        </w:rPr>
        <w:t xml:space="preserve">This call for proposals has been released in advance of program acceptance by ALA in hopes that interested international applicants will have more time to seek funding and visa approvals for </w:t>
      </w:r>
      <w:r>
        <w:rPr>
          <w:rFonts w:ascii="Arial" w:hAnsi="Arial" w:cs="Arial"/>
          <w:b/>
          <w:bCs/>
        </w:rPr>
        <w:t xml:space="preserve">conference </w:t>
      </w:r>
      <w:r w:rsidRPr="00087CF7">
        <w:rPr>
          <w:rFonts w:ascii="Arial" w:hAnsi="Arial" w:cs="Arial"/>
          <w:b/>
          <w:bCs/>
        </w:rPr>
        <w:t xml:space="preserve">travel. ALA accepts programs between December and January. If ALA denies the IRRT Paper and Projects Session program, the </w:t>
      </w:r>
      <w:r w:rsidR="006C72E2">
        <w:rPr>
          <w:rFonts w:ascii="Arial" w:hAnsi="Arial" w:cs="Arial"/>
          <w:b/>
          <w:bCs/>
        </w:rPr>
        <w:t>C</w:t>
      </w:r>
      <w:r w:rsidRPr="00087CF7">
        <w:rPr>
          <w:rFonts w:ascii="Arial" w:hAnsi="Arial" w:cs="Arial"/>
          <w:b/>
          <w:bCs/>
        </w:rPr>
        <w:t xml:space="preserve">ommittee will organize a webinar with selected speakers. </w:t>
      </w:r>
    </w:p>
    <w:p w14:paraId="13140DBD" w14:textId="77777777" w:rsidR="007C7D4B" w:rsidRDefault="007C7D4B" w:rsidP="007C7D4B">
      <w:pPr>
        <w:pStyle w:val="Heading1"/>
        <w:spacing w:before="0"/>
        <w:jc w:val="center"/>
        <w:rPr>
          <w:rFonts w:ascii="Arial" w:hAnsi="Arial" w:cs="Arial"/>
          <w:b/>
          <w:bCs/>
        </w:rPr>
      </w:pPr>
      <w:r w:rsidRPr="007C7D4B">
        <w:rPr>
          <w:rFonts w:ascii="Arial" w:hAnsi="Arial" w:cs="Arial"/>
          <w:b/>
          <w:bCs/>
        </w:rPr>
        <w:t>A</w:t>
      </w:r>
      <w:r>
        <w:rPr>
          <w:rFonts w:ascii="Arial" w:hAnsi="Arial" w:cs="Arial"/>
          <w:b/>
          <w:bCs/>
        </w:rPr>
        <w:t>LTERNATIVE</w:t>
      </w:r>
      <w:r w:rsidRPr="007C7D4B">
        <w:rPr>
          <w:rFonts w:ascii="Arial" w:hAnsi="Arial" w:cs="Arial"/>
          <w:b/>
          <w:bCs/>
        </w:rPr>
        <w:t xml:space="preserve"> PARTICIPATION METHOD OPTION </w:t>
      </w:r>
    </w:p>
    <w:p w14:paraId="72E931A1" w14:textId="7F9BB24C" w:rsidR="007C7D4B" w:rsidRPr="007C7D4B" w:rsidRDefault="007C7D4B" w:rsidP="007C7D4B">
      <w:pPr>
        <w:pStyle w:val="Heading1"/>
        <w:spacing w:before="0" w:after="240"/>
        <w:jc w:val="center"/>
        <w:rPr>
          <w:rFonts w:ascii="Arial" w:hAnsi="Arial" w:cs="Arial"/>
          <w:b/>
          <w:bCs/>
        </w:rPr>
      </w:pPr>
      <w:r w:rsidRPr="007C7D4B">
        <w:rPr>
          <w:rFonts w:ascii="Arial" w:hAnsi="Arial" w:cs="Arial"/>
          <w:b/>
          <w:bCs/>
        </w:rPr>
        <w:t>DUE TO COVID-19</w:t>
      </w:r>
    </w:p>
    <w:p w14:paraId="4CF7A027" w14:textId="00A2D189" w:rsidR="008044AF" w:rsidRPr="00501816" w:rsidRDefault="008044AF" w:rsidP="007C7D4B">
      <w:pPr>
        <w:spacing w:after="240" w:line="259" w:lineRule="auto"/>
        <w:rPr>
          <w:rFonts w:ascii="Arial" w:hAnsi="Arial" w:cs="Arial"/>
        </w:rPr>
      </w:pPr>
      <w:r w:rsidRPr="00501816">
        <w:rPr>
          <w:rFonts w:ascii="Arial" w:hAnsi="Arial" w:cs="Arial"/>
        </w:rPr>
        <w:t xml:space="preserve">Considering the uncertainty of COVID-19 and </w:t>
      </w:r>
      <w:r w:rsidR="00EE199A" w:rsidRPr="00501816">
        <w:rPr>
          <w:rFonts w:ascii="Arial" w:hAnsi="Arial" w:cs="Arial"/>
        </w:rPr>
        <w:t>its impacts on</w:t>
      </w:r>
      <w:r w:rsidRPr="00501816">
        <w:rPr>
          <w:rFonts w:ascii="Arial" w:hAnsi="Arial" w:cs="Arial"/>
        </w:rPr>
        <w:t xml:space="preserve"> international travel</w:t>
      </w:r>
      <w:r w:rsidR="00EE199A" w:rsidRPr="00501816">
        <w:rPr>
          <w:rFonts w:ascii="Arial" w:hAnsi="Arial" w:cs="Arial"/>
        </w:rPr>
        <w:t xml:space="preserve">, </w:t>
      </w:r>
      <w:r w:rsidRPr="00501816">
        <w:rPr>
          <w:rFonts w:ascii="Arial" w:hAnsi="Arial" w:cs="Arial"/>
        </w:rPr>
        <w:t xml:space="preserve">we want to ensure the inclusivity of diverse experiences and wide-ranging perspectives on the </w:t>
      </w:r>
      <w:r w:rsidR="00105064" w:rsidRPr="00501816">
        <w:rPr>
          <w:rFonts w:ascii="Arial" w:hAnsi="Arial" w:cs="Arial"/>
        </w:rPr>
        <w:t xml:space="preserve">challenges of </w:t>
      </w:r>
      <w:r w:rsidRPr="00501816">
        <w:rPr>
          <w:rFonts w:ascii="Arial" w:hAnsi="Arial" w:cs="Arial"/>
        </w:rPr>
        <w:t xml:space="preserve">policy </w:t>
      </w:r>
      <w:r w:rsidR="00EE199A" w:rsidRPr="00501816">
        <w:rPr>
          <w:rFonts w:ascii="Arial" w:hAnsi="Arial" w:cs="Arial"/>
        </w:rPr>
        <w:t xml:space="preserve">and practices </w:t>
      </w:r>
      <w:r w:rsidRPr="00501816">
        <w:rPr>
          <w:rFonts w:ascii="Arial" w:hAnsi="Arial" w:cs="Arial"/>
        </w:rPr>
        <w:t xml:space="preserve">that our international community continues to face. </w:t>
      </w:r>
      <w:r w:rsidR="00F16CC0" w:rsidRPr="00501816">
        <w:rPr>
          <w:rFonts w:ascii="Arial" w:hAnsi="Arial" w:cs="Arial"/>
        </w:rPr>
        <w:t>Thus, w</w:t>
      </w:r>
      <w:r w:rsidRPr="00501816">
        <w:rPr>
          <w:rFonts w:ascii="Arial" w:hAnsi="Arial" w:cs="Arial"/>
        </w:rPr>
        <w:t>e are also welcoming proposals for short 5-minute interview-style videos</w:t>
      </w:r>
      <w:r w:rsidR="00F16CC0" w:rsidRPr="00501816">
        <w:rPr>
          <w:rFonts w:ascii="Arial" w:hAnsi="Arial" w:cs="Arial"/>
          <w:color w:val="0070C0"/>
        </w:rPr>
        <w:t>,</w:t>
      </w:r>
      <w:r w:rsidRPr="00501816">
        <w:rPr>
          <w:rFonts w:ascii="Arial" w:hAnsi="Arial" w:cs="Arial"/>
        </w:rPr>
        <w:t xml:space="preserve"> in addition to the traditional conference presentations. These videos will be played at the beginning of the conference session prior to the full-length presentations.</w:t>
      </w:r>
    </w:p>
    <w:p w14:paraId="63FB00D0" w14:textId="0E383E59" w:rsidR="0094086C" w:rsidRPr="007C7D4B" w:rsidRDefault="00EE4F20" w:rsidP="0054334F">
      <w:pPr>
        <w:pStyle w:val="Heading2"/>
        <w:jc w:val="center"/>
        <w:rPr>
          <w:rFonts w:ascii="Arial" w:hAnsi="Arial" w:cs="Arial"/>
          <w:color w:val="1F497D" w:themeColor="text2"/>
          <w:sz w:val="28"/>
          <w:szCs w:val="28"/>
          <w:bdr w:val="none" w:sz="0" w:space="0" w:color="auto" w:frame="1"/>
        </w:rPr>
      </w:pPr>
      <w:r w:rsidRPr="007C7D4B">
        <w:rPr>
          <w:rFonts w:ascii="Arial" w:hAnsi="Arial" w:cs="Arial"/>
          <w:color w:val="1F497D" w:themeColor="text2"/>
          <w:sz w:val="28"/>
          <w:szCs w:val="28"/>
          <w:bdr w:val="none" w:sz="0" w:space="0" w:color="auto" w:frame="1"/>
        </w:rPr>
        <w:t>SUBMISSION GUIDELINES</w:t>
      </w:r>
    </w:p>
    <w:p w14:paraId="2F5B2672" w14:textId="4C04C3EB" w:rsidR="0094086C" w:rsidRPr="00501816" w:rsidRDefault="006D5366" w:rsidP="00B82163">
      <w:pPr>
        <w:rPr>
          <w:rFonts w:ascii="Arial" w:hAnsi="Arial" w:cs="Arial"/>
        </w:rPr>
      </w:pPr>
      <w:r w:rsidRPr="00501816">
        <w:rPr>
          <w:rFonts w:ascii="Arial" w:eastAsia="Times New Roman" w:hAnsi="Arial" w:cs="Arial"/>
        </w:rPr>
        <w:t>Proposals and</w:t>
      </w:r>
      <w:r w:rsidR="00EE4F20" w:rsidRPr="00501816">
        <w:rPr>
          <w:rFonts w:ascii="Arial" w:eastAsia="Times New Roman" w:hAnsi="Arial" w:cs="Arial"/>
        </w:rPr>
        <w:t xml:space="preserve"> presentations must be written and delivered in English, which is the working language of the program.</w:t>
      </w:r>
      <w:r w:rsidR="004C4586" w:rsidRPr="00501816">
        <w:rPr>
          <w:rFonts w:ascii="Arial" w:eastAsia="Times New Roman" w:hAnsi="Arial" w:cs="Arial"/>
        </w:rPr>
        <w:t xml:space="preserve"> </w:t>
      </w:r>
      <w:r w:rsidR="009D02C7" w:rsidRPr="00501816">
        <w:rPr>
          <w:rFonts w:ascii="Arial" w:eastAsia="Times New Roman" w:hAnsi="Arial" w:cs="Arial"/>
          <w:i/>
          <w:u w:val="single"/>
        </w:rPr>
        <w:t xml:space="preserve">By submitting a proposal, the presenters acknowledge that </w:t>
      </w:r>
      <w:r w:rsidR="00105064" w:rsidRPr="00501816">
        <w:rPr>
          <w:rFonts w:ascii="Arial" w:eastAsia="Times New Roman" w:hAnsi="Arial" w:cs="Arial"/>
          <w:i/>
          <w:u w:val="single"/>
        </w:rPr>
        <w:t xml:space="preserve">the </w:t>
      </w:r>
      <w:r w:rsidR="009D02C7" w:rsidRPr="00501816">
        <w:rPr>
          <w:rFonts w:ascii="Arial" w:eastAsia="Times New Roman" w:hAnsi="Arial" w:cs="Arial"/>
          <w:i/>
          <w:u w:val="single"/>
        </w:rPr>
        <w:t>policy</w:t>
      </w:r>
      <w:r w:rsidR="00105064" w:rsidRPr="00501816">
        <w:rPr>
          <w:rFonts w:ascii="Arial" w:eastAsia="Times New Roman" w:hAnsi="Arial" w:cs="Arial"/>
          <w:i/>
          <w:u w:val="single"/>
        </w:rPr>
        <w:t xml:space="preserve"> and practice</w:t>
      </w:r>
      <w:r w:rsidR="009D02C7" w:rsidRPr="00501816">
        <w:rPr>
          <w:rFonts w:ascii="Arial" w:eastAsia="Times New Roman" w:hAnsi="Arial" w:cs="Arial"/>
          <w:i/>
          <w:u w:val="single"/>
        </w:rPr>
        <w:t xml:space="preserve"> information can be shared widely in a public setting and the speakers are </w:t>
      </w:r>
      <w:r w:rsidR="009D02C7" w:rsidRPr="00501816">
        <w:rPr>
          <w:rFonts w:ascii="Arial" w:eastAsia="Times New Roman" w:hAnsi="Arial" w:cs="Arial"/>
          <w:i/>
          <w:u w:val="single"/>
        </w:rPr>
        <w:lastRenderedPageBreak/>
        <w:t>comfortable and able to address aspects of the policy</w:t>
      </w:r>
      <w:r w:rsidR="00105064" w:rsidRPr="00501816">
        <w:rPr>
          <w:rFonts w:ascii="Arial" w:eastAsia="Times New Roman" w:hAnsi="Arial" w:cs="Arial"/>
          <w:i/>
          <w:u w:val="single"/>
        </w:rPr>
        <w:t xml:space="preserve"> and practice</w:t>
      </w:r>
      <w:r w:rsidR="009D02C7" w:rsidRPr="00501816">
        <w:rPr>
          <w:rFonts w:ascii="Arial" w:eastAsia="Times New Roman" w:hAnsi="Arial" w:cs="Arial"/>
          <w:i/>
        </w:rPr>
        <w:t>.</w:t>
      </w:r>
      <w:r w:rsidR="00B62511" w:rsidRPr="00501816">
        <w:rPr>
          <w:rFonts w:ascii="Arial" w:eastAsia="Times New Roman" w:hAnsi="Arial" w:cs="Arial"/>
          <w:i/>
        </w:rPr>
        <w:t xml:space="preserve"> </w:t>
      </w:r>
      <w:r w:rsidR="004B3E39" w:rsidRPr="00501816">
        <w:rPr>
          <w:rFonts w:ascii="Arial" w:eastAsia="Times New Roman" w:hAnsi="Arial" w:cs="Arial"/>
        </w:rPr>
        <w:t>There are two submission types for this conference:</w:t>
      </w:r>
    </w:p>
    <w:p w14:paraId="63FD4321" w14:textId="17F9CD5B" w:rsidR="000C029A" w:rsidRPr="007C7D4B" w:rsidRDefault="000C70A1" w:rsidP="00501816">
      <w:pPr>
        <w:pStyle w:val="Heading3"/>
        <w:spacing w:after="0" w:afterAutospacing="0"/>
        <w:ind w:left="720"/>
        <w:rPr>
          <w:rFonts w:ascii="Arial" w:hAnsi="Arial" w:cs="Arial"/>
          <w:color w:val="4F81BD" w:themeColor="accent1"/>
          <w:sz w:val="26"/>
          <w:szCs w:val="26"/>
        </w:rPr>
      </w:pPr>
      <w:r w:rsidRPr="007C7D4B">
        <w:rPr>
          <w:rFonts w:ascii="Arial" w:hAnsi="Arial" w:cs="Arial"/>
          <w:color w:val="4F81BD" w:themeColor="accent1"/>
          <w:sz w:val="26"/>
          <w:szCs w:val="26"/>
        </w:rPr>
        <w:t xml:space="preserve">Proposals </w:t>
      </w:r>
      <w:r w:rsidR="008044AF" w:rsidRPr="007C7D4B">
        <w:rPr>
          <w:rFonts w:ascii="Arial" w:hAnsi="Arial" w:cs="Arial"/>
          <w:color w:val="4F81BD" w:themeColor="accent1"/>
          <w:sz w:val="26"/>
          <w:szCs w:val="26"/>
        </w:rPr>
        <w:t xml:space="preserve">for </w:t>
      </w:r>
      <w:r w:rsidR="008F59FA" w:rsidRPr="007C7D4B">
        <w:rPr>
          <w:rFonts w:ascii="Arial" w:hAnsi="Arial" w:cs="Arial"/>
          <w:color w:val="4F81BD" w:themeColor="accent1"/>
          <w:sz w:val="26"/>
          <w:szCs w:val="26"/>
        </w:rPr>
        <w:t xml:space="preserve">In-Person </w:t>
      </w:r>
      <w:r w:rsidR="000C029A" w:rsidRPr="007C7D4B">
        <w:rPr>
          <w:rFonts w:ascii="Arial" w:hAnsi="Arial" w:cs="Arial"/>
          <w:color w:val="4F81BD" w:themeColor="accent1"/>
          <w:sz w:val="26"/>
          <w:szCs w:val="26"/>
        </w:rPr>
        <w:t>C</w:t>
      </w:r>
      <w:r w:rsidR="008044AF" w:rsidRPr="007C7D4B">
        <w:rPr>
          <w:rFonts w:ascii="Arial" w:hAnsi="Arial" w:cs="Arial"/>
          <w:color w:val="4F81BD" w:themeColor="accent1"/>
          <w:sz w:val="26"/>
          <w:szCs w:val="26"/>
        </w:rPr>
        <w:t xml:space="preserve">onference </w:t>
      </w:r>
      <w:r w:rsidR="000C029A" w:rsidRPr="007C7D4B">
        <w:rPr>
          <w:rFonts w:ascii="Arial" w:hAnsi="Arial" w:cs="Arial"/>
          <w:color w:val="4F81BD" w:themeColor="accent1"/>
          <w:sz w:val="26"/>
          <w:szCs w:val="26"/>
        </w:rPr>
        <w:t>S</w:t>
      </w:r>
      <w:r w:rsidR="008044AF" w:rsidRPr="007C7D4B">
        <w:rPr>
          <w:rFonts w:ascii="Arial" w:hAnsi="Arial" w:cs="Arial"/>
          <w:color w:val="4F81BD" w:themeColor="accent1"/>
          <w:sz w:val="26"/>
          <w:szCs w:val="26"/>
        </w:rPr>
        <w:t>ession</w:t>
      </w:r>
      <w:r w:rsidR="0080178B">
        <w:rPr>
          <w:rFonts w:ascii="Arial" w:hAnsi="Arial" w:cs="Arial"/>
          <w:color w:val="4F81BD" w:themeColor="accent1"/>
          <w:sz w:val="26"/>
          <w:szCs w:val="26"/>
        </w:rPr>
        <w:t>s</w:t>
      </w:r>
      <w:r w:rsidR="008044AF" w:rsidRPr="007C7D4B">
        <w:rPr>
          <w:rFonts w:ascii="Arial" w:hAnsi="Arial" w:cs="Arial"/>
          <w:color w:val="4F81BD" w:themeColor="accent1"/>
          <w:sz w:val="26"/>
          <w:szCs w:val="26"/>
        </w:rPr>
        <w:t xml:space="preserve"> </w:t>
      </w:r>
    </w:p>
    <w:p w14:paraId="56DEB90E" w14:textId="44B023B8" w:rsidR="000C70A1" w:rsidRPr="00501816" w:rsidRDefault="000C029A" w:rsidP="00501816">
      <w:pPr>
        <w:spacing w:after="0"/>
        <w:ind w:left="720"/>
        <w:rPr>
          <w:rFonts w:ascii="Arial" w:hAnsi="Arial" w:cs="Arial"/>
        </w:rPr>
      </w:pPr>
      <w:r w:rsidRPr="00501816">
        <w:rPr>
          <w:rFonts w:ascii="Arial" w:hAnsi="Arial" w:cs="Arial"/>
        </w:rPr>
        <w:t xml:space="preserve">Proposals for </w:t>
      </w:r>
      <w:r w:rsidR="008F46F6" w:rsidRPr="00501816">
        <w:rPr>
          <w:rFonts w:ascii="Arial" w:hAnsi="Arial" w:cs="Arial"/>
        </w:rPr>
        <w:t xml:space="preserve">in-person </w:t>
      </w:r>
      <w:r w:rsidRPr="00501816">
        <w:rPr>
          <w:rFonts w:ascii="Arial" w:hAnsi="Arial" w:cs="Arial"/>
        </w:rPr>
        <w:t xml:space="preserve">conference sessions </w:t>
      </w:r>
      <w:r w:rsidR="000C70A1" w:rsidRPr="00501816">
        <w:rPr>
          <w:rFonts w:ascii="Arial" w:hAnsi="Arial" w:cs="Arial"/>
        </w:rPr>
        <w:t>should include:</w:t>
      </w:r>
    </w:p>
    <w:p w14:paraId="46DF7284" w14:textId="77777777" w:rsidR="00FB182D" w:rsidRPr="00501816" w:rsidRDefault="00EE4F20" w:rsidP="00616131">
      <w:pPr>
        <w:pStyle w:val="ListParagraph"/>
        <w:numPr>
          <w:ilvl w:val="0"/>
          <w:numId w:val="6"/>
        </w:numPr>
        <w:spacing w:line="240" w:lineRule="auto"/>
        <w:ind w:left="1440"/>
        <w:rPr>
          <w:rFonts w:ascii="Arial" w:eastAsia="Times New Roman" w:hAnsi="Arial" w:cs="Arial"/>
        </w:rPr>
      </w:pPr>
      <w:r w:rsidRPr="00501816">
        <w:rPr>
          <w:rFonts w:ascii="Arial" w:eastAsia="Times New Roman" w:hAnsi="Arial" w:cs="Arial"/>
        </w:rPr>
        <w:t>Title of the presentation</w:t>
      </w:r>
    </w:p>
    <w:p w14:paraId="6AC62DAA" w14:textId="77777777" w:rsidR="007B4E62" w:rsidRPr="00501816" w:rsidRDefault="00710698" w:rsidP="00616131">
      <w:pPr>
        <w:pStyle w:val="ListParagraph"/>
        <w:numPr>
          <w:ilvl w:val="0"/>
          <w:numId w:val="6"/>
        </w:numPr>
        <w:spacing w:line="240" w:lineRule="auto"/>
        <w:ind w:left="1440"/>
        <w:rPr>
          <w:rFonts w:ascii="Arial" w:eastAsia="Times New Roman" w:hAnsi="Arial" w:cs="Arial"/>
        </w:rPr>
      </w:pPr>
      <w:r w:rsidRPr="00501816">
        <w:rPr>
          <w:rFonts w:ascii="Arial" w:eastAsia="Times New Roman" w:hAnsi="Arial" w:cs="Arial"/>
        </w:rPr>
        <w:t>Abstract (500-800</w:t>
      </w:r>
      <w:r w:rsidR="0082109C" w:rsidRPr="00501816">
        <w:rPr>
          <w:rFonts w:ascii="Arial" w:eastAsia="Times New Roman" w:hAnsi="Arial" w:cs="Arial"/>
        </w:rPr>
        <w:t xml:space="preserve"> words</w:t>
      </w:r>
      <w:r w:rsidR="0094086C" w:rsidRPr="00501816">
        <w:rPr>
          <w:rFonts w:ascii="Arial" w:eastAsia="Times New Roman" w:hAnsi="Arial" w:cs="Arial"/>
        </w:rPr>
        <w:t>)</w:t>
      </w:r>
    </w:p>
    <w:p w14:paraId="1E590AC9" w14:textId="2DB1BB64" w:rsidR="00FB182D" w:rsidRPr="00501816" w:rsidRDefault="008F59FA" w:rsidP="007B4E62">
      <w:pPr>
        <w:pStyle w:val="ListParagraph"/>
        <w:spacing w:line="240" w:lineRule="auto"/>
        <w:ind w:left="1440"/>
        <w:rPr>
          <w:rFonts w:ascii="Arial" w:eastAsia="Times New Roman" w:hAnsi="Arial" w:cs="Arial"/>
        </w:rPr>
      </w:pPr>
      <w:r w:rsidRPr="00501816">
        <w:rPr>
          <w:rFonts w:ascii="Arial" w:eastAsia="Times New Roman" w:hAnsi="Arial" w:cs="Arial"/>
        </w:rPr>
        <w:t xml:space="preserve">A good </w:t>
      </w:r>
      <w:r w:rsidR="007B4E62" w:rsidRPr="00501816">
        <w:rPr>
          <w:rFonts w:ascii="Arial" w:eastAsia="Times New Roman" w:hAnsi="Arial" w:cs="Arial"/>
        </w:rPr>
        <w:t xml:space="preserve">abstract </w:t>
      </w:r>
      <w:r w:rsidRPr="00501816">
        <w:rPr>
          <w:rFonts w:ascii="Arial" w:eastAsia="Times New Roman" w:hAnsi="Arial" w:cs="Arial"/>
        </w:rPr>
        <w:t>will</w:t>
      </w:r>
    </w:p>
    <w:p w14:paraId="4D76A1FD" w14:textId="28B1ECD2" w:rsidR="00674006" w:rsidRPr="00501816" w:rsidRDefault="00674006"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describe the library, its community, the policy</w:t>
      </w:r>
      <w:r w:rsidR="008F46F6" w:rsidRPr="00501816">
        <w:rPr>
          <w:rFonts w:ascii="Arial" w:eastAsia="Times New Roman" w:hAnsi="Arial" w:cs="Arial"/>
        </w:rPr>
        <w:t xml:space="preserve"> and practices</w:t>
      </w:r>
      <w:r w:rsidRPr="00501816">
        <w:rPr>
          <w:rFonts w:ascii="Arial" w:eastAsia="Times New Roman" w:hAnsi="Arial" w:cs="Arial"/>
        </w:rPr>
        <w:t xml:space="preserve">, and </w:t>
      </w:r>
      <w:r w:rsidR="008F46F6" w:rsidRPr="00501816">
        <w:rPr>
          <w:rFonts w:ascii="Arial" w:eastAsia="Times New Roman" w:hAnsi="Arial" w:cs="Arial"/>
        </w:rPr>
        <w:t xml:space="preserve">the </w:t>
      </w:r>
      <w:r w:rsidRPr="00501816">
        <w:rPr>
          <w:rFonts w:ascii="Arial" w:eastAsia="Times New Roman" w:hAnsi="Arial" w:cs="Arial"/>
        </w:rPr>
        <w:t xml:space="preserve">situation requiring policy </w:t>
      </w:r>
      <w:r w:rsidR="008F46F6" w:rsidRPr="00501816">
        <w:rPr>
          <w:rFonts w:ascii="Arial" w:eastAsia="Times New Roman" w:hAnsi="Arial" w:cs="Arial"/>
        </w:rPr>
        <w:t xml:space="preserve">and practice </w:t>
      </w:r>
      <w:r w:rsidRPr="00501816">
        <w:rPr>
          <w:rFonts w:ascii="Arial" w:eastAsia="Times New Roman" w:hAnsi="Arial" w:cs="Arial"/>
        </w:rPr>
        <w:t>change</w:t>
      </w:r>
      <w:r w:rsidR="007B4E62" w:rsidRPr="00501816">
        <w:rPr>
          <w:rFonts w:ascii="Arial" w:eastAsia="Times New Roman" w:hAnsi="Arial" w:cs="Arial"/>
        </w:rPr>
        <w:t>,</w:t>
      </w:r>
    </w:p>
    <w:p w14:paraId="0EDF5A70" w14:textId="7032A999" w:rsidR="007B4E62" w:rsidRPr="00501816" w:rsidRDefault="007B4E62"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 xml:space="preserve">describe how the policy </w:t>
      </w:r>
      <w:r w:rsidR="008F46F6" w:rsidRPr="00501816">
        <w:rPr>
          <w:rFonts w:ascii="Arial" w:eastAsia="Times New Roman" w:hAnsi="Arial" w:cs="Arial"/>
        </w:rPr>
        <w:t xml:space="preserve">and practice </w:t>
      </w:r>
      <w:r w:rsidR="005E72AB" w:rsidRPr="00501816">
        <w:rPr>
          <w:rFonts w:ascii="Arial" w:eastAsia="Times New Roman" w:hAnsi="Arial" w:cs="Arial"/>
        </w:rPr>
        <w:t>relat</w:t>
      </w:r>
      <w:r w:rsidR="005E72AB">
        <w:rPr>
          <w:rFonts w:ascii="Arial" w:eastAsia="Times New Roman" w:hAnsi="Arial" w:cs="Arial"/>
        </w:rPr>
        <w:t>e</w:t>
      </w:r>
      <w:r w:rsidR="005E72AB" w:rsidRPr="00501816">
        <w:rPr>
          <w:rFonts w:ascii="Arial" w:eastAsia="Times New Roman" w:hAnsi="Arial" w:cs="Arial"/>
        </w:rPr>
        <w:t>s</w:t>
      </w:r>
      <w:r w:rsidRPr="00501816">
        <w:rPr>
          <w:rFonts w:ascii="Arial" w:eastAsia="Times New Roman" w:hAnsi="Arial" w:cs="Arial"/>
        </w:rPr>
        <w:t xml:space="preserve"> to </w:t>
      </w:r>
      <w:r w:rsidRPr="00501816">
        <w:rPr>
          <w:rFonts w:ascii="Arial" w:hAnsi="Arial" w:cs="Arial"/>
          <w:lang w:val="en-SG"/>
        </w:rPr>
        <w:t xml:space="preserve">one or more of the </w:t>
      </w:r>
      <w:r w:rsidR="00A52884" w:rsidRPr="00501816">
        <w:rPr>
          <w:rFonts w:ascii="Arial" w:hAnsi="Arial" w:cs="Arial"/>
          <w:lang w:val="en-SG"/>
        </w:rPr>
        <w:t xml:space="preserve">suggested </w:t>
      </w:r>
      <w:r w:rsidRPr="00501816">
        <w:rPr>
          <w:rFonts w:ascii="Arial" w:hAnsi="Arial" w:cs="Arial"/>
          <w:lang w:val="en-SG"/>
        </w:rPr>
        <w:t xml:space="preserve">possible </w:t>
      </w:r>
      <w:r w:rsidR="008F46F6" w:rsidRPr="00501816">
        <w:rPr>
          <w:rFonts w:ascii="Arial" w:hAnsi="Arial" w:cs="Arial"/>
          <w:lang w:val="en-SG"/>
        </w:rPr>
        <w:t>questions</w:t>
      </w:r>
      <w:r w:rsidRPr="00501816">
        <w:rPr>
          <w:rFonts w:ascii="Arial" w:hAnsi="Arial" w:cs="Arial"/>
          <w:lang w:val="en-SG"/>
        </w:rPr>
        <w:t xml:space="preserve"> or the vision of the session</w:t>
      </w:r>
      <w:r w:rsidR="00A52884" w:rsidRPr="00501816">
        <w:rPr>
          <w:rFonts w:ascii="Arial" w:hAnsi="Arial" w:cs="Arial"/>
          <w:lang w:val="en-SG"/>
        </w:rPr>
        <w:t>,</w:t>
      </w:r>
    </w:p>
    <w:p w14:paraId="5B31386E" w14:textId="64A0C261" w:rsidR="00674006" w:rsidRPr="00501816" w:rsidRDefault="007B4E62"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 xml:space="preserve">describe how the policy was drafted, what stakeholders were involved, how it was implemented, </w:t>
      </w:r>
      <w:r w:rsidR="008F46F6" w:rsidRPr="00501816">
        <w:rPr>
          <w:rFonts w:ascii="Arial" w:eastAsia="Times New Roman" w:hAnsi="Arial" w:cs="Arial"/>
        </w:rPr>
        <w:t>and what practices resulted from it,</w:t>
      </w:r>
    </w:p>
    <w:p w14:paraId="0A4EC5C8" w14:textId="20EB2B7C" w:rsidR="00674006" w:rsidRPr="00501816" w:rsidRDefault="00674006"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 xml:space="preserve">describe how the library addressed the </w:t>
      </w:r>
      <w:r w:rsidR="007B4E62" w:rsidRPr="00501816">
        <w:rPr>
          <w:rFonts w:ascii="Arial" w:eastAsia="Times New Roman" w:hAnsi="Arial" w:cs="Arial"/>
        </w:rPr>
        <w:t>situation</w:t>
      </w:r>
      <w:r w:rsidRPr="00501816">
        <w:rPr>
          <w:rFonts w:ascii="Arial" w:eastAsia="Times New Roman" w:hAnsi="Arial" w:cs="Arial"/>
        </w:rPr>
        <w:t xml:space="preserve"> through leadership or advocacy in relation to the policy</w:t>
      </w:r>
      <w:r w:rsidR="008F46F6" w:rsidRPr="00501816">
        <w:rPr>
          <w:rFonts w:ascii="Arial" w:eastAsia="Times New Roman" w:hAnsi="Arial" w:cs="Arial"/>
        </w:rPr>
        <w:t xml:space="preserve"> and practice</w:t>
      </w:r>
    </w:p>
    <w:p w14:paraId="77496B42" w14:textId="769FF7C9" w:rsidR="00674006" w:rsidRPr="00501816" w:rsidRDefault="00674006"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 xml:space="preserve">discuss the impact </w:t>
      </w:r>
      <w:r w:rsidR="008F46F6" w:rsidRPr="00501816">
        <w:rPr>
          <w:rFonts w:ascii="Arial" w:eastAsia="Times New Roman" w:hAnsi="Arial" w:cs="Arial"/>
        </w:rPr>
        <w:t>of</w:t>
      </w:r>
      <w:r w:rsidRPr="00501816">
        <w:rPr>
          <w:rFonts w:ascii="Arial" w:eastAsia="Times New Roman" w:hAnsi="Arial" w:cs="Arial"/>
        </w:rPr>
        <w:t xml:space="preserve"> the </w:t>
      </w:r>
      <w:r w:rsidR="007B4E62" w:rsidRPr="00501816">
        <w:rPr>
          <w:rFonts w:ascii="Arial" w:eastAsia="Times New Roman" w:hAnsi="Arial" w:cs="Arial"/>
        </w:rPr>
        <w:t xml:space="preserve">policy </w:t>
      </w:r>
      <w:r w:rsidR="008F46F6" w:rsidRPr="00501816">
        <w:rPr>
          <w:rFonts w:ascii="Arial" w:eastAsia="Times New Roman" w:hAnsi="Arial" w:cs="Arial"/>
        </w:rPr>
        <w:t xml:space="preserve">and practice </w:t>
      </w:r>
      <w:r w:rsidR="007B4E62" w:rsidRPr="00501816">
        <w:rPr>
          <w:rFonts w:ascii="Arial" w:eastAsia="Times New Roman" w:hAnsi="Arial" w:cs="Arial"/>
        </w:rPr>
        <w:t xml:space="preserve">on the library, </w:t>
      </w:r>
      <w:r w:rsidR="008F46F6" w:rsidRPr="00501816">
        <w:rPr>
          <w:rFonts w:ascii="Arial" w:eastAsia="Times New Roman" w:hAnsi="Arial" w:cs="Arial"/>
        </w:rPr>
        <w:t xml:space="preserve">employees, </w:t>
      </w:r>
      <w:r w:rsidR="007B4E62" w:rsidRPr="00501816">
        <w:rPr>
          <w:rFonts w:ascii="Arial" w:eastAsia="Times New Roman" w:hAnsi="Arial" w:cs="Arial"/>
        </w:rPr>
        <w:t xml:space="preserve">community, and </w:t>
      </w:r>
      <w:r w:rsidR="008F46F6" w:rsidRPr="00501816">
        <w:rPr>
          <w:rFonts w:ascii="Arial" w:eastAsia="Times New Roman" w:hAnsi="Arial" w:cs="Arial"/>
        </w:rPr>
        <w:t xml:space="preserve">its </w:t>
      </w:r>
      <w:r w:rsidR="007B4E62" w:rsidRPr="00501816">
        <w:rPr>
          <w:rFonts w:ascii="Arial" w:eastAsia="Times New Roman" w:hAnsi="Arial" w:cs="Arial"/>
        </w:rPr>
        <w:t xml:space="preserve">effect on </w:t>
      </w:r>
      <w:r w:rsidR="008F46F6" w:rsidRPr="00501816">
        <w:rPr>
          <w:rFonts w:ascii="Arial" w:eastAsia="Times New Roman" w:hAnsi="Arial" w:cs="Arial"/>
        </w:rPr>
        <w:t xml:space="preserve">the </w:t>
      </w:r>
      <w:r w:rsidR="007B4E62" w:rsidRPr="00501816">
        <w:rPr>
          <w:rFonts w:ascii="Arial" w:eastAsia="Times New Roman" w:hAnsi="Arial" w:cs="Arial"/>
        </w:rPr>
        <w:t>situation,</w:t>
      </w:r>
      <w:r w:rsidR="00A52884" w:rsidRPr="00501816">
        <w:rPr>
          <w:rFonts w:ascii="Arial" w:eastAsia="Times New Roman" w:hAnsi="Arial" w:cs="Arial"/>
        </w:rPr>
        <w:t xml:space="preserve"> and</w:t>
      </w:r>
    </w:p>
    <w:p w14:paraId="093A8AA4" w14:textId="67B94EC4" w:rsidR="007B4E62" w:rsidRPr="00501816" w:rsidRDefault="007B4E62" w:rsidP="00674006">
      <w:pPr>
        <w:pStyle w:val="ListParagraph"/>
        <w:numPr>
          <w:ilvl w:val="2"/>
          <w:numId w:val="5"/>
        </w:numPr>
        <w:spacing w:line="240" w:lineRule="auto"/>
        <w:rPr>
          <w:rFonts w:ascii="Arial" w:eastAsia="Times New Roman" w:hAnsi="Arial" w:cs="Arial"/>
        </w:rPr>
      </w:pPr>
      <w:r w:rsidRPr="00501816">
        <w:rPr>
          <w:rFonts w:ascii="Arial" w:eastAsia="Times New Roman" w:hAnsi="Arial" w:cs="Arial"/>
        </w:rPr>
        <w:t xml:space="preserve">address overall if the policy </w:t>
      </w:r>
      <w:r w:rsidR="008F46F6" w:rsidRPr="00501816">
        <w:rPr>
          <w:rFonts w:ascii="Arial" w:eastAsia="Times New Roman" w:hAnsi="Arial" w:cs="Arial"/>
        </w:rPr>
        <w:t xml:space="preserve">and practice </w:t>
      </w:r>
      <w:r w:rsidRPr="00501816">
        <w:rPr>
          <w:rFonts w:ascii="Arial" w:eastAsia="Times New Roman" w:hAnsi="Arial" w:cs="Arial"/>
        </w:rPr>
        <w:t xml:space="preserve">was successful in relation to the situation or </w:t>
      </w:r>
      <w:r w:rsidR="008F46F6" w:rsidRPr="00501816">
        <w:rPr>
          <w:rFonts w:ascii="Arial" w:eastAsia="Times New Roman" w:hAnsi="Arial" w:cs="Arial"/>
        </w:rPr>
        <w:t xml:space="preserve">if </w:t>
      </w:r>
      <w:r w:rsidRPr="00501816">
        <w:rPr>
          <w:rFonts w:ascii="Arial" w:eastAsia="Times New Roman" w:hAnsi="Arial" w:cs="Arial"/>
        </w:rPr>
        <w:t xml:space="preserve">the policy </w:t>
      </w:r>
      <w:r w:rsidR="00FE68DD" w:rsidRPr="00501816">
        <w:rPr>
          <w:rFonts w:ascii="Arial" w:eastAsia="Times New Roman" w:hAnsi="Arial" w:cs="Arial"/>
        </w:rPr>
        <w:t xml:space="preserve">or practice </w:t>
      </w:r>
      <w:r w:rsidRPr="00501816">
        <w:rPr>
          <w:rFonts w:ascii="Arial" w:eastAsia="Times New Roman" w:hAnsi="Arial" w:cs="Arial"/>
        </w:rPr>
        <w:t>will be adapted or changed in the future</w:t>
      </w:r>
      <w:r w:rsidR="00A52884" w:rsidRPr="00501816">
        <w:rPr>
          <w:rFonts w:ascii="Arial" w:eastAsia="Times New Roman" w:hAnsi="Arial" w:cs="Arial"/>
        </w:rPr>
        <w:t>.</w:t>
      </w:r>
    </w:p>
    <w:p w14:paraId="29A4115F" w14:textId="77777777" w:rsidR="00674006" w:rsidRPr="00501816" w:rsidRDefault="00AD7655" w:rsidP="00674006">
      <w:pPr>
        <w:pStyle w:val="ListParagraph"/>
        <w:numPr>
          <w:ilvl w:val="0"/>
          <w:numId w:val="6"/>
        </w:numPr>
        <w:spacing w:line="240" w:lineRule="auto"/>
        <w:ind w:left="1440"/>
        <w:rPr>
          <w:rFonts w:ascii="Arial" w:eastAsia="Times New Roman" w:hAnsi="Arial" w:cs="Arial"/>
        </w:rPr>
      </w:pPr>
      <w:r w:rsidRPr="00501816">
        <w:rPr>
          <w:rFonts w:ascii="Arial" w:eastAsia="Times New Roman" w:hAnsi="Arial" w:cs="Arial"/>
        </w:rPr>
        <w:t>Presenter’s n</w:t>
      </w:r>
      <w:r w:rsidR="00EE4F20" w:rsidRPr="00501816">
        <w:rPr>
          <w:rFonts w:ascii="Arial" w:eastAsia="Times New Roman" w:hAnsi="Arial" w:cs="Arial"/>
        </w:rPr>
        <w:t>ame, title, institutional affiliation, and full contact information (including a valid e-mail address</w:t>
      </w:r>
      <w:r w:rsidR="004F78A7" w:rsidRPr="00501816">
        <w:rPr>
          <w:rFonts w:ascii="Arial" w:eastAsia="Times New Roman" w:hAnsi="Arial" w:cs="Arial"/>
        </w:rPr>
        <w:t>)</w:t>
      </w:r>
    </w:p>
    <w:p w14:paraId="54AEEF0B" w14:textId="61BEC060" w:rsidR="00EE4F20" w:rsidRPr="00501816" w:rsidRDefault="00EE4F20" w:rsidP="00674006">
      <w:pPr>
        <w:pStyle w:val="ListParagraph"/>
        <w:numPr>
          <w:ilvl w:val="0"/>
          <w:numId w:val="6"/>
        </w:numPr>
        <w:spacing w:line="240" w:lineRule="auto"/>
        <w:ind w:left="1440"/>
        <w:rPr>
          <w:rFonts w:ascii="Arial" w:eastAsia="Times New Roman" w:hAnsi="Arial" w:cs="Arial"/>
        </w:rPr>
      </w:pPr>
      <w:r w:rsidRPr="00501816">
        <w:rPr>
          <w:rFonts w:ascii="Arial" w:eastAsia="Times New Roman" w:hAnsi="Arial" w:cs="Arial"/>
        </w:rPr>
        <w:t>A short biographical profile of each presenter</w:t>
      </w:r>
      <w:r w:rsidR="004B3E39" w:rsidRPr="00501816">
        <w:rPr>
          <w:rFonts w:ascii="Arial" w:eastAsia="Times New Roman" w:hAnsi="Arial" w:cs="Arial"/>
        </w:rPr>
        <w:t xml:space="preserve"> (100 words each</w:t>
      </w:r>
      <w:r w:rsidR="00674006" w:rsidRPr="00501816">
        <w:rPr>
          <w:rFonts w:ascii="Arial" w:eastAsia="Times New Roman" w:hAnsi="Arial" w:cs="Arial"/>
        </w:rPr>
        <w:t>. If the program is accepted, biographies will be used in program advertising)</w:t>
      </w:r>
      <w:r w:rsidR="0080178B">
        <w:rPr>
          <w:rFonts w:ascii="Arial" w:eastAsia="Times New Roman" w:hAnsi="Arial" w:cs="Arial"/>
        </w:rPr>
        <w:t>.</w:t>
      </w:r>
    </w:p>
    <w:p w14:paraId="56155DA0" w14:textId="4D43E3EA" w:rsidR="00EE4F20" w:rsidRPr="00501816" w:rsidRDefault="00EE4F20" w:rsidP="00616131">
      <w:pPr>
        <w:shd w:val="clear" w:color="auto" w:fill="FEFEFE"/>
        <w:spacing w:beforeAutospacing="1" w:after="0" w:afterAutospacing="1" w:line="240" w:lineRule="auto"/>
        <w:ind w:left="720"/>
        <w:textAlignment w:val="baseline"/>
        <w:rPr>
          <w:rFonts w:ascii="Arial" w:eastAsia="Times New Roman" w:hAnsi="Arial" w:cs="Arial"/>
        </w:rPr>
      </w:pPr>
      <w:r w:rsidRPr="00501816">
        <w:rPr>
          <w:rFonts w:ascii="Arial" w:eastAsia="Times New Roman" w:hAnsi="Arial" w:cs="Arial"/>
        </w:rPr>
        <w:t>Proposals should be submitted electronically (as a single Microsoft Word or PDF attachment) to the International Relations Office via email at </w:t>
      </w:r>
      <w:hyperlink r:id="rId8" w:history="1">
        <w:r w:rsidRPr="000A6687">
          <w:rPr>
            <w:rFonts w:ascii="Arial" w:eastAsia="Times New Roman" w:hAnsi="Arial" w:cs="Arial"/>
            <w:color w:val="0000FF"/>
            <w:bdr w:val="none" w:sz="0" w:space="0" w:color="auto" w:frame="1"/>
          </w:rPr>
          <w:t>intl@ala.org</w:t>
        </w:r>
      </w:hyperlink>
      <w:r w:rsidR="00FE68DD" w:rsidRPr="00501816">
        <w:rPr>
          <w:rFonts w:ascii="Arial" w:eastAsia="Times New Roman" w:hAnsi="Arial" w:cs="Arial"/>
        </w:rPr>
        <w:t xml:space="preserve"> with copies to </w:t>
      </w:r>
      <w:hyperlink r:id="rId9" w:history="1">
        <w:r w:rsidR="00FE68DD" w:rsidRPr="00501816">
          <w:rPr>
            <w:rStyle w:val="Hyperlink"/>
            <w:rFonts w:ascii="Arial" w:hAnsi="Arial" w:cs="Arial"/>
          </w:rPr>
          <w:t>brea.henson@unt.edu</w:t>
        </w:r>
      </w:hyperlink>
      <w:r w:rsidR="00FE68DD" w:rsidRPr="00501816">
        <w:rPr>
          <w:rFonts w:ascii="Arial" w:hAnsi="Arial" w:cs="Arial"/>
        </w:rPr>
        <w:t>,</w:t>
      </w:r>
      <w:r w:rsidR="00FE68DD" w:rsidRPr="00501816">
        <w:rPr>
          <w:rFonts w:ascii="Arial" w:eastAsia="Times New Roman" w:hAnsi="Arial" w:cs="Arial"/>
        </w:rPr>
        <w:t xml:space="preserve"> and </w:t>
      </w:r>
      <w:hyperlink r:id="rId10" w:history="1">
        <w:r w:rsidR="00FE68DD" w:rsidRPr="00501816">
          <w:rPr>
            <w:rStyle w:val="Hyperlink"/>
            <w:rFonts w:ascii="Arial" w:eastAsia="Times New Roman" w:hAnsi="Arial" w:cs="Arial"/>
          </w:rPr>
          <w:t>mfenton@library.in.gov</w:t>
        </w:r>
      </w:hyperlink>
      <w:r w:rsidR="00FE68DD" w:rsidRPr="00501816">
        <w:rPr>
          <w:rFonts w:ascii="Arial" w:eastAsia="Times New Roman" w:hAnsi="Arial" w:cs="Arial"/>
        </w:rPr>
        <w:t xml:space="preserve">. </w:t>
      </w:r>
    </w:p>
    <w:p w14:paraId="25A0A744" w14:textId="1DDC7BF6" w:rsidR="000C029A" w:rsidRPr="007C7D4B" w:rsidRDefault="000C029A" w:rsidP="00501816">
      <w:pPr>
        <w:pStyle w:val="Heading3"/>
        <w:spacing w:after="0" w:afterAutospacing="0"/>
        <w:ind w:left="720"/>
        <w:rPr>
          <w:rFonts w:ascii="Arial" w:hAnsi="Arial" w:cs="Arial"/>
          <w:color w:val="4F81BD" w:themeColor="accent1"/>
          <w:sz w:val="26"/>
          <w:szCs w:val="26"/>
        </w:rPr>
      </w:pPr>
      <w:r w:rsidRPr="007C7D4B">
        <w:rPr>
          <w:rFonts w:ascii="Arial" w:hAnsi="Arial" w:cs="Arial"/>
          <w:color w:val="4F81BD" w:themeColor="accent1"/>
          <w:sz w:val="26"/>
          <w:szCs w:val="26"/>
        </w:rPr>
        <w:t xml:space="preserve">Proposals for Introduction Video Clips </w:t>
      </w:r>
    </w:p>
    <w:p w14:paraId="0E99E7B0" w14:textId="250D9BB4" w:rsidR="004F78A7" w:rsidRPr="00501816" w:rsidRDefault="004F78A7" w:rsidP="00501816">
      <w:pPr>
        <w:shd w:val="clear" w:color="auto" w:fill="FEFEFE"/>
        <w:spacing w:after="0" w:line="240" w:lineRule="auto"/>
        <w:ind w:left="720"/>
        <w:textAlignment w:val="baseline"/>
        <w:rPr>
          <w:rFonts w:ascii="Arial" w:eastAsia="Times New Roman" w:hAnsi="Arial" w:cs="Arial"/>
        </w:rPr>
      </w:pPr>
      <w:r w:rsidRPr="00501816">
        <w:rPr>
          <w:rFonts w:ascii="Arial" w:eastAsia="Times New Roman" w:hAnsi="Arial" w:cs="Arial"/>
        </w:rPr>
        <w:t xml:space="preserve">If you are interested in sending </w:t>
      </w:r>
      <w:r w:rsidR="00FE68DD" w:rsidRPr="00501816">
        <w:rPr>
          <w:rFonts w:ascii="Arial" w:eastAsia="Times New Roman" w:hAnsi="Arial" w:cs="Arial"/>
        </w:rPr>
        <w:t xml:space="preserve">a </w:t>
      </w:r>
      <w:r w:rsidRPr="00501816">
        <w:rPr>
          <w:rFonts w:ascii="Arial" w:eastAsia="Times New Roman" w:hAnsi="Arial" w:cs="Arial"/>
        </w:rPr>
        <w:t>video clip</w:t>
      </w:r>
      <w:r w:rsidR="008044AF" w:rsidRPr="00501816">
        <w:rPr>
          <w:rFonts w:ascii="Arial" w:eastAsia="Times New Roman" w:hAnsi="Arial" w:cs="Arial"/>
        </w:rPr>
        <w:t>, please include:</w:t>
      </w:r>
    </w:p>
    <w:p w14:paraId="2092A315" w14:textId="77777777" w:rsidR="00FB182D" w:rsidRPr="00501816" w:rsidRDefault="008044AF" w:rsidP="00616131">
      <w:pPr>
        <w:pStyle w:val="ListParagraph"/>
        <w:numPr>
          <w:ilvl w:val="0"/>
          <w:numId w:val="7"/>
        </w:numPr>
        <w:spacing w:line="240" w:lineRule="auto"/>
        <w:ind w:left="1440"/>
        <w:rPr>
          <w:rFonts w:ascii="Arial" w:eastAsia="Times New Roman" w:hAnsi="Arial" w:cs="Arial"/>
        </w:rPr>
      </w:pPr>
      <w:r w:rsidRPr="00501816">
        <w:rPr>
          <w:rFonts w:ascii="Arial" w:eastAsia="Times New Roman" w:hAnsi="Arial" w:cs="Arial"/>
        </w:rPr>
        <w:t>Type of policy change</w:t>
      </w:r>
    </w:p>
    <w:p w14:paraId="06C8B1B3" w14:textId="04E0589C" w:rsidR="00A52884" w:rsidRPr="00501816" w:rsidRDefault="000C029A" w:rsidP="00616131">
      <w:pPr>
        <w:pStyle w:val="ListParagraph"/>
        <w:numPr>
          <w:ilvl w:val="0"/>
          <w:numId w:val="7"/>
        </w:numPr>
        <w:spacing w:line="240" w:lineRule="auto"/>
        <w:ind w:left="1440"/>
        <w:rPr>
          <w:rFonts w:ascii="Arial" w:eastAsia="Times New Roman" w:hAnsi="Arial" w:cs="Arial"/>
        </w:rPr>
      </w:pPr>
      <w:r w:rsidRPr="00501816">
        <w:rPr>
          <w:rFonts w:ascii="Arial" w:eastAsia="Times New Roman" w:hAnsi="Arial" w:cs="Arial"/>
        </w:rPr>
        <w:t xml:space="preserve">A statement </w:t>
      </w:r>
      <w:r w:rsidR="00A52884" w:rsidRPr="00501816">
        <w:rPr>
          <w:rFonts w:ascii="Arial" w:eastAsia="Times New Roman" w:hAnsi="Arial" w:cs="Arial"/>
        </w:rPr>
        <w:t>(250-500 words)</w:t>
      </w:r>
    </w:p>
    <w:p w14:paraId="2EFF9D4A" w14:textId="1D9A0C94" w:rsidR="008F59FA" w:rsidRPr="00501816" w:rsidRDefault="00A52884" w:rsidP="00A52884">
      <w:pPr>
        <w:pStyle w:val="ListParagraph"/>
        <w:spacing w:line="240" w:lineRule="auto"/>
        <w:ind w:left="1440"/>
        <w:rPr>
          <w:rFonts w:ascii="Arial" w:eastAsia="Times New Roman" w:hAnsi="Arial" w:cs="Arial"/>
        </w:rPr>
      </w:pPr>
      <w:r w:rsidRPr="00501816">
        <w:rPr>
          <w:rFonts w:ascii="Arial" w:eastAsia="Times New Roman" w:hAnsi="Arial" w:cs="Arial"/>
        </w:rPr>
        <w:t>A good state</w:t>
      </w:r>
      <w:r w:rsidR="008A4F13">
        <w:rPr>
          <w:rFonts w:ascii="Arial" w:eastAsia="Times New Roman" w:hAnsi="Arial" w:cs="Arial"/>
        </w:rPr>
        <w:t>ment</w:t>
      </w:r>
      <w:r w:rsidRPr="00501816">
        <w:rPr>
          <w:rFonts w:ascii="Arial" w:eastAsia="Times New Roman" w:hAnsi="Arial" w:cs="Arial"/>
        </w:rPr>
        <w:t xml:space="preserve"> of interest will </w:t>
      </w:r>
      <w:r w:rsidR="008F59FA" w:rsidRPr="00501816">
        <w:rPr>
          <w:rFonts w:ascii="Arial" w:eastAsia="Times New Roman" w:hAnsi="Arial" w:cs="Arial"/>
        </w:rPr>
        <w:t xml:space="preserve"> </w:t>
      </w:r>
    </w:p>
    <w:p w14:paraId="51CD9159" w14:textId="2EACBB6B" w:rsidR="008F59FA" w:rsidRPr="00501816" w:rsidRDefault="008F59FA" w:rsidP="008F59FA">
      <w:pPr>
        <w:pStyle w:val="ListParagraph"/>
        <w:numPr>
          <w:ilvl w:val="0"/>
          <w:numId w:val="12"/>
        </w:numPr>
        <w:spacing w:line="240" w:lineRule="auto"/>
        <w:rPr>
          <w:rFonts w:ascii="Arial" w:eastAsia="Times New Roman" w:hAnsi="Arial" w:cs="Arial"/>
        </w:rPr>
      </w:pPr>
      <w:r w:rsidRPr="00501816">
        <w:rPr>
          <w:rFonts w:ascii="Arial" w:eastAsia="Times New Roman" w:hAnsi="Arial" w:cs="Arial"/>
        </w:rPr>
        <w:t xml:space="preserve">include a </w:t>
      </w:r>
      <w:r w:rsidR="000C029A" w:rsidRPr="00501816">
        <w:rPr>
          <w:rFonts w:ascii="Arial" w:eastAsia="Times New Roman" w:hAnsi="Arial" w:cs="Arial"/>
        </w:rPr>
        <w:t>summary of the policy</w:t>
      </w:r>
      <w:r w:rsidR="00FE68DD" w:rsidRPr="00501816">
        <w:rPr>
          <w:rFonts w:ascii="Arial" w:eastAsia="Times New Roman" w:hAnsi="Arial" w:cs="Arial"/>
        </w:rPr>
        <w:t xml:space="preserve"> and practice</w:t>
      </w:r>
      <w:r w:rsidRPr="00501816">
        <w:rPr>
          <w:rFonts w:ascii="Arial" w:eastAsia="Times New Roman" w:hAnsi="Arial" w:cs="Arial"/>
        </w:rPr>
        <w:t xml:space="preserve">, and </w:t>
      </w:r>
    </w:p>
    <w:p w14:paraId="14AB5C4E" w14:textId="39E14363" w:rsidR="00FB182D" w:rsidRPr="00501816" w:rsidRDefault="008F59FA" w:rsidP="008F59FA">
      <w:pPr>
        <w:pStyle w:val="ListParagraph"/>
        <w:numPr>
          <w:ilvl w:val="0"/>
          <w:numId w:val="12"/>
        </w:numPr>
        <w:spacing w:line="240" w:lineRule="auto"/>
        <w:rPr>
          <w:rFonts w:ascii="Arial" w:eastAsia="Times New Roman" w:hAnsi="Arial" w:cs="Arial"/>
        </w:rPr>
      </w:pPr>
      <w:r w:rsidRPr="00501816">
        <w:rPr>
          <w:rFonts w:ascii="Arial" w:eastAsia="Times New Roman" w:hAnsi="Arial" w:cs="Arial"/>
        </w:rPr>
        <w:t xml:space="preserve">describe </w:t>
      </w:r>
      <w:r w:rsidR="007B4E62" w:rsidRPr="00501816">
        <w:rPr>
          <w:rFonts w:ascii="Arial" w:eastAsia="Times New Roman" w:hAnsi="Arial" w:cs="Arial"/>
        </w:rPr>
        <w:t xml:space="preserve">how </w:t>
      </w:r>
      <w:r w:rsidRPr="00501816">
        <w:rPr>
          <w:rFonts w:ascii="Arial" w:eastAsia="Times New Roman" w:hAnsi="Arial" w:cs="Arial"/>
        </w:rPr>
        <w:t>the policy</w:t>
      </w:r>
      <w:r w:rsidR="007B4E62" w:rsidRPr="00501816">
        <w:rPr>
          <w:rFonts w:ascii="Arial" w:eastAsia="Times New Roman" w:hAnsi="Arial" w:cs="Arial"/>
        </w:rPr>
        <w:t xml:space="preserve"> </w:t>
      </w:r>
      <w:r w:rsidR="00FE68DD" w:rsidRPr="00501816">
        <w:rPr>
          <w:rFonts w:ascii="Arial" w:eastAsia="Times New Roman" w:hAnsi="Arial" w:cs="Arial"/>
        </w:rPr>
        <w:t xml:space="preserve">and practice </w:t>
      </w:r>
      <w:r w:rsidR="007B4E62" w:rsidRPr="00501816">
        <w:rPr>
          <w:rFonts w:ascii="Arial" w:eastAsia="Times New Roman" w:hAnsi="Arial" w:cs="Arial"/>
        </w:rPr>
        <w:t>relate</w:t>
      </w:r>
      <w:r w:rsidR="008A4F13">
        <w:rPr>
          <w:rFonts w:ascii="Arial" w:eastAsia="Times New Roman" w:hAnsi="Arial" w:cs="Arial"/>
        </w:rPr>
        <w:t>s</w:t>
      </w:r>
      <w:r w:rsidR="007B4E62" w:rsidRPr="00501816">
        <w:rPr>
          <w:rFonts w:ascii="Arial" w:eastAsia="Times New Roman" w:hAnsi="Arial" w:cs="Arial"/>
        </w:rPr>
        <w:t xml:space="preserve"> to the </w:t>
      </w:r>
      <w:r w:rsidR="00A52884" w:rsidRPr="00501816">
        <w:rPr>
          <w:rFonts w:ascii="Arial" w:eastAsia="Times New Roman" w:hAnsi="Arial" w:cs="Arial"/>
        </w:rPr>
        <w:t xml:space="preserve">suggested </w:t>
      </w:r>
      <w:r w:rsidR="007B4E62" w:rsidRPr="00501816">
        <w:rPr>
          <w:rFonts w:ascii="Arial" w:eastAsia="Times New Roman" w:hAnsi="Arial" w:cs="Arial"/>
        </w:rPr>
        <w:t xml:space="preserve">possible </w:t>
      </w:r>
      <w:r w:rsidR="00FE68DD" w:rsidRPr="00501816">
        <w:rPr>
          <w:rFonts w:ascii="Arial" w:eastAsia="Times New Roman" w:hAnsi="Arial" w:cs="Arial"/>
        </w:rPr>
        <w:t xml:space="preserve">questions </w:t>
      </w:r>
      <w:r w:rsidR="007B4E62" w:rsidRPr="00501816">
        <w:rPr>
          <w:rFonts w:ascii="Arial" w:eastAsia="Times New Roman" w:hAnsi="Arial" w:cs="Arial"/>
        </w:rPr>
        <w:t>or vision of the program</w:t>
      </w:r>
      <w:r w:rsidR="00A52884" w:rsidRPr="00501816">
        <w:rPr>
          <w:rFonts w:ascii="Arial" w:eastAsia="Times New Roman" w:hAnsi="Arial" w:cs="Arial"/>
        </w:rPr>
        <w:t>.</w:t>
      </w:r>
    </w:p>
    <w:p w14:paraId="38FD400C" w14:textId="100E1497" w:rsidR="00FB182D" w:rsidRPr="00501816" w:rsidRDefault="008044AF" w:rsidP="00616131">
      <w:pPr>
        <w:pStyle w:val="ListParagraph"/>
        <w:numPr>
          <w:ilvl w:val="0"/>
          <w:numId w:val="7"/>
        </w:numPr>
        <w:spacing w:line="240" w:lineRule="auto"/>
        <w:ind w:left="1440"/>
        <w:rPr>
          <w:rFonts w:ascii="Arial" w:eastAsia="Times New Roman" w:hAnsi="Arial" w:cs="Arial"/>
        </w:rPr>
      </w:pPr>
      <w:r w:rsidRPr="00501816">
        <w:rPr>
          <w:rFonts w:ascii="Arial" w:eastAsia="Times New Roman" w:hAnsi="Arial" w:cs="Arial"/>
        </w:rPr>
        <w:t>Presenter’s name, title, institutional affiliation, and full contact information (including a valid e-mail address)</w:t>
      </w:r>
    </w:p>
    <w:p w14:paraId="122741D6" w14:textId="33841858" w:rsidR="008044AF" w:rsidRPr="00501816" w:rsidRDefault="008044AF" w:rsidP="00616131">
      <w:pPr>
        <w:pStyle w:val="ListParagraph"/>
        <w:numPr>
          <w:ilvl w:val="0"/>
          <w:numId w:val="7"/>
        </w:numPr>
        <w:spacing w:line="240" w:lineRule="auto"/>
        <w:ind w:left="1440"/>
        <w:rPr>
          <w:rFonts w:ascii="Arial" w:eastAsia="Times New Roman" w:hAnsi="Arial" w:cs="Arial"/>
        </w:rPr>
      </w:pPr>
      <w:r w:rsidRPr="00501816">
        <w:rPr>
          <w:rFonts w:ascii="Arial" w:eastAsia="Times New Roman" w:hAnsi="Arial" w:cs="Arial"/>
        </w:rPr>
        <w:t>A short biographical profile of each presenter</w:t>
      </w:r>
      <w:r w:rsidR="004B3E39" w:rsidRPr="00501816">
        <w:rPr>
          <w:rFonts w:ascii="Arial" w:eastAsia="Times New Roman" w:hAnsi="Arial" w:cs="Arial"/>
        </w:rPr>
        <w:t xml:space="preserve"> (100 words each)</w:t>
      </w:r>
    </w:p>
    <w:p w14:paraId="0715684A" w14:textId="4926AAF0" w:rsidR="008044AF" w:rsidRPr="00501816" w:rsidRDefault="008044AF" w:rsidP="00616131">
      <w:pPr>
        <w:shd w:val="clear" w:color="auto" w:fill="FEFEFE"/>
        <w:spacing w:beforeAutospacing="1" w:after="0" w:afterAutospacing="1" w:line="240" w:lineRule="auto"/>
        <w:ind w:left="720"/>
        <w:textAlignment w:val="baseline"/>
        <w:rPr>
          <w:rFonts w:ascii="Arial" w:eastAsia="Times New Roman" w:hAnsi="Arial" w:cs="Arial"/>
        </w:rPr>
      </w:pPr>
      <w:r w:rsidRPr="00501816">
        <w:rPr>
          <w:rFonts w:ascii="Arial" w:eastAsia="Times New Roman" w:hAnsi="Arial" w:cs="Arial"/>
        </w:rPr>
        <w:t>Proposals should be submitted electronically (as a single Microsoft Word or PDF attachment) to the International Relations Office via email at </w:t>
      </w:r>
      <w:hyperlink r:id="rId11" w:history="1">
        <w:r w:rsidR="005E72AB" w:rsidRPr="000A6687">
          <w:rPr>
            <w:rFonts w:ascii="Arial" w:eastAsia="Times New Roman" w:hAnsi="Arial" w:cs="Arial"/>
            <w:color w:val="0000FF"/>
            <w:bdr w:val="none" w:sz="0" w:space="0" w:color="auto" w:frame="1"/>
          </w:rPr>
          <w:t>intl@ala.org</w:t>
        </w:r>
      </w:hyperlink>
      <w:r w:rsidRPr="00501816">
        <w:rPr>
          <w:rFonts w:ascii="Arial" w:eastAsia="Times New Roman" w:hAnsi="Arial" w:cs="Arial"/>
        </w:rPr>
        <w:t> with copies to </w:t>
      </w:r>
      <w:hyperlink r:id="rId12" w:history="1">
        <w:r w:rsidR="00FE68DD" w:rsidRPr="00501816">
          <w:rPr>
            <w:rStyle w:val="Hyperlink"/>
            <w:rFonts w:ascii="Arial" w:hAnsi="Arial" w:cs="Arial"/>
          </w:rPr>
          <w:t>brea.henson@unt.edu</w:t>
        </w:r>
      </w:hyperlink>
      <w:r w:rsidR="00FE68DD" w:rsidRPr="00501816">
        <w:rPr>
          <w:rFonts w:ascii="Arial" w:hAnsi="Arial" w:cs="Arial"/>
        </w:rPr>
        <w:t>,</w:t>
      </w:r>
      <w:r w:rsidR="00FE68DD" w:rsidRPr="00501816">
        <w:rPr>
          <w:rFonts w:ascii="Arial" w:eastAsia="Times New Roman" w:hAnsi="Arial" w:cs="Arial"/>
        </w:rPr>
        <w:t xml:space="preserve"> and </w:t>
      </w:r>
      <w:hyperlink r:id="rId13" w:history="1">
        <w:r w:rsidR="00FE68DD" w:rsidRPr="00501816">
          <w:rPr>
            <w:rStyle w:val="Hyperlink"/>
            <w:rFonts w:ascii="Arial" w:eastAsia="Times New Roman" w:hAnsi="Arial" w:cs="Arial"/>
          </w:rPr>
          <w:t>mfenton@library.in.gov</w:t>
        </w:r>
      </w:hyperlink>
      <w:r w:rsidR="00FE68DD" w:rsidRPr="00501816">
        <w:rPr>
          <w:rFonts w:ascii="Arial" w:eastAsia="Times New Roman" w:hAnsi="Arial" w:cs="Arial"/>
        </w:rPr>
        <w:t>.</w:t>
      </w:r>
    </w:p>
    <w:p w14:paraId="0CB59ACB" w14:textId="5BD06E84" w:rsidR="00EE4F20" w:rsidRPr="0054334F" w:rsidRDefault="00FE68DD" w:rsidP="0054334F">
      <w:pPr>
        <w:pStyle w:val="IntenseQuote"/>
        <w:rPr>
          <w:rFonts w:ascii="Arial" w:hAnsi="Arial" w:cs="Arial"/>
          <w:b/>
          <w:bCs/>
          <w:color w:val="1F497D" w:themeColor="text2"/>
          <w:sz w:val="24"/>
          <w:szCs w:val="24"/>
        </w:rPr>
      </w:pPr>
      <w:r w:rsidRPr="0054334F">
        <w:rPr>
          <w:rFonts w:ascii="Arial" w:hAnsi="Arial" w:cs="Arial"/>
          <w:b/>
          <w:bCs/>
          <w:color w:val="1F497D" w:themeColor="text2"/>
          <w:sz w:val="24"/>
          <w:szCs w:val="24"/>
          <w:bdr w:val="none" w:sz="0" w:space="0" w:color="auto" w:frame="1"/>
        </w:rPr>
        <w:t>The deadline</w:t>
      </w:r>
      <w:r w:rsidR="00EE4F20" w:rsidRPr="0054334F">
        <w:rPr>
          <w:rFonts w:ascii="Arial" w:hAnsi="Arial" w:cs="Arial"/>
          <w:b/>
          <w:bCs/>
          <w:color w:val="1F497D" w:themeColor="text2"/>
          <w:sz w:val="24"/>
          <w:szCs w:val="24"/>
          <w:bdr w:val="none" w:sz="0" w:space="0" w:color="auto" w:frame="1"/>
        </w:rPr>
        <w:t xml:space="preserve"> for submitti</w:t>
      </w:r>
      <w:r w:rsidR="00710698" w:rsidRPr="0054334F">
        <w:rPr>
          <w:rFonts w:ascii="Arial" w:hAnsi="Arial" w:cs="Arial"/>
          <w:b/>
          <w:bCs/>
          <w:color w:val="1F497D" w:themeColor="text2"/>
          <w:sz w:val="24"/>
          <w:szCs w:val="24"/>
          <w:bdr w:val="none" w:sz="0" w:space="0" w:color="auto" w:frame="1"/>
        </w:rPr>
        <w:t xml:space="preserve">ng </w:t>
      </w:r>
      <w:r w:rsidR="00E169CB" w:rsidRPr="0054334F">
        <w:rPr>
          <w:rFonts w:ascii="Arial" w:hAnsi="Arial" w:cs="Arial"/>
          <w:b/>
          <w:bCs/>
          <w:color w:val="1F497D" w:themeColor="text2"/>
          <w:sz w:val="24"/>
          <w:szCs w:val="24"/>
          <w:bdr w:val="none" w:sz="0" w:space="0" w:color="auto" w:frame="1"/>
        </w:rPr>
        <w:t xml:space="preserve">proposals is </w:t>
      </w:r>
      <w:r w:rsidR="00FB182D" w:rsidRPr="0054334F">
        <w:rPr>
          <w:rFonts w:ascii="Arial" w:hAnsi="Arial" w:cs="Arial"/>
          <w:b/>
          <w:bCs/>
          <w:color w:val="1F497D" w:themeColor="text2"/>
          <w:sz w:val="24"/>
          <w:szCs w:val="24"/>
          <w:bdr w:val="none" w:sz="0" w:space="0" w:color="auto" w:frame="1"/>
        </w:rPr>
        <w:t>February 1</w:t>
      </w:r>
      <w:r w:rsidR="00FA243E" w:rsidRPr="0054334F">
        <w:rPr>
          <w:rFonts w:ascii="Arial" w:hAnsi="Arial" w:cs="Arial"/>
          <w:b/>
          <w:bCs/>
          <w:color w:val="1F497D" w:themeColor="text2"/>
          <w:sz w:val="24"/>
          <w:szCs w:val="24"/>
          <w:bdr w:val="none" w:sz="0" w:space="0" w:color="auto" w:frame="1"/>
        </w:rPr>
        <w:t>7</w:t>
      </w:r>
      <w:r w:rsidR="00FB182D" w:rsidRPr="0054334F">
        <w:rPr>
          <w:rFonts w:ascii="Arial" w:hAnsi="Arial" w:cs="Arial"/>
          <w:b/>
          <w:bCs/>
          <w:color w:val="1F497D" w:themeColor="text2"/>
          <w:sz w:val="24"/>
          <w:szCs w:val="24"/>
          <w:bdr w:val="none" w:sz="0" w:space="0" w:color="auto" w:frame="1"/>
        </w:rPr>
        <w:t>, 202</w:t>
      </w:r>
      <w:r w:rsidR="00FA243E" w:rsidRPr="0054334F">
        <w:rPr>
          <w:rFonts w:ascii="Arial" w:hAnsi="Arial" w:cs="Arial"/>
          <w:b/>
          <w:bCs/>
          <w:color w:val="1F497D" w:themeColor="text2"/>
          <w:sz w:val="24"/>
          <w:szCs w:val="24"/>
          <w:bdr w:val="none" w:sz="0" w:space="0" w:color="auto" w:frame="1"/>
        </w:rPr>
        <w:t>3</w:t>
      </w:r>
      <w:r w:rsidR="00FB182D" w:rsidRPr="0054334F">
        <w:rPr>
          <w:rFonts w:ascii="Arial" w:hAnsi="Arial" w:cs="Arial"/>
          <w:b/>
          <w:bCs/>
          <w:color w:val="1F497D" w:themeColor="text2"/>
          <w:sz w:val="24"/>
          <w:szCs w:val="24"/>
          <w:bdr w:val="none" w:sz="0" w:space="0" w:color="auto" w:frame="1"/>
        </w:rPr>
        <w:t>.</w:t>
      </w:r>
    </w:p>
    <w:p w14:paraId="1AD5DBE1" w14:textId="0F0C6087" w:rsidR="008F59FA" w:rsidRPr="0054334F" w:rsidRDefault="007B4E62" w:rsidP="0054334F">
      <w:pPr>
        <w:pStyle w:val="Heading2"/>
        <w:jc w:val="center"/>
        <w:rPr>
          <w:rStyle w:val="Heading1Char"/>
          <w:rFonts w:ascii="Arial" w:hAnsi="Arial" w:cs="Arial"/>
          <w:color w:val="1F497D" w:themeColor="text2"/>
          <w:sz w:val="28"/>
          <w:szCs w:val="28"/>
        </w:rPr>
      </w:pPr>
      <w:r w:rsidRPr="0054334F">
        <w:rPr>
          <w:rStyle w:val="Heading1Char"/>
          <w:rFonts w:ascii="Arial" w:hAnsi="Arial" w:cs="Arial"/>
          <w:color w:val="1F497D" w:themeColor="text2"/>
          <w:sz w:val="28"/>
          <w:szCs w:val="28"/>
        </w:rPr>
        <w:lastRenderedPageBreak/>
        <w:t>PRESENTATION FORMAT</w:t>
      </w:r>
    </w:p>
    <w:p w14:paraId="6F023EF7" w14:textId="74C7CEF3" w:rsidR="008F59FA" w:rsidRPr="00501816" w:rsidRDefault="008F59FA" w:rsidP="008F59FA">
      <w:pPr>
        <w:spacing w:after="0"/>
        <w:rPr>
          <w:rFonts w:ascii="Arial" w:hAnsi="Arial" w:cs="Arial"/>
        </w:rPr>
      </w:pPr>
      <w:r w:rsidRPr="00501816">
        <w:rPr>
          <w:rFonts w:ascii="Arial" w:eastAsia="Times New Roman" w:hAnsi="Arial" w:cs="Arial"/>
        </w:rPr>
        <w:t>Proposals and presentations</w:t>
      </w:r>
      <w:r w:rsidR="00A52884" w:rsidRPr="00501816">
        <w:rPr>
          <w:rFonts w:ascii="Arial" w:eastAsia="Times New Roman" w:hAnsi="Arial" w:cs="Arial"/>
        </w:rPr>
        <w:t>/interviews</w:t>
      </w:r>
      <w:r w:rsidRPr="00501816">
        <w:rPr>
          <w:rFonts w:ascii="Arial" w:eastAsia="Times New Roman" w:hAnsi="Arial" w:cs="Arial"/>
        </w:rPr>
        <w:t xml:space="preserve"> must be written and delivered in English, which is the working language of the program. There are two submission types for this conference:</w:t>
      </w:r>
    </w:p>
    <w:p w14:paraId="3C1A8E7C" w14:textId="3E8227E5" w:rsidR="007B4E62" w:rsidRPr="00501816" w:rsidRDefault="007B4E62" w:rsidP="00501816">
      <w:pPr>
        <w:shd w:val="clear" w:color="auto" w:fill="FEFEFE"/>
        <w:spacing w:beforeAutospacing="1" w:after="0" w:afterAutospacing="1" w:line="240" w:lineRule="auto"/>
        <w:ind w:left="720"/>
        <w:textAlignment w:val="baseline"/>
        <w:rPr>
          <w:rFonts w:ascii="Arial" w:eastAsia="Times New Roman" w:hAnsi="Arial" w:cs="Arial"/>
        </w:rPr>
      </w:pPr>
      <w:r w:rsidRPr="0054334F">
        <w:rPr>
          <w:rStyle w:val="Heading3Char"/>
          <w:rFonts w:ascii="Arial" w:eastAsiaTheme="minorEastAsia" w:hAnsi="Arial" w:cs="Arial"/>
          <w:color w:val="4F81BD" w:themeColor="accent1"/>
          <w:sz w:val="26"/>
          <w:szCs w:val="26"/>
        </w:rPr>
        <w:t xml:space="preserve">Format for </w:t>
      </w:r>
      <w:r w:rsidR="008F59FA" w:rsidRPr="0054334F">
        <w:rPr>
          <w:rStyle w:val="Heading3Char"/>
          <w:rFonts w:ascii="Arial" w:eastAsiaTheme="minorEastAsia" w:hAnsi="Arial" w:cs="Arial"/>
          <w:color w:val="4F81BD" w:themeColor="accent1"/>
          <w:sz w:val="26"/>
          <w:szCs w:val="26"/>
        </w:rPr>
        <w:t>In-Person</w:t>
      </w:r>
      <w:r w:rsidRPr="0054334F">
        <w:rPr>
          <w:rStyle w:val="Heading3Char"/>
          <w:rFonts w:ascii="Arial" w:eastAsiaTheme="minorEastAsia" w:hAnsi="Arial" w:cs="Arial"/>
          <w:color w:val="4F81BD" w:themeColor="accent1"/>
          <w:sz w:val="26"/>
          <w:szCs w:val="26"/>
        </w:rPr>
        <w:t xml:space="preserve"> Conference Session</w:t>
      </w:r>
      <w:r w:rsidRPr="00501816">
        <w:rPr>
          <w:rFonts w:ascii="Arial" w:eastAsia="Times New Roman" w:hAnsi="Arial" w:cs="Arial"/>
          <w:sz w:val="26"/>
          <w:szCs w:val="26"/>
        </w:rPr>
        <w:br/>
      </w:r>
      <w:r w:rsidRPr="00501816">
        <w:rPr>
          <w:rFonts w:ascii="Arial" w:eastAsia="Times New Roman" w:hAnsi="Arial" w:cs="Arial"/>
        </w:rPr>
        <w:t xml:space="preserve">Each panel presentation is between 10-15 minutes. Applicants are encouraged to consider creative and effective presentations to connect attendees with the topic and to share information that will let attendees know how they could implement similar solutions/programs for their library communities.  </w:t>
      </w:r>
      <w:r w:rsidR="008F59FA" w:rsidRPr="00501816">
        <w:rPr>
          <w:rFonts w:ascii="Arial" w:eastAsia="Times New Roman" w:hAnsi="Arial" w:cs="Arial"/>
        </w:rPr>
        <w:t xml:space="preserve">Slides will be edited and vented by the </w:t>
      </w:r>
      <w:r w:rsidR="00A52884" w:rsidRPr="00501816">
        <w:rPr>
          <w:rFonts w:ascii="Arial" w:eastAsia="Times New Roman" w:hAnsi="Arial" w:cs="Arial"/>
        </w:rPr>
        <w:t>IRRT Paper and Project C</w:t>
      </w:r>
      <w:r w:rsidR="008F59FA" w:rsidRPr="00501816">
        <w:rPr>
          <w:rFonts w:ascii="Arial" w:eastAsia="Times New Roman" w:hAnsi="Arial" w:cs="Arial"/>
        </w:rPr>
        <w:t xml:space="preserve">ommittee. </w:t>
      </w:r>
      <w:r w:rsidRPr="00501816">
        <w:rPr>
          <w:rFonts w:ascii="Arial" w:eastAsia="Times New Roman" w:hAnsi="Arial" w:cs="Arial"/>
        </w:rPr>
        <w:t>Since ALA has announced Annual 202</w:t>
      </w:r>
      <w:r w:rsidR="00C15B74" w:rsidRPr="00501816">
        <w:rPr>
          <w:rFonts w:ascii="Arial" w:eastAsia="Times New Roman" w:hAnsi="Arial" w:cs="Arial"/>
        </w:rPr>
        <w:t>3</w:t>
      </w:r>
      <w:r w:rsidRPr="00501816">
        <w:rPr>
          <w:rFonts w:ascii="Arial" w:eastAsia="Times New Roman" w:hAnsi="Arial" w:cs="Arial"/>
        </w:rPr>
        <w:t xml:space="preserve"> is going to be an in-person conference, we are looking for proposals and panelists who are comfortable traveling to </w:t>
      </w:r>
      <w:r w:rsidR="00FE68DD" w:rsidRPr="00501816">
        <w:rPr>
          <w:rFonts w:ascii="Arial" w:eastAsia="Times New Roman" w:hAnsi="Arial" w:cs="Arial"/>
        </w:rPr>
        <w:t>Chicago, IL</w:t>
      </w:r>
      <w:r w:rsidRPr="00501816">
        <w:rPr>
          <w:rFonts w:ascii="Arial" w:eastAsia="Times New Roman" w:hAnsi="Arial" w:cs="Arial"/>
        </w:rPr>
        <w:t xml:space="preserve"> to present.</w:t>
      </w:r>
    </w:p>
    <w:p w14:paraId="4B626251" w14:textId="242821CE" w:rsidR="008F59FA" w:rsidRPr="0054334F" w:rsidRDefault="008F59FA" w:rsidP="0054334F">
      <w:pPr>
        <w:pStyle w:val="Heading3"/>
        <w:spacing w:before="0" w:beforeAutospacing="0" w:after="0" w:afterAutospacing="0"/>
        <w:ind w:left="720"/>
        <w:rPr>
          <w:rFonts w:ascii="Arial" w:hAnsi="Arial" w:cs="Arial"/>
          <w:color w:val="4F81BD" w:themeColor="accent1"/>
          <w:sz w:val="26"/>
          <w:szCs w:val="26"/>
        </w:rPr>
      </w:pPr>
      <w:r w:rsidRPr="0054334F">
        <w:rPr>
          <w:rStyle w:val="Heading2Char"/>
          <w:rFonts w:ascii="Arial" w:eastAsiaTheme="minorEastAsia" w:hAnsi="Arial" w:cs="Arial"/>
          <w:b/>
          <w:bCs/>
          <w:color w:val="4F81BD" w:themeColor="accent1"/>
          <w:sz w:val="26"/>
          <w:szCs w:val="26"/>
        </w:rPr>
        <w:t>Format for</w:t>
      </w:r>
      <w:r w:rsidRPr="0054334F">
        <w:rPr>
          <w:rStyle w:val="Heading2Char"/>
          <w:rFonts w:ascii="Arial" w:eastAsiaTheme="minorEastAsia" w:hAnsi="Arial" w:cs="Arial"/>
          <w:color w:val="4F81BD" w:themeColor="accent1"/>
          <w:sz w:val="26"/>
          <w:szCs w:val="26"/>
        </w:rPr>
        <w:t xml:space="preserve"> </w:t>
      </w:r>
      <w:r w:rsidRPr="0054334F">
        <w:rPr>
          <w:rFonts w:ascii="Arial" w:hAnsi="Arial" w:cs="Arial"/>
          <w:color w:val="4F81BD" w:themeColor="accent1"/>
          <w:sz w:val="26"/>
          <w:szCs w:val="26"/>
        </w:rPr>
        <w:t>Introduction Video Clips</w:t>
      </w:r>
    </w:p>
    <w:p w14:paraId="0151D9BB" w14:textId="5D7300CD" w:rsidR="007B4E62" w:rsidRPr="00501816" w:rsidRDefault="008F59FA" w:rsidP="0054334F">
      <w:pPr>
        <w:shd w:val="clear" w:color="auto" w:fill="FEFEFE"/>
        <w:spacing w:after="0" w:line="240" w:lineRule="auto"/>
        <w:ind w:left="720"/>
        <w:textAlignment w:val="baseline"/>
        <w:rPr>
          <w:rStyle w:val="Heading1Char"/>
          <w:rFonts w:ascii="Arial" w:hAnsi="Arial" w:cs="Arial"/>
        </w:rPr>
      </w:pPr>
      <w:r w:rsidRPr="00501816">
        <w:rPr>
          <w:rFonts w:ascii="Arial" w:eastAsia="Times New Roman" w:hAnsi="Arial" w:cs="Arial"/>
        </w:rPr>
        <w:t>If selected the</w:t>
      </w:r>
      <w:r w:rsidR="00A52884" w:rsidRPr="00501816">
        <w:rPr>
          <w:rFonts w:ascii="Arial" w:eastAsia="Times New Roman" w:hAnsi="Arial" w:cs="Arial"/>
        </w:rPr>
        <w:t xml:space="preserve"> IRRT Papers and Projects</w:t>
      </w:r>
      <w:r w:rsidRPr="00501816">
        <w:rPr>
          <w:rFonts w:ascii="Arial" w:eastAsia="Times New Roman" w:hAnsi="Arial" w:cs="Arial"/>
        </w:rPr>
        <w:t xml:space="preserve"> </w:t>
      </w:r>
      <w:r w:rsidR="00A52884" w:rsidRPr="00501816">
        <w:rPr>
          <w:rFonts w:ascii="Arial" w:eastAsia="Times New Roman" w:hAnsi="Arial" w:cs="Arial"/>
        </w:rPr>
        <w:t>C</w:t>
      </w:r>
      <w:r w:rsidRPr="00501816">
        <w:rPr>
          <w:rFonts w:ascii="Arial" w:eastAsia="Times New Roman" w:hAnsi="Arial" w:cs="Arial"/>
        </w:rPr>
        <w:t xml:space="preserve">ommittee will send the presenters a list of questions and schedule an interview over Zoom. This interview will be recorded, edited, and combined with other interviews to create an introduction video to be played at the beginning of the conference session. The </w:t>
      </w:r>
      <w:r w:rsidR="00A52884" w:rsidRPr="00501816">
        <w:rPr>
          <w:rFonts w:ascii="Arial" w:eastAsia="Times New Roman" w:hAnsi="Arial" w:cs="Arial"/>
        </w:rPr>
        <w:t xml:space="preserve">IRRT Paper and Project Committee </w:t>
      </w:r>
      <w:r w:rsidR="0054334F">
        <w:rPr>
          <w:rFonts w:ascii="Arial" w:eastAsia="Times New Roman" w:hAnsi="Arial" w:cs="Arial"/>
        </w:rPr>
        <w:t xml:space="preserve">will </w:t>
      </w:r>
      <w:r w:rsidR="009D02C7" w:rsidRPr="00501816">
        <w:rPr>
          <w:rFonts w:ascii="Arial" w:eastAsia="Times New Roman" w:hAnsi="Arial" w:cs="Arial"/>
        </w:rPr>
        <w:t>post the video for public viewing on its platforms.</w:t>
      </w:r>
    </w:p>
    <w:p w14:paraId="34DA4E95" w14:textId="77777777" w:rsidR="0054334F" w:rsidRPr="0054334F" w:rsidRDefault="00EE4F20" w:rsidP="0054334F">
      <w:pPr>
        <w:shd w:val="clear" w:color="auto" w:fill="FEFEFE"/>
        <w:spacing w:before="240" w:after="240" w:line="240" w:lineRule="auto"/>
        <w:jc w:val="center"/>
        <w:textAlignment w:val="baseline"/>
        <w:rPr>
          <w:rFonts w:ascii="Arial" w:eastAsia="Times New Roman" w:hAnsi="Arial" w:cs="Arial"/>
          <w:color w:val="1F497D" w:themeColor="text2"/>
        </w:rPr>
      </w:pPr>
      <w:r w:rsidRPr="0054334F">
        <w:rPr>
          <w:rStyle w:val="Heading2Char"/>
          <w:rFonts w:ascii="Arial" w:eastAsiaTheme="majorEastAsia" w:hAnsi="Arial" w:cs="Arial"/>
          <w:color w:val="1F497D" w:themeColor="text2"/>
          <w:sz w:val="28"/>
          <w:szCs w:val="28"/>
        </w:rPr>
        <w:t>SELECTION PROCESS</w:t>
      </w:r>
    </w:p>
    <w:p w14:paraId="67650A1A" w14:textId="06A461A7" w:rsidR="00DD1A24" w:rsidRPr="0054334F" w:rsidRDefault="00EE4F20" w:rsidP="0054334F">
      <w:pPr>
        <w:rPr>
          <w:rFonts w:ascii="Arial" w:hAnsi="Arial" w:cs="Arial"/>
        </w:rPr>
      </w:pPr>
      <w:r w:rsidRPr="0054334F">
        <w:rPr>
          <w:rFonts w:ascii="Arial" w:hAnsi="Arial" w:cs="Arial"/>
        </w:rPr>
        <w:t>Up to f</w:t>
      </w:r>
      <w:r w:rsidR="004F78A7" w:rsidRPr="0054334F">
        <w:rPr>
          <w:rFonts w:ascii="Arial" w:hAnsi="Arial" w:cs="Arial"/>
        </w:rPr>
        <w:t>our</w:t>
      </w:r>
      <w:r w:rsidRPr="0054334F">
        <w:rPr>
          <w:rFonts w:ascii="Arial" w:hAnsi="Arial" w:cs="Arial"/>
        </w:rPr>
        <w:t xml:space="preserve"> </w:t>
      </w:r>
      <w:r w:rsidR="001E396F">
        <w:rPr>
          <w:rFonts w:ascii="Arial" w:hAnsi="Arial" w:cs="Arial"/>
        </w:rPr>
        <w:t xml:space="preserve">in-person </w:t>
      </w:r>
      <w:r w:rsidRPr="0054334F">
        <w:rPr>
          <w:rFonts w:ascii="Arial" w:hAnsi="Arial" w:cs="Arial"/>
        </w:rPr>
        <w:t>proposals will be selected to present at the</w:t>
      </w:r>
      <w:r w:rsidR="000430AD" w:rsidRPr="0054334F">
        <w:rPr>
          <w:rFonts w:ascii="Arial" w:hAnsi="Arial" w:cs="Arial"/>
        </w:rPr>
        <w:t xml:space="preserve"> ALA </w:t>
      </w:r>
      <w:r w:rsidR="004F78A7" w:rsidRPr="0054334F">
        <w:rPr>
          <w:rFonts w:ascii="Arial" w:hAnsi="Arial" w:cs="Arial"/>
        </w:rPr>
        <w:t>Annual</w:t>
      </w:r>
      <w:r w:rsidR="00C804CB" w:rsidRPr="0054334F">
        <w:rPr>
          <w:rFonts w:ascii="Arial" w:hAnsi="Arial" w:cs="Arial"/>
        </w:rPr>
        <w:t xml:space="preserve"> in June 202</w:t>
      </w:r>
      <w:r w:rsidR="008F46F6" w:rsidRPr="0054334F">
        <w:rPr>
          <w:rFonts w:ascii="Arial" w:hAnsi="Arial" w:cs="Arial"/>
        </w:rPr>
        <w:t>3</w:t>
      </w:r>
      <w:r w:rsidRPr="0054334F">
        <w:rPr>
          <w:rFonts w:ascii="Arial" w:hAnsi="Arial" w:cs="Arial"/>
        </w:rPr>
        <w:t xml:space="preserve">. </w:t>
      </w:r>
      <w:r w:rsidR="00A52884" w:rsidRPr="0054334F">
        <w:rPr>
          <w:rFonts w:ascii="Arial" w:hAnsi="Arial" w:cs="Arial"/>
        </w:rPr>
        <w:t xml:space="preserve">The IRRT Paper and Project Committee will aim to use as many interview clips in the video as they are able. The video will not exceed 10 minutes of content. </w:t>
      </w:r>
      <w:r w:rsidRPr="0054334F">
        <w:rPr>
          <w:rFonts w:ascii="Arial" w:hAnsi="Arial" w:cs="Arial"/>
        </w:rPr>
        <w:t xml:space="preserve">Notification of acceptance </w:t>
      </w:r>
      <w:r w:rsidR="00A52884" w:rsidRPr="0054334F">
        <w:rPr>
          <w:rFonts w:ascii="Arial" w:hAnsi="Arial" w:cs="Arial"/>
        </w:rPr>
        <w:t xml:space="preserve">for proposals and videos </w:t>
      </w:r>
      <w:r w:rsidRPr="0054334F">
        <w:rPr>
          <w:rFonts w:ascii="Arial" w:hAnsi="Arial" w:cs="Arial"/>
        </w:rPr>
        <w:t>will</w:t>
      </w:r>
      <w:r w:rsidR="000430AD" w:rsidRPr="0054334F">
        <w:rPr>
          <w:rFonts w:ascii="Arial" w:hAnsi="Arial" w:cs="Arial"/>
        </w:rPr>
        <w:t xml:space="preserve"> be emailed </w:t>
      </w:r>
      <w:r w:rsidR="00FB182D" w:rsidRPr="0054334F">
        <w:rPr>
          <w:rFonts w:ascii="Arial" w:hAnsi="Arial" w:cs="Arial"/>
        </w:rPr>
        <w:t>in</w:t>
      </w:r>
      <w:r w:rsidR="000430AD" w:rsidRPr="0054334F">
        <w:rPr>
          <w:rFonts w:ascii="Arial" w:hAnsi="Arial" w:cs="Arial"/>
        </w:rPr>
        <w:t xml:space="preserve"> </w:t>
      </w:r>
      <w:r w:rsidR="00FB182D" w:rsidRPr="0054334F">
        <w:rPr>
          <w:rFonts w:ascii="Arial" w:hAnsi="Arial" w:cs="Arial"/>
        </w:rPr>
        <w:t>March 202</w:t>
      </w:r>
      <w:r w:rsidR="001E396F">
        <w:rPr>
          <w:rFonts w:ascii="Arial" w:hAnsi="Arial" w:cs="Arial"/>
        </w:rPr>
        <w:t>3</w:t>
      </w:r>
      <w:r w:rsidR="00FB182D" w:rsidRPr="0054334F">
        <w:rPr>
          <w:rFonts w:ascii="Arial" w:hAnsi="Arial" w:cs="Arial"/>
        </w:rPr>
        <w:t>.</w:t>
      </w:r>
    </w:p>
    <w:p w14:paraId="0C4A2E8C" w14:textId="06343D1A" w:rsidR="00EE4F20" w:rsidRPr="00501816" w:rsidRDefault="00EE4F20" w:rsidP="0054334F">
      <w:pPr>
        <w:shd w:val="clear" w:color="auto" w:fill="FEFEFE"/>
        <w:spacing w:before="100" w:beforeAutospacing="1" w:after="100" w:afterAutospacing="1" w:line="240" w:lineRule="auto"/>
        <w:textAlignment w:val="baseline"/>
        <w:rPr>
          <w:rFonts w:ascii="Arial" w:eastAsia="Times New Roman" w:hAnsi="Arial" w:cs="Arial"/>
          <w:color w:val="365F91" w:themeColor="accent1" w:themeShade="BF"/>
        </w:rPr>
      </w:pPr>
      <w:r w:rsidRPr="00501816">
        <w:rPr>
          <w:rFonts w:ascii="Arial" w:eastAsia="Times New Roman" w:hAnsi="Arial" w:cs="Arial"/>
        </w:rPr>
        <w:t>We would like to invite you to view previous presentation titles listed on </w:t>
      </w:r>
      <w:hyperlink r:id="rId14" w:tooltip="IRRT Papers  and Projects website" w:history="1">
        <w:r w:rsidRPr="00501816">
          <w:rPr>
            <w:rFonts w:ascii="Arial" w:eastAsia="Times New Roman" w:hAnsi="Arial" w:cs="Arial"/>
            <w:color w:val="365F91" w:themeColor="accent1" w:themeShade="BF"/>
            <w:bdr w:val="none" w:sz="0" w:space="0" w:color="auto" w:frame="1"/>
          </w:rPr>
          <w:t>IRRT's International Papers and Projects Session Committee website</w:t>
        </w:r>
      </w:hyperlink>
      <w:r w:rsidRPr="00501816">
        <w:rPr>
          <w:rFonts w:ascii="Arial" w:eastAsia="Times New Roman" w:hAnsi="Arial" w:cs="Arial"/>
          <w:color w:val="365F91" w:themeColor="accent1" w:themeShade="BF"/>
        </w:rPr>
        <w:t>.</w:t>
      </w:r>
    </w:p>
    <w:p w14:paraId="1D18D182" w14:textId="77777777" w:rsidR="008F46F6" w:rsidRPr="00B62511" w:rsidRDefault="008F46F6" w:rsidP="00DD1A24">
      <w:pPr>
        <w:shd w:val="clear" w:color="auto" w:fill="FEFEFE"/>
        <w:spacing w:beforeAutospacing="1" w:after="0" w:afterAutospacing="1" w:line="240" w:lineRule="auto"/>
        <w:textAlignment w:val="baseline"/>
        <w:rPr>
          <w:rFonts w:ascii="Arial" w:eastAsia="Times New Roman" w:hAnsi="Arial" w:cs="Arial"/>
          <w:color w:val="365F91" w:themeColor="accent1" w:themeShade="BF"/>
        </w:rPr>
      </w:pPr>
    </w:p>
    <w:sectPr w:rsidR="008F46F6" w:rsidRPr="00B62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C90A" w14:textId="77777777" w:rsidR="00975A1E" w:rsidRDefault="00975A1E" w:rsidP="0037211F">
      <w:pPr>
        <w:spacing w:after="0" w:line="240" w:lineRule="auto"/>
      </w:pPr>
      <w:r>
        <w:separator/>
      </w:r>
    </w:p>
  </w:endnote>
  <w:endnote w:type="continuationSeparator" w:id="0">
    <w:p w14:paraId="3E2179F6" w14:textId="77777777" w:rsidR="00975A1E" w:rsidRDefault="00975A1E" w:rsidP="0037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05D9" w14:textId="77777777" w:rsidR="00975A1E" w:rsidRDefault="00975A1E" w:rsidP="0037211F">
      <w:pPr>
        <w:spacing w:after="0" w:line="240" w:lineRule="auto"/>
      </w:pPr>
      <w:r>
        <w:separator/>
      </w:r>
    </w:p>
  </w:footnote>
  <w:footnote w:type="continuationSeparator" w:id="0">
    <w:p w14:paraId="6473A8F9" w14:textId="77777777" w:rsidR="00975A1E" w:rsidRDefault="00975A1E" w:rsidP="00372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7CD9"/>
    <w:multiLevelType w:val="hybridMultilevel"/>
    <w:tmpl w:val="A754BB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E813FB"/>
    <w:multiLevelType w:val="hybridMultilevel"/>
    <w:tmpl w:val="BE6E12EC"/>
    <w:lvl w:ilvl="0" w:tplc="AB44F9EE">
      <w:start w:val="1"/>
      <w:numFmt w:val="lowerLetter"/>
      <w:lvlText w:val="%1)"/>
      <w:lvlJc w:val="left"/>
      <w:pPr>
        <w:ind w:left="1080" w:hanging="360"/>
      </w:pPr>
      <w:rPr>
        <w:rFonts w:eastAsia="Times New Roman" w:hint="default"/>
        <w:color w:val="49494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63586"/>
    <w:multiLevelType w:val="hybridMultilevel"/>
    <w:tmpl w:val="E4D8B688"/>
    <w:lvl w:ilvl="0" w:tplc="19A8AA38">
      <w:start w:val="1"/>
      <w:numFmt w:val="upperRoman"/>
      <w:lvlText w:val="%1."/>
      <w:lvlJc w:val="right"/>
      <w:pPr>
        <w:ind w:left="1440" w:hanging="360"/>
      </w:pPr>
      <w:rPr>
        <w:b/>
        <w:color w:val="365F91" w:themeColor="accent1" w:themeShade="BF"/>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42C8D"/>
    <w:multiLevelType w:val="multilevel"/>
    <w:tmpl w:val="8F4E23D0"/>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15:restartNumberingAfterBreak="0">
    <w:nsid w:val="1F414151"/>
    <w:multiLevelType w:val="hybridMultilevel"/>
    <w:tmpl w:val="1EAC05FE"/>
    <w:lvl w:ilvl="0" w:tplc="4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AE52EA"/>
    <w:multiLevelType w:val="hybridMultilevel"/>
    <w:tmpl w:val="AE30036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6E5D88"/>
    <w:multiLevelType w:val="hybridMultilevel"/>
    <w:tmpl w:val="02B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A72E6"/>
    <w:multiLevelType w:val="multilevel"/>
    <w:tmpl w:val="6CA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9D30CF"/>
    <w:multiLevelType w:val="hybridMultilevel"/>
    <w:tmpl w:val="64F80C9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0546880"/>
    <w:multiLevelType w:val="hybridMultilevel"/>
    <w:tmpl w:val="6FCEC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A5948"/>
    <w:multiLevelType w:val="hybridMultilevel"/>
    <w:tmpl w:val="39560C9E"/>
    <w:lvl w:ilvl="0" w:tplc="96B2BA8C">
      <w:numFmt w:val="bullet"/>
      <w:lvlText w:val="·"/>
      <w:lvlJc w:val="left"/>
      <w:pPr>
        <w:ind w:left="720" w:hanging="360"/>
      </w:pPr>
      <w:rPr>
        <w:rFonts w:asciiTheme="minorBidi" w:eastAsiaTheme="minorEastAsia" w:hAnsiTheme="minorBid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D6563"/>
    <w:multiLevelType w:val="hybridMultilevel"/>
    <w:tmpl w:val="A70E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C6C65"/>
    <w:multiLevelType w:val="hybridMultilevel"/>
    <w:tmpl w:val="7CD6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A209F"/>
    <w:multiLevelType w:val="hybridMultilevel"/>
    <w:tmpl w:val="89C0EA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41709"/>
    <w:multiLevelType w:val="hybridMultilevel"/>
    <w:tmpl w:val="CD7A7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3712B"/>
    <w:multiLevelType w:val="hybridMultilevel"/>
    <w:tmpl w:val="8BCECFB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8939026">
    <w:abstractNumId w:val="7"/>
  </w:num>
  <w:num w:numId="2" w16cid:durableId="1639455192">
    <w:abstractNumId w:val="1"/>
  </w:num>
  <w:num w:numId="3" w16cid:durableId="1084453411">
    <w:abstractNumId w:val="11"/>
  </w:num>
  <w:num w:numId="4" w16cid:durableId="2130472536">
    <w:abstractNumId w:val="10"/>
  </w:num>
  <w:num w:numId="5" w16cid:durableId="673269164">
    <w:abstractNumId w:val="8"/>
  </w:num>
  <w:num w:numId="6" w16cid:durableId="879515372">
    <w:abstractNumId w:val="9"/>
  </w:num>
  <w:num w:numId="7" w16cid:durableId="1379889939">
    <w:abstractNumId w:val="14"/>
  </w:num>
  <w:num w:numId="8" w16cid:durableId="203371443">
    <w:abstractNumId w:val="5"/>
  </w:num>
  <w:num w:numId="9" w16cid:durableId="1930311392">
    <w:abstractNumId w:val="0"/>
  </w:num>
  <w:num w:numId="10" w16cid:durableId="1742100265">
    <w:abstractNumId w:val="13"/>
  </w:num>
  <w:num w:numId="11" w16cid:durableId="1028680858">
    <w:abstractNumId w:val="2"/>
  </w:num>
  <w:num w:numId="12" w16cid:durableId="1523934378">
    <w:abstractNumId w:val="4"/>
  </w:num>
  <w:num w:numId="13" w16cid:durableId="434597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1287229">
    <w:abstractNumId w:val="12"/>
  </w:num>
  <w:num w:numId="15" w16cid:durableId="1616597288">
    <w:abstractNumId w:val="6"/>
  </w:num>
  <w:num w:numId="16" w16cid:durableId="1374578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F20"/>
    <w:rsid w:val="00041084"/>
    <w:rsid w:val="000430AD"/>
    <w:rsid w:val="00063309"/>
    <w:rsid w:val="0006746A"/>
    <w:rsid w:val="00071E51"/>
    <w:rsid w:val="00087CF7"/>
    <w:rsid w:val="000945F8"/>
    <w:rsid w:val="000A6687"/>
    <w:rsid w:val="000C029A"/>
    <w:rsid w:val="000C70A1"/>
    <w:rsid w:val="000F1CDB"/>
    <w:rsid w:val="0010346F"/>
    <w:rsid w:val="00105064"/>
    <w:rsid w:val="00107C1E"/>
    <w:rsid w:val="001E396F"/>
    <w:rsid w:val="00230D7F"/>
    <w:rsid w:val="0023413E"/>
    <w:rsid w:val="00247FAA"/>
    <w:rsid w:val="002768ED"/>
    <w:rsid w:val="00285BB2"/>
    <w:rsid w:val="002B014E"/>
    <w:rsid w:val="002B05EB"/>
    <w:rsid w:val="002B29F6"/>
    <w:rsid w:val="002D048D"/>
    <w:rsid w:val="00363E30"/>
    <w:rsid w:val="0037211F"/>
    <w:rsid w:val="003C3290"/>
    <w:rsid w:val="003F03D3"/>
    <w:rsid w:val="00405DA9"/>
    <w:rsid w:val="00460E3D"/>
    <w:rsid w:val="0049670A"/>
    <w:rsid w:val="004A3DDC"/>
    <w:rsid w:val="004B3E39"/>
    <w:rsid w:val="004B4370"/>
    <w:rsid w:val="004C4586"/>
    <w:rsid w:val="004F78A7"/>
    <w:rsid w:val="00501816"/>
    <w:rsid w:val="0050305B"/>
    <w:rsid w:val="00523595"/>
    <w:rsid w:val="0054334F"/>
    <w:rsid w:val="005E72AB"/>
    <w:rsid w:val="0060758D"/>
    <w:rsid w:val="00607B2A"/>
    <w:rsid w:val="00616131"/>
    <w:rsid w:val="00624684"/>
    <w:rsid w:val="00674006"/>
    <w:rsid w:val="00691981"/>
    <w:rsid w:val="006C2326"/>
    <w:rsid w:val="006C72E2"/>
    <w:rsid w:val="006D3474"/>
    <w:rsid w:val="006D5366"/>
    <w:rsid w:val="00710698"/>
    <w:rsid w:val="00712486"/>
    <w:rsid w:val="007430A8"/>
    <w:rsid w:val="0077397B"/>
    <w:rsid w:val="007835DD"/>
    <w:rsid w:val="0078670D"/>
    <w:rsid w:val="00793CCC"/>
    <w:rsid w:val="007A114B"/>
    <w:rsid w:val="007B4E62"/>
    <w:rsid w:val="007C7D4B"/>
    <w:rsid w:val="0080178B"/>
    <w:rsid w:val="008044AF"/>
    <w:rsid w:val="0082109C"/>
    <w:rsid w:val="008A4F13"/>
    <w:rsid w:val="008C1E24"/>
    <w:rsid w:val="008D29BB"/>
    <w:rsid w:val="008F46F6"/>
    <w:rsid w:val="008F4CA3"/>
    <w:rsid w:val="008F59FA"/>
    <w:rsid w:val="00921780"/>
    <w:rsid w:val="0094086C"/>
    <w:rsid w:val="009738F3"/>
    <w:rsid w:val="00975A1E"/>
    <w:rsid w:val="009A6162"/>
    <w:rsid w:val="009A6894"/>
    <w:rsid w:val="009C2899"/>
    <w:rsid w:val="009D02C7"/>
    <w:rsid w:val="00A27052"/>
    <w:rsid w:val="00A4653B"/>
    <w:rsid w:val="00A52884"/>
    <w:rsid w:val="00A701A4"/>
    <w:rsid w:val="00A70DA2"/>
    <w:rsid w:val="00AD7655"/>
    <w:rsid w:val="00B34ABD"/>
    <w:rsid w:val="00B62511"/>
    <w:rsid w:val="00B82163"/>
    <w:rsid w:val="00B853B5"/>
    <w:rsid w:val="00B91FC3"/>
    <w:rsid w:val="00BE2A90"/>
    <w:rsid w:val="00BF6A9D"/>
    <w:rsid w:val="00C04F2A"/>
    <w:rsid w:val="00C15B74"/>
    <w:rsid w:val="00C31BF0"/>
    <w:rsid w:val="00C36B95"/>
    <w:rsid w:val="00C7361C"/>
    <w:rsid w:val="00C804CB"/>
    <w:rsid w:val="00C809A6"/>
    <w:rsid w:val="00CD0CD9"/>
    <w:rsid w:val="00CD115D"/>
    <w:rsid w:val="00CD5059"/>
    <w:rsid w:val="00D17742"/>
    <w:rsid w:val="00D50E5A"/>
    <w:rsid w:val="00D5780C"/>
    <w:rsid w:val="00D768AD"/>
    <w:rsid w:val="00DA6F30"/>
    <w:rsid w:val="00DD1A24"/>
    <w:rsid w:val="00E169CB"/>
    <w:rsid w:val="00E400A9"/>
    <w:rsid w:val="00E4537A"/>
    <w:rsid w:val="00E545B8"/>
    <w:rsid w:val="00E60732"/>
    <w:rsid w:val="00E87F11"/>
    <w:rsid w:val="00EC6272"/>
    <w:rsid w:val="00ED1050"/>
    <w:rsid w:val="00EE199A"/>
    <w:rsid w:val="00EE4F20"/>
    <w:rsid w:val="00EE61F4"/>
    <w:rsid w:val="00F1379D"/>
    <w:rsid w:val="00F16CC0"/>
    <w:rsid w:val="00F21A7A"/>
    <w:rsid w:val="00F856EB"/>
    <w:rsid w:val="00FA243E"/>
    <w:rsid w:val="00FB182D"/>
    <w:rsid w:val="00FC1B1D"/>
    <w:rsid w:val="00FE68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3F680"/>
  <w15:chartTrackingRefBased/>
  <w15:docId w15:val="{E1CD6F5D-7407-4F9A-B3B2-5D30F979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2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4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4F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018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4F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4F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4F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F20"/>
    <w:rPr>
      <w:b/>
      <w:bCs/>
    </w:rPr>
  </w:style>
  <w:style w:type="character" w:styleId="Hyperlink">
    <w:name w:val="Hyperlink"/>
    <w:basedOn w:val="DefaultParagraphFont"/>
    <w:uiPriority w:val="99"/>
    <w:unhideWhenUsed/>
    <w:rsid w:val="00EE4F20"/>
    <w:rPr>
      <w:color w:val="0000FF"/>
      <w:u w:val="single"/>
    </w:rPr>
  </w:style>
  <w:style w:type="paragraph" w:customStyle="1" w:styleId="m3570322172824665056msolistparagraph">
    <w:name w:val="m_3570322172824665056msolistparagraph"/>
    <w:basedOn w:val="Normal"/>
    <w:uiPriority w:val="99"/>
    <w:rsid w:val="00D1774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086C"/>
    <w:pPr>
      <w:ind w:left="720"/>
      <w:contextualSpacing/>
    </w:pPr>
  </w:style>
  <w:style w:type="character" w:styleId="CommentReference">
    <w:name w:val="annotation reference"/>
    <w:basedOn w:val="DefaultParagraphFont"/>
    <w:uiPriority w:val="99"/>
    <w:semiHidden/>
    <w:unhideWhenUsed/>
    <w:rsid w:val="00E87F11"/>
    <w:rPr>
      <w:sz w:val="16"/>
      <w:szCs w:val="16"/>
    </w:rPr>
  </w:style>
  <w:style w:type="paragraph" w:styleId="CommentText">
    <w:name w:val="annotation text"/>
    <w:basedOn w:val="Normal"/>
    <w:link w:val="CommentTextChar"/>
    <w:uiPriority w:val="99"/>
    <w:semiHidden/>
    <w:unhideWhenUsed/>
    <w:rsid w:val="00E87F11"/>
    <w:pPr>
      <w:spacing w:line="240" w:lineRule="auto"/>
    </w:pPr>
    <w:rPr>
      <w:sz w:val="20"/>
      <w:szCs w:val="20"/>
    </w:rPr>
  </w:style>
  <w:style w:type="character" w:customStyle="1" w:styleId="CommentTextChar">
    <w:name w:val="Comment Text Char"/>
    <w:basedOn w:val="DefaultParagraphFont"/>
    <w:link w:val="CommentText"/>
    <w:uiPriority w:val="99"/>
    <w:semiHidden/>
    <w:rsid w:val="00E87F11"/>
    <w:rPr>
      <w:sz w:val="20"/>
      <w:szCs w:val="20"/>
    </w:rPr>
  </w:style>
  <w:style w:type="paragraph" w:styleId="CommentSubject">
    <w:name w:val="annotation subject"/>
    <w:basedOn w:val="CommentText"/>
    <w:next w:val="CommentText"/>
    <w:link w:val="CommentSubjectChar"/>
    <w:uiPriority w:val="99"/>
    <w:semiHidden/>
    <w:unhideWhenUsed/>
    <w:rsid w:val="00E87F11"/>
    <w:rPr>
      <w:b/>
      <w:bCs/>
    </w:rPr>
  </w:style>
  <w:style w:type="character" w:customStyle="1" w:styleId="CommentSubjectChar">
    <w:name w:val="Comment Subject Char"/>
    <w:basedOn w:val="CommentTextChar"/>
    <w:link w:val="CommentSubject"/>
    <w:uiPriority w:val="99"/>
    <w:semiHidden/>
    <w:rsid w:val="00E87F11"/>
    <w:rPr>
      <w:b/>
      <w:bCs/>
      <w:sz w:val="20"/>
      <w:szCs w:val="20"/>
    </w:rPr>
  </w:style>
  <w:style w:type="paragraph" w:styleId="BalloonText">
    <w:name w:val="Balloon Text"/>
    <w:basedOn w:val="Normal"/>
    <w:link w:val="BalloonTextChar"/>
    <w:uiPriority w:val="99"/>
    <w:semiHidden/>
    <w:unhideWhenUsed/>
    <w:rsid w:val="00E8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1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44AF"/>
    <w:rPr>
      <w:color w:val="605E5C"/>
      <w:shd w:val="clear" w:color="auto" w:fill="E1DFDD"/>
    </w:rPr>
  </w:style>
  <w:style w:type="paragraph" w:styleId="Title">
    <w:name w:val="Title"/>
    <w:basedOn w:val="Normal"/>
    <w:next w:val="Normal"/>
    <w:link w:val="TitleChar"/>
    <w:uiPriority w:val="10"/>
    <w:qFormat/>
    <w:rsid w:val="000C02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02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029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E68DD"/>
    <w:rPr>
      <w:color w:val="605E5C"/>
      <w:shd w:val="clear" w:color="auto" w:fill="E1DFDD"/>
    </w:rPr>
  </w:style>
  <w:style w:type="character" w:customStyle="1" w:styleId="Heading4Char">
    <w:name w:val="Heading 4 Char"/>
    <w:basedOn w:val="DefaultParagraphFont"/>
    <w:link w:val="Heading4"/>
    <w:uiPriority w:val="9"/>
    <w:rsid w:val="00501816"/>
    <w:rPr>
      <w:rFonts w:asciiTheme="majorHAnsi" w:eastAsiaTheme="majorEastAsia" w:hAnsiTheme="majorHAnsi" w:cstheme="majorBidi"/>
      <w:i/>
      <w:iCs/>
      <w:color w:val="365F91" w:themeColor="accent1" w:themeShade="BF"/>
    </w:rPr>
  </w:style>
  <w:style w:type="paragraph" w:styleId="IntenseQuote">
    <w:name w:val="Intense Quote"/>
    <w:basedOn w:val="Normal"/>
    <w:next w:val="Normal"/>
    <w:link w:val="IntenseQuoteChar"/>
    <w:uiPriority w:val="30"/>
    <w:qFormat/>
    <w:rsid w:val="005433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334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8226">
      <w:bodyDiv w:val="1"/>
      <w:marLeft w:val="0"/>
      <w:marRight w:val="0"/>
      <w:marTop w:val="0"/>
      <w:marBottom w:val="0"/>
      <w:divBdr>
        <w:top w:val="none" w:sz="0" w:space="0" w:color="auto"/>
        <w:left w:val="none" w:sz="0" w:space="0" w:color="auto"/>
        <w:bottom w:val="none" w:sz="0" w:space="0" w:color="auto"/>
        <w:right w:val="none" w:sz="0" w:space="0" w:color="auto"/>
      </w:divBdr>
    </w:div>
    <w:div w:id="394740001">
      <w:bodyDiv w:val="1"/>
      <w:marLeft w:val="0"/>
      <w:marRight w:val="0"/>
      <w:marTop w:val="0"/>
      <w:marBottom w:val="0"/>
      <w:divBdr>
        <w:top w:val="none" w:sz="0" w:space="0" w:color="auto"/>
        <w:left w:val="none" w:sz="0" w:space="0" w:color="auto"/>
        <w:bottom w:val="none" w:sz="0" w:space="0" w:color="auto"/>
        <w:right w:val="none" w:sz="0" w:space="0" w:color="auto"/>
      </w:divBdr>
    </w:div>
    <w:div w:id="412094503">
      <w:bodyDiv w:val="1"/>
      <w:marLeft w:val="0"/>
      <w:marRight w:val="0"/>
      <w:marTop w:val="0"/>
      <w:marBottom w:val="0"/>
      <w:divBdr>
        <w:top w:val="none" w:sz="0" w:space="0" w:color="auto"/>
        <w:left w:val="none" w:sz="0" w:space="0" w:color="auto"/>
        <w:bottom w:val="none" w:sz="0" w:space="0" w:color="auto"/>
        <w:right w:val="none" w:sz="0" w:space="0" w:color="auto"/>
      </w:divBdr>
    </w:div>
    <w:div w:id="479271053">
      <w:bodyDiv w:val="1"/>
      <w:marLeft w:val="0"/>
      <w:marRight w:val="0"/>
      <w:marTop w:val="0"/>
      <w:marBottom w:val="0"/>
      <w:divBdr>
        <w:top w:val="none" w:sz="0" w:space="0" w:color="auto"/>
        <w:left w:val="none" w:sz="0" w:space="0" w:color="auto"/>
        <w:bottom w:val="none" w:sz="0" w:space="0" w:color="auto"/>
        <w:right w:val="none" w:sz="0" w:space="0" w:color="auto"/>
      </w:divBdr>
    </w:div>
    <w:div w:id="1303196921">
      <w:bodyDiv w:val="1"/>
      <w:marLeft w:val="0"/>
      <w:marRight w:val="0"/>
      <w:marTop w:val="0"/>
      <w:marBottom w:val="0"/>
      <w:divBdr>
        <w:top w:val="none" w:sz="0" w:space="0" w:color="auto"/>
        <w:left w:val="none" w:sz="0" w:space="0" w:color="auto"/>
        <w:bottom w:val="none" w:sz="0" w:space="0" w:color="auto"/>
        <w:right w:val="none" w:sz="0" w:space="0" w:color="auto"/>
      </w:divBdr>
    </w:div>
    <w:div w:id="1320957248">
      <w:bodyDiv w:val="1"/>
      <w:marLeft w:val="0"/>
      <w:marRight w:val="0"/>
      <w:marTop w:val="0"/>
      <w:marBottom w:val="0"/>
      <w:divBdr>
        <w:top w:val="none" w:sz="0" w:space="0" w:color="auto"/>
        <w:left w:val="none" w:sz="0" w:space="0" w:color="auto"/>
        <w:bottom w:val="none" w:sz="0" w:space="0" w:color="auto"/>
        <w:right w:val="none" w:sz="0" w:space="0" w:color="auto"/>
      </w:divBdr>
    </w:div>
    <w:div w:id="1324705138">
      <w:bodyDiv w:val="1"/>
      <w:marLeft w:val="0"/>
      <w:marRight w:val="0"/>
      <w:marTop w:val="0"/>
      <w:marBottom w:val="0"/>
      <w:divBdr>
        <w:top w:val="none" w:sz="0" w:space="0" w:color="auto"/>
        <w:left w:val="none" w:sz="0" w:space="0" w:color="auto"/>
        <w:bottom w:val="none" w:sz="0" w:space="0" w:color="auto"/>
        <w:right w:val="none" w:sz="0" w:space="0" w:color="auto"/>
      </w:divBdr>
    </w:div>
    <w:div w:id="1423262741">
      <w:bodyDiv w:val="1"/>
      <w:marLeft w:val="0"/>
      <w:marRight w:val="0"/>
      <w:marTop w:val="0"/>
      <w:marBottom w:val="0"/>
      <w:divBdr>
        <w:top w:val="none" w:sz="0" w:space="0" w:color="auto"/>
        <w:left w:val="none" w:sz="0" w:space="0" w:color="auto"/>
        <w:bottom w:val="none" w:sz="0" w:space="0" w:color="auto"/>
        <w:right w:val="none" w:sz="0" w:space="0" w:color="auto"/>
      </w:divBdr>
    </w:div>
    <w:div w:id="1665207874">
      <w:bodyDiv w:val="1"/>
      <w:marLeft w:val="0"/>
      <w:marRight w:val="0"/>
      <w:marTop w:val="0"/>
      <w:marBottom w:val="0"/>
      <w:divBdr>
        <w:top w:val="none" w:sz="0" w:space="0" w:color="auto"/>
        <w:left w:val="none" w:sz="0" w:space="0" w:color="auto"/>
        <w:bottom w:val="none" w:sz="0" w:space="0" w:color="auto"/>
        <w:right w:val="none" w:sz="0" w:space="0" w:color="auto"/>
      </w:divBdr>
    </w:div>
    <w:div w:id="1994983951">
      <w:bodyDiv w:val="1"/>
      <w:marLeft w:val="0"/>
      <w:marRight w:val="0"/>
      <w:marTop w:val="0"/>
      <w:marBottom w:val="0"/>
      <w:divBdr>
        <w:top w:val="none" w:sz="0" w:space="0" w:color="auto"/>
        <w:left w:val="none" w:sz="0" w:space="0" w:color="auto"/>
        <w:bottom w:val="none" w:sz="0" w:space="0" w:color="auto"/>
        <w:right w:val="none" w:sz="0" w:space="0" w:color="auto"/>
      </w:divBdr>
    </w:div>
    <w:div w:id="21193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2D89-B1FF-4A50-8ED5-269DAE42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Nezar, Miroslava</dc:creator>
  <cp:keywords/>
  <dc:description/>
  <cp:lastModifiedBy>Henson, Brea</cp:lastModifiedBy>
  <cp:revision>5</cp:revision>
  <dcterms:created xsi:type="dcterms:W3CDTF">2022-09-06T15:07:00Z</dcterms:created>
  <dcterms:modified xsi:type="dcterms:W3CDTF">2022-09-13T15:03:00Z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nlsczr@soe.sgnet.gov.sg</vt:lpwstr>
  </property>
  <property fmtid="{D5CDD505-2E9C-101B-9397-08002B2CF9AE}" pid="5" name="MSIP_Label_3f9331f7-95a2-472a-92bc-d73219eb516b_SetDate">
    <vt:lpwstr>2021-03-08T06:32:19.7677501Z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a2c0ee2f-9563-4e1f-8ee3-f8fdd1401997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nlsczr@soe.sgnet.gov.sg</vt:lpwstr>
  </property>
  <property fmtid="{D5CDD505-2E9C-101B-9397-08002B2CF9AE}" pid="13" name="MSIP_Label_4f288355-fb4c-44cd-b9ca-40cfc2aee5f8_SetDate">
    <vt:lpwstr>2021-03-08T06:32:19.7677501Z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a2c0ee2f-9563-4e1f-8ee3-f8fdd1401997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