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A4081" w14:textId="77777777" w:rsidR="00AE2D5A" w:rsidRDefault="00AE2D5A" w:rsidP="00AE2D5A">
      <w:pPr>
        <w:jc w:val="center"/>
      </w:pPr>
      <w:r>
        <w:rPr>
          <w:noProof/>
        </w:rPr>
        <w:drawing>
          <wp:inline distT="0" distB="0" distL="0" distR="0" wp14:anchorId="7887D24B" wp14:editId="0D9B6EBA">
            <wp:extent cx="3095625" cy="894291"/>
            <wp:effectExtent l="0" t="0" r="0" b="1270"/>
            <wp:docPr id="1" name="Picture 1" descr="A purple and blu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urple and blue logo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780" cy="89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5BD5" w14:textId="77777777" w:rsidR="00AE2D5A" w:rsidRPr="00AE2D5A" w:rsidRDefault="00AE2D5A" w:rsidP="001B53D2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AE2D5A">
        <w:rPr>
          <w:rFonts w:cstheme="minorHAnsi"/>
          <w:b/>
          <w:bCs/>
          <w:sz w:val="24"/>
        </w:rPr>
        <w:t>PLA Board of Directors Meeting</w:t>
      </w:r>
    </w:p>
    <w:p w14:paraId="3158F0EB" w14:textId="6399BA7A" w:rsidR="00AE2D5A" w:rsidRPr="00AE2D5A" w:rsidRDefault="00AE2D5A" w:rsidP="001B53D2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AE2D5A">
        <w:rPr>
          <w:rFonts w:cstheme="minorHAnsi"/>
          <w:b/>
          <w:bCs/>
          <w:sz w:val="24"/>
        </w:rPr>
        <w:t>June 24, 2023</w:t>
      </w:r>
    </w:p>
    <w:p w14:paraId="3C1F28A2" w14:textId="1B93B716" w:rsidR="00AE2D5A" w:rsidRPr="00AE2D5A" w:rsidRDefault="00AE2D5A" w:rsidP="001B53D2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AE2D5A">
        <w:rPr>
          <w:rFonts w:cstheme="minorHAnsi"/>
          <w:b/>
          <w:bCs/>
          <w:sz w:val="24"/>
        </w:rPr>
        <w:t>ALA Annual Conference, Chicago</w:t>
      </w:r>
    </w:p>
    <w:p w14:paraId="1266B0B6" w14:textId="0CE37587" w:rsidR="00AE2D5A" w:rsidRPr="00AE2D5A" w:rsidRDefault="00AE2D5A" w:rsidP="001B53D2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AE2D5A">
        <w:rPr>
          <w:rFonts w:cstheme="minorHAnsi"/>
          <w:b/>
          <w:bCs/>
          <w:sz w:val="24"/>
        </w:rPr>
        <w:t>Palmer House, Crystal Room</w:t>
      </w:r>
    </w:p>
    <w:p w14:paraId="11C205F9" w14:textId="01BFC373" w:rsidR="00EC427A" w:rsidRDefault="001B53D2" w:rsidP="001B53D2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Meeting Minutes</w:t>
      </w:r>
    </w:p>
    <w:p w14:paraId="2E3D9D08" w14:textId="77777777" w:rsidR="001B53D2" w:rsidRDefault="001B53D2" w:rsidP="001B53D2">
      <w:pPr>
        <w:spacing w:after="0" w:line="240" w:lineRule="auto"/>
        <w:jc w:val="center"/>
        <w:rPr>
          <w:rFonts w:cstheme="minorHAnsi"/>
          <w:b/>
          <w:bCs/>
          <w:sz w:val="24"/>
        </w:rPr>
      </w:pPr>
    </w:p>
    <w:p w14:paraId="73E1EBB8" w14:textId="77777777" w:rsidR="001B53D2" w:rsidRDefault="001B53D2" w:rsidP="001B53D2">
      <w:pPr>
        <w:spacing w:after="0" w:line="240" w:lineRule="auto"/>
        <w:jc w:val="center"/>
        <w:rPr>
          <w:rFonts w:cstheme="minorHAnsi"/>
          <w:b/>
          <w:bCs/>
          <w:sz w:val="24"/>
        </w:rPr>
      </w:pPr>
    </w:p>
    <w:p w14:paraId="53BB9081" w14:textId="77777777" w:rsidR="001B53D2" w:rsidRPr="00B128FA" w:rsidRDefault="001B53D2" w:rsidP="001B53D2">
      <w:pPr>
        <w:tabs>
          <w:tab w:val="right" w:pos="9900"/>
        </w:tabs>
        <w:ind w:left="1440" w:hanging="1440"/>
        <w:rPr>
          <w:rFonts w:eastAsia="Calibri" w:cstheme="minorHAnsi"/>
          <w:i/>
          <w:sz w:val="24"/>
        </w:rPr>
      </w:pPr>
      <w:r w:rsidRPr="00B128FA">
        <w:rPr>
          <w:rFonts w:eastAsia="Calibri" w:cstheme="minorHAnsi"/>
          <w:b/>
          <w:sz w:val="24"/>
        </w:rPr>
        <w:t xml:space="preserve">Present:   </w:t>
      </w:r>
      <w:r w:rsidRPr="00B128FA">
        <w:rPr>
          <w:rFonts w:eastAsia="Calibri" w:cstheme="minorHAnsi"/>
          <w:b/>
          <w:sz w:val="24"/>
        </w:rPr>
        <w:tab/>
      </w:r>
      <w:r w:rsidRPr="00B128FA">
        <w:rPr>
          <w:rFonts w:eastAsia="Calibri" w:cstheme="minorHAnsi"/>
          <w:bCs/>
          <w:sz w:val="24"/>
        </w:rPr>
        <w:t xml:space="preserve">Sonia Alcantara-Antoine, PLA President-elect; Clara Bohrer; Stephanie Chase; Michael Colford; </w:t>
      </w:r>
      <w:r w:rsidRPr="00B128FA">
        <w:rPr>
          <w:rFonts w:eastAsia="Calibri" w:cstheme="minorHAnsi"/>
          <w:sz w:val="24"/>
        </w:rPr>
        <w:t>Melanie Huggins, PLA Past-President</w:t>
      </w:r>
      <w:r w:rsidRPr="00B128FA">
        <w:rPr>
          <w:rFonts w:eastAsia="Calibri" w:cstheme="minorHAnsi"/>
          <w:i/>
          <w:sz w:val="24"/>
        </w:rPr>
        <w:t xml:space="preserve">; </w:t>
      </w:r>
      <w:r w:rsidRPr="00B128FA">
        <w:rPr>
          <w:rFonts w:eastAsia="Calibri" w:cstheme="minorHAnsi"/>
          <w:bCs/>
          <w:sz w:val="24"/>
        </w:rPr>
        <w:t xml:space="preserve">Mary Ellen Icaza; Dr. </w:t>
      </w:r>
      <w:r w:rsidRPr="00B128FA">
        <w:rPr>
          <w:rFonts w:eastAsia="Calibri" w:cstheme="minorHAnsi"/>
          <w:sz w:val="24"/>
        </w:rPr>
        <w:t>Maria McCauley, PLA President; Dr. Brandy McNeil; Dara Schmidt; Erica Freudenberger</w:t>
      </w:r>
    </w:p>
    <w:p w14:paraId="5DA37496" w14:textId="77777777" w:rsidR="001B53D2" w:rsidRPr="00B128FA" w:rsidRDefault="001B53D2" w:rsidP="001B53D2">
      <w:pPr>
        <w:tabs>
          <w:tab w:val="right" w:pos="9900"/>
        </w:tabs>
        <w:ind w:left="1440" w:hanging="1440"/>
        <w:rPr>
          <w:rFonts w:eastAsia="Calibri" w:cstheme="minorHAnsi"/>
          <w:sz w:val="24"/>
        </w:rPr>
      </w:pPr>
    </w:p>
    <w:p w14:paraId="74E814F6" w14:textId="0EB4FE5F" w:rsidR="001B53D2" w:rsidRPr="001B53D2" w:rsidRDefault="001B53D2" w:rsidP="001B53D2">
      <w:pPr>
        <w:tabs>
          <w:tab w:val="right" w:pos="9900"/>
        </w:tabs>
        <w:ind w:left="1440" w:hanging="1440"/>
        <w:rPr>
          <w:rFonts w:eastAsia="Calibri" w:cstheme="minorHAnsi"/>
          <w:sz w:val="24"/>
          <w:szCs w:val="24"/>
        </w:rPr>
      </w:pPr>
      <w:r w:rsidRPr="00B128FA">
        <w:rPr>
          <w:rFonts w:eastAsia="Calibri" w:cstheme="minorHAnsi"/>
          <w:b/>
          <w:sz w:val="24"/>
        </w:rPr>
        <w:t>Guests:</w:t>
      </w:r>
      <w:r w:rsidRPr="00B128FA">
        <w:rPr>
          <w:rFonts w:eastAsia="Calibri" w:cstheme="minorHAnsi"/>
          <w:sz w:val="24"/>
        </w:rPr>
        <w:t xml:space="preserve"> </w:t>
      </w:r>
      <w:r w:rsidRPr="00B128FA">
        <w:rPr>
          <w:rFonts w:eastAsia="Calibri" w:cstheme="minorHAnsi"/>
          <w:sz w:val="24"/>
        </w:rPr>
        <w:tab/>
      </w:r>
      <w:r w:rsidRPr="00B128FA">
        <w:rPr>
          <w:rFonts w:eastAsia="Calibri" w:cstheme="minorHAnsi"/>
          <w:bCs/>
          <w:sz w:val="24"/>
        </w:rPr>
        <w:t>Larry Neal, ALA Executive Board Liaison</w:t>
      </w:r>
      <w:r>
        <w:rPr>
          <w:rFonts w:eastAsia="Calibri" w:cstheme="minorHAnsi"/>
          <w:bCs/>
          <w:sz w:val="24"/>
        </w:rPr>
        <w:t xml:space="preserve">, </w:t>
      </w:r>
      <w:r w:rsidRPr="001B53D2">
        <w:rPr>
          <w:rFonts w:eastAsia="Calibri" w:cstheme="minorHAnsi"/>
          <w:bCs/>
          <w:sz w:val="24"/>
          <w:szCs w:val="24"/>
        </w:rPr>
        <w:t>Melissa Walling, A</w:t>
      </w:r>
      <w:r w:rsidRPr="001B53D2">
        <w:rPr>
          <w:rFonts w:cstheme="minorHAnsi"/>
          <w:color w:val="202124"/>
          <w:sz w:val="24"/>
          <w:szCs w:val="24"/>
          <w:shd w:val="clear" w:color="auto" w:fill="FFFFFF"/>
        </w:rPr>
        <w:t>ssociate Executive Director of ALA Offices and Member Relations</w:t>
      </w:r>
    </w:p>
    <w:p w14:paraId="067909BF" w14:textId="77777777" w:rsidR="001B53D2" w:rsidRPr="00B128FA" w:rsidRDefault="001B53D2" w:rsidP="001B53D2">
      <w:pPr>
        <w:tabs>
          <w:tab w:val="right" w:pos="9900"/>
        </w:tabs>
        <w:ind w:left="1440" w:hanging="1440"/>
        <w:rPr>
          <w:rFonts w:eastAsia="Calibri" w:cstheme="minorHAnsi"/>
          <w:sz w:val="24"/>
        </w:rPr>
      </w:pPr>
      <w:r w:rsidRPr="00B128FA">
        <w:rPr>
          <w:rFonts w:eastAsia="Calibri" w:cstheme="minorHAnsi"/>
          <w:b/>
          <w:sz w:val="24"/>
        </w:rPr>
        <w:t>PLA Staff:</w:t>
      </w:r>
      <w:r w:rsidRPr="00B128FA">
        <w:rPr>
          <w:rFonts w:eastAsia="Calibri" w:cstheme="minorHAnsi"/>
          <w:b/>
          <w:sz w:val="24"/>
        </w:rPr>
        <w:tab/>
      </w:r>
      <w:r w:rsidRPr="00B128FA">
        <w:rPr>
          <w:rFonts w:eastAsia="Calibri" w:cstheme="minorHAnsi"/>
          <w:sz w:val="24"/>
        </w:rPr>
        <w:t>Katina Jones, Mary Hirsh, Mary Davis Fournier, Samantha Lopez, Steven Hofmann, Melissa Faubel-Johnson</w:t>
      </w:r>
    </w:p>
    <w:p w14:paraId="77337BA6" w14:textId="77777777" w:rsidR="00594C34" w:rsidRDefault="00594C34" w:rsidP="001B53D2">
      <w:pPr>
        <w:rPr>
          <w:rFonts w:cstheme="minorHAnsi"/>
          <w:sz w:val="24"/>
          <w:szCs w:val="24"/>
        </w:rPr>
      </w:pPr>
    </w:p>
    <w:p w14:paraId="6F95B059" w14:textId="0E2B5A4A" w:rsidR="005A127D" w:rsidRPr="00CA36A6" w:rsidRDefault="00C002FB" w:rsidP="00AC372B">
      <w:pPr>
        <w:rPr>
          <w:rFonts w:cstheme="minorHAnsi"/>
          <w:i/>
          <w:iCs/>
          <w:sz w:val="24"/>
          <w:szCs w:val="24"/>
        </w:rPr>
      </w:pPr>
      <w:r w:rsidRPr="00CA36A6">
        <w:rPr>
          <w:rFonts w:cstheme="minorHAnsi"/>
          <w:sz w:val="24"/>
          <w:szCs w:val="24"/>
        </w:rPr>
        <w:t xml:space="preserve">1. Welcome and Introductions, </w:t>
      </w:r>
      <w:r w:rsidRPr="00CA36A6">
        <w:rPr>
          <w:rFonts w:cstheme="minorHAnsi"/>
          <w:i/>
          <w:iCs/>
          <w:sz w:val="24"/>
          <w:szCs w:val="24"/>
        </w:rPr>
        <w:t>Dr. Maria Taesil Hudson McCauley, President</w:t>
      </w:r>
    </w:p>
    <w:p w14:paraId="3013EB54" w14:textId="77777777" w:rsidR="00D73F2A" w:rsidRDefault="00C002FB" w:rsidP="00CA36A6">
      <w:pPr>
        <w:rPr>
          <w:rFonts w:cstheme="minorHAnsi"/>
          <w:i/>
          <w:iCs/>
          <w:sz w:val="24"/>
          <w:szCs w:val="24"/>
        </w:rPr>
      </w:pPr>
      <w:r w:rsidRPr="00CA36A6">
        <w:rPr>
          <w:rFonts w:cstheme="minorHAnsi"/>
          <w:sz w:val="24"/>
          <w:szCs w:val="24"/>
        </w:rPr>
        <w:t xml:space="preserve">2. EDISJ work, </w:t>
      </w:r>
      <w:r w:rsidRPr="00CA36A6">
        <w:rPr>
          <w:rFonts w:cstheme="minorHAnsi"/>
          <w:i/>
          <w:iCs/>
          <w:sz w:val="24"/>
          <w:szCs w:val="24"/>
        </w:rPr>
        <w:t>Sonia Alcántara‐Antoine, President‐elect</w:t>
      </w:r>
    </w:p>
    <w:p w14:paraId="177FFA5B" w14:textId="3CBE2266" w:rsidR="001C7011" w:rsidRPr="00D73F2A" w:rsidRDefault="00D73F2A" w:rsidP="00CA36A6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Question: </w:t>
      </w:r>
      <w:r w:rsidR="00CA1188" w:rsidRPr="00CA36A6">
        <w:rPr>
          <w:rFonts w:cstheme="minorHAnsi"/>
          <w:sz w:val="24"/>
          <w:szCs w:val="24"/>
        </w:rPr>
        <w:t xml:space="preserve">What has </w:t>
      </w:r>
      <w:r>
        <w:rPr>
          <w:rFonts w:cstheme="minorHAnsi"/>
          <w:sz w:val="24"/>
          <w:szCs w:val="24"/>
        </w:rPr>
        <w:t>surprised you the most about our</w:t>
      </w:r>
      <w:r w:rsidR="009A3525" w:rsidRPr="00CA36A6">
        <w:rPr>
          <w:rFonts w:cstheme="minorHAnsi"/>
          <w:sz w:val="24"/>
          <w:szCs w:val="24"/>
        </w:rPr>
        <w:t xml:space="preserve"> EDISJ work</w:t>
      </w:r>
      <w:r w:rsidR="00CA36A6">
        <w:rPr>
          <w:rFonts w:cstheme="minorHAnsi"/>
          <w:sz w:val="24"/>
          <w:szCs w:val="24"/>
        </w:rPr>
        <w:t>?</w:t>
      </w:r>
      <w:r w:rsidR="009A3525" w:rsidRPr="00CA36A6">
        <w:rPr>
          <w:rFonts w:cstheme="minorHAnsi"/>
          <w:sz w:val="24"/>
          <w:szCs w:val="24"/>
        </w:rPr>
        <w:t xml:space="preserve"> </w:t>
      </w:r>
    </w:p>
    <w:p w14:paraId="1FEAA8ED" w14:textId="76318E82" w:rsidR="00C002FB" w:rsidRPr="00C002FB" w:rsidRDefault="00C002FB" w:rsidP="00C002FB">
      <w:pPr>
        <w:rPr>
          <w:rFonts w:cstheme="minorHAnsi"/>
          <w:sz w:val="24"/>
          <w:szCs w:val="24"/>
        </w:rPr>
      </w:pPr>
      <w:r w:rsidRPr="00C002FB">
        <w:rPr>
          <w:rFonts w:cstheme="minorHAnsi"/>
          <w:b/>
          <w:bCs/>
          <w:sz w:val="24"/>
          <w:szCs w:val="24"/>
        </w:rPr>
        <w:t>Action Item:</w:t>
      </w:r>
      <w:r w:rsidRPr="00C002FB">
        <w:rPr>
          <w:rFonts w:cstheme="minorHAnsi"/>
          <w:sz w:val="24"/>
          <w:szCs w:val="24"/>
        </w:rPr>
        <w:t xml:space="preserve">  Adoption of the agenda </w:t>
      </w:r>
    </w:p>
    <w:p w14:paraId="79340A29" w14:textId="77777777" w:rsidR="00CA36A6" w:rsidRDefault="00CA36A6" w:rsidP="00C002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agenda was adopted. </w:t>
      </w:r>
    </w:p>
    <w:p w14:paraId="5DE7F3DA" w14:textId="77777777" w:rsidR="00BC5EEC" w:rsidRPr="00BC5EEC" w:rsidRDefault="00BC5EEC" w:rsidP="00BC5EEC">
      <w:pPr>
        <w:tabs>
          <w:tab w:val="right" w:pos="9360"/>
        </w:tabs>
        <w:rPr>
          <w:rFonts w:cstheme="minorHAnsi"/>
          <w:b/>
          <w:bCs/>
          <w:sz w:val="24"/>
        </w:rPr>
      </w:pPr>
      <w:r w:rsidRPr="00BC5EEC">
        <w:rPr>
          <w:rFonts w:cstheme="minorHAnsi"/>
          <w:b/>
          <w:bCs/>
          <w:sz w:val="24"/>
        </w:rPr>
        <w:t xml:space="preserve">Approved by </w:t>
      </w:r>
      <w:r w:rsidR="00CA36A6" w:rsidRPr="00BC5EEC">
        <w:rPr>
          <w:rFonts w:cstheme="minorHAnsi"/>
          <w:b/>
          <w:bCs/>
          <w:sz w:val="24"/>
        </w:rPr>
        <w:t>Consent</w:t>
      </w:r>
      <w:r w:rsidRPr="00BC5EEC">
        <w:rPr>
          <w:rFonts w:cstheme="minorHAnsi"/>
          <w:b/>
          <w:bCs/>
          <w:sz w:val="24"/>
        </w:rPr>
        <w:t>:</w:t>
      </w:r>
      <w:r w:rsidR="00CA36A6" w:rsidRPr="00BC5EEC">
        <w:rPr>
          <w:rFonts w:cstheme="minorHAnsi"/>
          <w:b/>
          <w:bCs/>
          <w:sz w:val="24"/>
        </w:rPr>
        <w:t xml:space="preserve"> </w:t>
      </w:r>
    </w:p>
    <w:p w14:paraId="1EABC949" w14:textId="77777777" w:rsidR="00BC5EEC" w:rsidRPr="00BC5EEC" w:rsidRDefault="00C002FB" w:rsidP="00BC5EEC">
      <w:pPr>
        <w:pStyle w:val="ListParagraph"/>
        <w:numPr>
          <w:ilvl w:val="0"/>
          <w:numId w:val="8"/>
        </w:num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 w:rsidRPr="00BC5EEC">
        <w:rPr>
          <w:rFonts w:cstheme="minorHAnsi"/>
          <w:sz w:val="24"/>
          <w:szCs w:val="24"/>
        </w:rPr>
        <w:t>May 5, 2023 Board Meeting Minutes</w:t>
      </w:r>
      <w:r w:rsidR="00BC5EEC" w:rsidRPr="00BC5EEC">
        <w:rPr>
          <w:rFonts w:cstheme="minorHAnsi"/>
          <w:sz w:val="24"/>
          <w:szCs w:val="24"/>
        </w:rPr>
        <w:t xml:space="preserve">, </w:t>
      </w:r>
      <w:r w:rsidRPr="00BC5EEC">
        <w:rPr>
          <w:rFonts w:cstheme="minorHAnsi"/>
          <w:sz w:val="24"/>
          <w:szCs w:val="24"/>
        </w:rPr>
        <w:t xml:space="preserve">2023.43 </w:t>
      </w:r>
    </w:p>
    <w:p w14:paraId="0118CA01" w14:textId="2D20F45B" w:rsidR="00553B78" w:rsidRPr="00BC5EEC" w:rsidRDefault="00C002FB" w:rsidP="00BC5EEC">
      <w:pPr>
        <w:pStyle w:val="ListParagraph"/>
        <w:numPr>
          <w:ilvl w:val="0"/>
          <w:numId w:val="8"/>
        </w:numPr>
        <w:tabs>
          <w:tab w:val="right" w:pos="9360"/>
        </w:tabs>
        <w:spacing w:line="240" w:lineRule="auto"/>
        <w:rPr>
          <w:rFonts w:cstheme="minorHAnsi"/>
          <w:sz w:val="24"/>
          <w:szCs w:val="24"/>
        </w:rPr>
      </w:pPr>
      <w:r w:rsidRPr="00BC5EEC">
        <w:rPr>
          <w:rFonts w:cstheme="minorHAnsi"/>
          <w:sz w:val="24"/>
          <w:szCs w:val="24"/>
        </w:rPr>
        <w:t>May 18, 2023 Special Board Meeting Minutes</w:t>
      </w:r>
      <w:r w:rsidR="00BC5EEC" w:rsidRPr="00BC5EEC">
        <w:rPr>
          <w:rFonts w:cstheme="minorHAnsi"/>
          <w:sz w:val="24"/>
          <w:szCs w:val="24"/>
        </w:rPr>
        <w:t xml:space="preserve">, </w:t>
      </w:r>
      <w:r w:rsidRPr="00BC5EEC">
        <w:rPr>
          <w:rFonts w:cstheme="minorHAnsi"/>
          <w:sz w:val="24"/>
          <w:szCs w:val="24"/>
        </w:rPr>
        <w:t xml:space="preserve">2023.44 </w:t>
      </w:r>
    </w:p>
    <w:p w14:paraId="3F252BBA" w14:textId="6B3E04B8" w:rsidR="00C002FB" w:rsidRPr="00BC5EEC" w:rsidRDefault="00C002FB" w:rsidP="00BC5EEC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BC5EEC">
        <w:rPr>
          <w:rFonts w:cstheme="minorHAnsi"/>
          <w:sz w:val="24"/>
          <w:szCs w:val="24"/>
        </w:rPr>
        <w:t>PLA President’s Report to ALA Council and E</w:t>
      </w:r>
      <w:r w:rsidR="00BC5EEC" w:rsidRPr="00BC5EEC">
        <w:rPr>
          <w:rFonts w:cstheme="minorHAnsi"/>
          <w:sz w:val="24"/>
          <w:szCs w:val="24"/>
        </w:rPr>
        <w:t xml:space="preserve">xecutive </w:t>
      </w:r>
      <w:r w:rsidRPr="00BC5EEC">
        <w:rPr>
          <w:rFonts w:cstheme="minorHAnsi"/>
          <w:sz w:val="24"/>
          <w:szCs w:val="24"/>
        </w:rPr>
        <w:t>B</w:t>
      </w:r>
      <w:r w:rsidR="00BC5EEC" w:rsidRPr="00BC5EEC">
        <w:rPr>
          <w:rFonts w:cstheme="minorHAnsi"/>
          <w:sz w:val="24"/>
          <w:szCs w:val="24"/>
        </w:rPr>
        <w:t xml:space="preserve">oard, </w:t>
      </w:r>
      <w:r w:rsidRPr="00BC5EEC">
        <w:rPr>
          <w:rFonts w:cstheme="minorHAnsi"/>
          <w:sz w:val="24"/>
          <w:szCs w:val="24"/>
        </w:rPr>
        <w:t xml:space="preserve"> 2023.45 </w:t>
      </w:r>
    </w:p>
    <w:p w14:paraId="0E6333DE" w14:textId="4955FB66" w:rsidR="00553B78" w:rsidRPr="00BC5EEC" w:rsidRDefault="00C002FB" w:rsidP="00BC5EEC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BC5EEC">
        <w:rPr>
          <w:rFonts w:cstheme="minorHAnsi"/>
          <w:sz w:val="24"/>
          <w:szCs w:val="24"/>
        </w:rPr>
        <w:t>PLA Combined Committees Report</w:t>
      </w:r>
      <w:r w:rsidR="00BC5EEC" w:rsidRPr="00BC5EEC">
        <w:rPr>
          <w:rFonts w:cstheme="minorHAnsi"/>
          <w:sz w:val="24"/>
          <w:szCs w:val="24"/>
        </w:rPr>
        <w:t xml:space="preserve">, </w:t>
      </w:r>
      <w:r w:rsidRPr="00BC5EEC">
        <w:rPr>
          <w:rFonts w:cstheme="minorHAnsi"/>
          <w:sz w:val="24"/>
          <w:szCs w:val="24"/>
        </w:rPr>
        <w:t xml:space="preserve">2023.46 </w:t>
      </w:r>
    </w:p>
    <w:p w14:paraId="200C08A6" w14:textId="3BF9DC0C" w:rsidR="00C002FB" w:rsidRPr="00BC5EEC" w:rsidRDefault="00C002FB" w:rsidP="00BC5EEC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4"/>
          <w:szCs w:val="24"/>
        </w:rPr>
      </w:pPr>
      <w:r w:rsidRPr="00BC5EEC">
        <w:rPr>
          <w:rFonts w:cstheme="minorHAnsi"/>
          <w:sz w:val="24"/>
          <w:szCs w:val="24"/>
        </w:rPr>
        <w:t>PLA Conference Report</w:t>
      </w:r>
      <w:r w:rsidR="00BC5EEC" w:rsidRPr="00BC5EEC">
        <w:rPr>
          <w:rFonts w:cstheme="minorHAnsi"/>
          <w:sz w:val="24"/>
          <w:szCs w:val="24"/>
        </w:rPr>
        <w:t>, 2023.47</w:t>
      </w:r>
      <w:r w:rsidRPr="00BC5EEC">
        <w:rPr>
          <w:rFonts w:cstheme="minorHAnsi"/>
          <w:sz w:val="24"/>
          <w:szCs w:val="24"/>
        </w:rPr>
        <w:t xml:space="preserve"> </w:t>
      </w:r>
    </w:p>
    <w:p w14:paraId="5BF76393" w14:textId="4B6EC525" w:rsidR="00C002FB" w:rsidRPr="00C002FB" w:rsidRDefault="00C002FB" w:rsidP="00C002FB">
      <w:pPr>
        <w:rPr>
          <w:rFonts w:cstheme="minorHAnsi"/>
          <w:b/>
          <w:sz w:val="24"/>
          <w:u w:val="single"/>
        </w:rPr>
      </w:pPr>
      <w:r w:rsidRPr="00C002FB">
        <w:rPr>
          <w:rFonts w:cstheme="minorHAnsi"/>
          <w:b/>
          <w:bCs/>
          <w:sz w:val="24"/>
          <w:u w:val="single"/>
        </w:rPr>
        <w:t>Action/Discussion/Decision Items</w:t>
      </w:r>
      <w:r w:rsidRPr="00C002FB">
        <w:rPr>
          <w:rFonts w:cstheme="minorHAnsi"/>
          <w:b/>
          <w:bCs/>
          <w:sz w:val="24"/>
          <w:u w:val="single"/>
        </w:rPr>
        <w:tab/>
      </w:r>
      <w:r w:rsidR="00210B3E">
        <w:rPr>
          <w:rFonts w:cstheme="minorHAnsi"/>
          <w:b/>
          <w:bCs/>
          <w:sz w:val="24"/>
          <w:u w:val="single"/>
        </w:rPr>
        <w:tab/>
      </w:r>
      <w:r w:rsidR="00210B3E">
        <w:rPr>
          <w:rFonts w:cstheme="minorHAnsi"/>
          <w:b/>
          <w:bCs/>
          <w:sz w:val="24"/>
          <w:u w:val="single"/>
        </w:rPr>
        <w:tab/>
      </w:r>
      <w:r w:rsidR="00210B3E">
        <w:rPr>
          <w:rFonts w:cstheme="minorHAnsi"/>
          <w:b/>
          <w:bCs/>
          <w:sz w:val="24"/>
          <w:u w:val="single"/>
        </w:rPr>
        <w:tab/>
      </w:r>
      <w:r w:rsidR="00210B3E">
        <w:rPr>
          <w:rFonts w:cstheme="minorHAnsi"/>
          <w:b/>
          <w:bCs/>
          <w:sz w:val="24"/>
          <w:u w:val="single"/>
        </w:rPr>
        <w:tab/>
      </w:r>
      <w:r w:rsidR="00210B3E">
        <w:rPr>
          <w:rFonts w:cstheme="minorHAnsi"/>
          <w:b/>
          <w:bCs/>
          <w:sz w:val="24"/>
          <w:u w:val="single"/>
        </w:rPr>
        <w:tab/>
      </w:r>
      <w:r w:rsidRPr="00C002FB">
        <w:rPr>
          <w:rFonts w:cstheme="minorHAnsi"/>
          <w:b/>
          <w:sz w:val="24"/>
          <w:u w:val="single"/>
        </w:rPr>
        <w:t>Document Number</w:t>
      </w:r>
    </w:p>
    <w:p w14:paraId="0EF4D9B8" w14:textId="26CFAFB5" w:rsidR="00C002FB" w:rsidRDefault="00C002FB" w:rsidP="00553B7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53B78">
        <w:rPr>
          <w:rFonts w:cstheme="minorHAnsi"/>
          <w:sz w:val="24"/>
          <w:szCs w:val="24"/>
        </w:rPr>
        <w:lastRenderedPageBreak/>
        <w:t xml:space="preserve">Reflections, </w:t>
      </w:r>
      <w:r w:rsidRPr="00553B78">
        <w:rPr>
          <w:rFonts w:cstheme="minorHAnsi"/>
          <w:i/>
          <w:iCs/>
          <w:sz w:val="24"/>
          <w:szCs w:val="24"/>
        </w:rPr>
        <w:t xml:space="preserve">Dr. Maria Taesil Hudson McCauley </w:t>
      </w:r>
      <w:r w:rsidRPr="00553B78">
        <w:rPr>
          <w:rFonts w:cstheme="minorHAnsi"/>
          <w:sz w:val="24"/>
          <w:szCs w:val="24"/>
        </w:rPr>
        <w:t xml:space="preserve">............................................. no document </w:t>
      </w:r>
    </w:p>
    <w:p w14:paraId="23B7ACF7" w14:textId="77777777" w:rsidR="003D3F07" w:rsidRDefault="003D3F07" w:rsidP="00210B3E">
      <w:pPr>
        <w:pStyle w:val="ListParagraph"/>
        <w:numPr>
          <w:ilvl w:val="1"/>
          <w:numId w:val="13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McCauley reflects on the previous work of being the PLA President and will be transitioning to the past president of PLA.</w:t>
      </w:r>
    </w:p>
    <w:p w14:paraId="58734BA2" w14:textId="77777777" w:rsidR="003D3F07" w:rsidRDefault="003D3F07" w:rsidP="00210B3E">
      <w:pPr>
        <w:pStyle w:val="ListParagraph"/>
        <w:numPr>
          <w:ilvl w:val="1"/>
          <w:numId w:val="13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Continues and hopes that we will focus on h</w:t>
      </w:r>
      <w:r w:rsidRPr="00B3193F">
        <w:rPr>
          <w:rFonts w:cstheme="minorHAnsi"/>
          <w:sz w:val="24"/>
          <w:szCs w:val="24"/>
        </w:rPr>
        <w:t xml:space="preserve">ow to live out statements of </w:t>
      </w:r>
      <w:r>
        <w:rPr>
          <w:rFonts w:cstheme="minorHAnsi"/>
          <w:sz w:val="24"/>
          <w:szCs w:val="24"/>
        </w:rPr>
        <w:t xml:space="preserve">EDISJ work </w:t>
      </w:r>
      <w:r w:rsidRPr="00B3193F">
        <w:rPr>
          <w:rFonts w:cstheme="minorHAnsi"/>
          <w:sz w:val="24"/>
          <w:szCs w:val="24"/>
        </w:rPr>
        <w:t>by continuing to support PLA members</w:t>
      </w:r>
      <w:r>
        <w:rPr>
          <w:rFonts w:cstheme="minorHAnsi"/>
          <w:sz w:val="24"/>
          <w:szCs w:val="24"/>
        </w:rPr>
        <w:t xml:space="preserve"> and others. </w:t>
      </w:r>
    </w:p>
    <w:p w14:paraId="2C365814" w14:textId="77777777" w:rsidR="00606C80" w:rsidRPr="00606C80" w:rsidRDefault="00606C80" w:rsidP="00606C80">
      <w:pPr>
        <w:rPr>
          <w:rFonts w:cstheme="minorHAnsi"/>
          <w:sz w:val="24"/>
          <w:szCs w:val="24"/>
        </w:rPr>
      </w:pPr>
    </w:p>
    <w:p w14:paraId="533C2D12" w14:textId="77777777" w:rsidR="00210B3E" w:rsidRDefault="00C002FB" w:rsidP="00210B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0B3E">
        <w:rPr>
          <w:rFonts w:cstheme="minorHAnsi"/>
          <w:sz w:val="24"/>
          <w:szCs w:val="24"/>
        </w:rPr>
        <w:t xml:space="preserve">PLA President Update, </w:t>
      </w:r>
      <w:r w:rsidRPr="00210B3E">
        <w:rPr>
          <w:rFonts w:cstheme="minorHAnsi"/>
          <w:i/>
          <w:iCs/>
          <w:sz w:val="24"/>
          <w:szCs w:val="24"/>
        </w:rPr>
        <w:t>McCauley</w:t>
      </w:r>
      <w:r w:rsidRPr="00210B3E">
        <w:rPr>
          <w:rFonts w:cstheme="minorHAnsi"/>
          <w:sz w:val="24"/>
          <w:szCs w:val="24"/>
        </w:rPr>
        <w:t xml:space="preserve"> .......................................................... no document </w:t>
      </w:r>
    </w:p>
    <w:p w14:paraId="5B9FC876" w14:textId="1BF9A503" w:rsidR="00843422" w:rsidRPr="00210B3E" w:rsidRDefault="00843422" w:rsidP="00210B3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10B3E">
        <w:rPr>
          <w:rFonts w:cstheme="minorHAnsi"/>
          <w:sz w:val="24"/>
          <w:szCs w:val="24"/>
        </w:rPr>
        <w:t>Welcomes Sonia Alcántara‐Antoine as the new PLA President elect.</w:t>
      </w:r>
    </w:p>
    <w:p w14:paraId="2356E6B6" w14:textId="77777777" w:rsidR="00606C80" w:rsidRPr="00606C80" w:rsidRDefault="00606C80" w:rsidP="00606C80">
      <w:pPr>
        <w:rPr>
          <w:rFonts w:cstheme="minorHAnsi"/>
          <w:sz w:val="24"/>
          <w:szCs w:val="24"/>
        </w:rPr>
      </w:pPr>
    </w:p>
    <w:p w14:paraId="6045573D" w14:textId="0E4DB61E" w:rsidR="00553B78" w:rsidRPr="00606C80" w:rsidRDefault="00C002FB" w:rsidP="00606C8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06C80">
        <w:rPr>
          <w:rFonts w:cstheme="minorHAnsi"/>
          <w:sz w:val="24"/>
          <w:szCs w:val="24"/>
        </w:rPr>
        <w:t xml:space="preserve">PLA President‐elect Update, </w:t>
      </w:r>
      <w:r w:rsidRPr="00606C80">
        <w:rPr>
          <w:rFonts w:cstheme="minorHAnsi"/>
          <w:i/>
          <w:iCs/>
          <w:sz w:val="24"/>
          <w:szCs w:val="24"/>
        </w:rPr>
        <w:t xml:space="preserve">Sonia </w:t>
      </w:r>
      <w:bookmarkStart w:id="0" w:name="_Hlk138509498"/>
      <w:r w:rsidRPr="00606C80">
        <w:rPr>
          <w:rFonts w:cstheme="minorHAnsi"/>
          <w:i/>
          <w:iCs/>
          <w:sz w:val="24"/>
          <w:szCs w:val="24"/>
        </w:rPr>
        <w:t>Alcántara‐Antoine</w:t>
      </w:r>
      <w:bookmarkEnd w:id="0"/>
      <w:r w:rsidRPr="00606C80">
        <w:rPr>
          <w:rFonts w:cstheme="minorHAnsi"/>
          <w:sz w:val="24"/>
          <w:szCs w:val="24"/>
        </w:rPr>
        <w:t xml:space="preserve">....................................... no document </w:t>
      </w:r>
    </w:p>
    <w:p w14:paraId="77DAC57B" w14:textId="3CA5A1F2" w:rsidR="007D3562" w:rsidRPr="0057215B" w:rsidRDefault="007D3562" w:rsidP="00210B3E">
      <w:pPr>
        <w:pStyle w:val="ListParagraph"/>
        <w:numPr>
          <w:ilvl w:val="4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BCPL</w:t>
      </w:r>
      <w:r w:rsidR="00CE7B2F">
        <w:rPr>
          <w:rFonts w:cstheme="minorHAnsi"/>
          <w:sz w:val="24"/>
          <w:szCs w:val="24"/>
        </w:rPr>
        <w:t xml:space="preserve">: </w:t>
      </w:r>
      <w:r w:rsidR="003D72DE">
        <w:rPr>
          <w:rFonts w:cstheme="minorHAnsi"/>
          <w:sz w:val="24"/>
          <w:szCs w:val="24"/>
        </w:rPr>
        <w:t>Was selected to host a</w:t>
      </w:r>
      <w:r w:rsidR="00CE7B2F">
        <w:rPr>
          <w:rFonts w:cstheme="minorHAnsi"/>
          <w:sz w:val="24"/>
          <w:szCs w:val="24"/>
        </w:rPr>
        <w:t xml:space="preserve"> press conference for </w:t>
      </w:r>
      <w:r w:rsidR="003D72DE">
        <w:rPr>
          <w:rFonts w:cstheme="minorHAnsi"/>
          <w:sz w:val="24"/>
          <w:szCs w:val="24"/>
        </w:rPr>
        <w:t xml:space="preserve">the </w:t>
      </w:r>
      <w:r w:rsidR="00CE7B2F">
        <w:rPr>
          <w:rFonts w:cstheme="minorHAnsi"/>
          <w:sz w:val="24"/>
          <w:szCs w:val="24"/>
        </w:rPr>
        <w:t>White House</w:t>
      </w:r>
      <w:r w:rsidR="0057215B">
        <w:rPr>
          <w:rFonts w:cstheme="minorHAnsi"/>
          <w:sz w:val="24"/>
          <w:szCs w:val="24"/>
        </w:rPr>
        <w:t xml:space="preserve">. </w:t>
      </w:r>
      <w:r w:rsidR="00CE7B2F" w:rsidRPr="0057215B">
        <w:rPr>
          <w:rFonts w:cstheme="minorHAnsi"/>
          <w:sz w:val="24"/>
          <w:szCs w:val="24"/>
        </w:rPr>
        <w:t xml:space="preserve"> </w:t>
      </w:r>
    </w:p>
    <w:p w14:paraId="5CF08EF1" w14:textId="5B24E09B" w:rsidR="003D72DE" w:rsidRDefault="00971D8D" w:rsidP="00210B3E">
      <w:pPr>
        <w:pStyle w:val="ListParagraph"/>
        <w:numPr>
          <w:ilvl w:val="4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BCPL is a</w:t>
      </w:r>
      <w:r w:rsidR="0057215B">
        <w:rPr>
          <w:rFonts w:cstheme="minorHAnsi"/>
          <w:sz w:val="24"/>
          <w:szCs w:val="24"/>
        </w:rPr>
        <w:t>lso the</w:t>
      </w:r>
      <w:r>
        <w:rPr>
          <w:rFonts w:cstheme="minorHAnsi"/>
          <w:sz w:val="24"/>
          <w:szCs w:val="24"/>
        </w:rPr>
        <w:t xml:space="preserve"> r</w:t>
      </w:r>
      <w:r w:rsidR="003D72DE">
        <w:rPr>
          <w:rFonts w:cstheme="minorHAnsi"/>
          <w:sz w:val="24"/>
          <w:szCs w:val="24"/>
        </w:rPr>
        <w:t>ecipient of</w:t>
      </w:r>
      <w:r w:rsidR="00E26BF4">
        <w:rPr>
          <w:rFonts w:cstheme="minorHAnsi"/>
          <w:sz w:val="24"/>
          <w:szCs w:val="24"/>
        </w:rPr>
        <w:t xml:space="preserve"> an award for </w:t>
      </w:r>
      <w:r w:rsidR="003D72DE">
        <w:rPr>
          <w:rFonts w:cstheme="minorHAnsi"/>
          <w:sz w:val="24"/>
          <w:szCs w:val="24"/>
        </w:rPr>
        <w:t xml:space="preserve">Digital Literacy </w:t>
      </w:r>
      <w:r w:rsidR="00E26BF4">
        <w:rPr>
          <w:rFonts w:cstheme="minorHAnsi"/>
          <w:sz w:val="24"/>
          <w:szCs w:val="24"/>
        </w:rPr>
        <w:t>and ACP workshops</w:t>
      </w:r>
      <w:r w:rsidR="00FB3EFB">
        <w:rPr>
          <w:rFonts w:cstheme="minorHAnsi"/>
          <w:sz w:val="24"/>
          <w:szCs w:val="24"/>
        </w:rPr>
        <w:t xml:space="preserve">. Additional information is linked </w:t>
      </w:r>
      <w:hyperlink r:id="rId9" w:history="1">
        <w:r w:rsidR="00FB3EFB" w:rsidRPr="00FB3EFB">
          <w:rPr>
            <w:rStyle w:val="Hyperlink"/>
            <w:rFonts w:cstheme="minorHAnsi"/>
            <w:sz w:val="24"/>
            <w:szCs w:val="24"/>
          </w:rPr>
          <w:t>here</w:t>
        </w:r>
      </w:hyperlink>
      <w:r w:rsidR="00FB3EFB">
        <w:rPr>
          <w:rFonts w:cstheme="minorHAnsi"/>
          <w:sz w:val="24"/>
          <w:szCs w:val="24"/>
        </w:rPr>
        <w:t xml:space="preserve">. </w:t>
      </w:r>
    </w:p>
    <w:p w14:paraId="4F6FAA99" w14:textId="77777777" w:rsidR="00BC6000" w:rsidRPr="00E2372F" w:rsidRDefault="00BC6000" w:rsidP="00210B3E">
      <w:pPr>
        <w:pStyle w:val="ListParagraph"/>
        <w:numPr>
          <w:ilvl w:val="4"/>
          <w:numId w:val="15"/>
        </w:numPr>
        <w:rPr>
          <w:rFonts w:cstheme="minorHAnsi"/>
          <w:sz w:val="24"/>
          <w:szCs w:val="24"/>
        </w:rPr>
      </w:pPr>
    </w:p>
    <w:p w14:paraId="3BD214E8" w14:textId="5EF5981A" w:rsidR="00553B78" w:rsidRPr="00210B3E" w:rsidRDefault="00C002FB" w:rsidP="00DC75E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0B3E">
        <w:rPr>
          <w:rFonts w:cstheme="minorHAnsi"/>
          <w:sz w:val="24"/>
          <w:szCs w:val="24"/>
        </w:rPr>
        <w:t xml:space="preserve">PLA Liaison to ALA Executive Board Update, </w:t>
      </w:r>
      <w:r w:rsidRPr="00210B3E">
        <w:rPr>
          <w:rFonts w:cstheme="minorHAnsi"/>
          <w:i/>
          <w:iCs/>
          <w:sz w:val="24"/>
          <w:szCs w:val="24"/>
        </w:rPr>
        <w:t>Larry Neal</w:t>
      </w:r>
      <w:r w:rsidRPr="00210B3E">
        <w:rPr>
          <w:rFonts w:cstheme="minorHAnsi"/>
          <w:sz w:val="24"/>
          <w:szCs w:val="24"/>
        </w:rPr>
        <w:t xml:space="preserve"> ........................... no document </w:t>
      </w:r>
    </w:p>
    <w:p w14:paraId="6FE5740A" w14:textId="53331461" w:rsidR="00F92BF8" w:rsidRDefault="00210B3E" w:rsidP="00210B3E">
      <w:pPr>
        <w:pStyle w:val="ListParagraph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ALA AC 2023 </w:t>
      </w:r>
      <w:r w:rsidR="00BC6000">
        <w:rPr>
          <w:rFonts w:cstheme="minorHAnsi"/>
          <w:sz w:val="24"/>
          <w:szCs w:val="24"/>
        </w:rPr>
        <w:t xml:space="preserve">doing well; over 15K in attendance, </w:t>
      </w:r>
      <w:r>
        <w:rPr>
          <w:rFonts w:cstheme="minorHAnsi"/>
          <w:sz w:val="24"/>
          <w:szCs w:val="24"/>
        </w:rPr>
        <w:t>e</w:t>
      </w:r>
      <w:r w:rsidR="00F92BF8">
        <w:rPr>
          <w:rFonts w:cstheme="minorHAnsi"/>
          <w:sz w:val="24"/>
          <w:szCs w:val="24"/>
        </w:rPr>
        <w:t xml:space="preserve">xceeded budget </w:t>
      </w:r>
      <w:r>
        <w:rPr>
          <w:rFonts w:cstheme="minorHAnsi"/>
          <w:sz w:val="24"/>
          <w:szCs w:val="24"/>
        </w:rPr>
        <w:t xml:space="preserve">for </w:t>
      </w:r>
      <w:r w:rsidR="00F92BF8">
        <w:rPr>
          <w:rFonts w:cstheme="minorHAnsi"/>
          <w:sz w:val="24"/>
          <w:szCs w:val="24"/>
        </w:rPr>
        <w:t>exhibitors</w:t>
      </w:r>
      <w:r w:rsidR="00873D00">
        <w:rPr>
          <w:rFonts w:cstheme="minorHAnsi"/>
          <w:sz w:val="24"/>
          <w:szCs w:val="24"/>
        </w:rPr>
        <w:t>.</w:t>
      </w:r>
    </w:p>
    <w:p w14:paraId="02EE3A13" w14:textId="24F3D8C5" w:rsidR="00C72AD4" w:rsidRDefault="00BC6000" w:rsidP="00210B3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Anticipating a loss for </w:t>
      </w:r>
      <w:r w:rsidR="00890BC3">
        <w:rPr>
          <w:rFonts w:cstheme="minorHAnsi"/>
          <w:sz w:val="24"/>
          <w:szCs w:val="24"/>
        </w:rPr>
        <w:t>LibLearn</w:t>
      </w:r>
      <w:r w:rsidR="00210B3E">
        <w:rPr>
          <w:rFonts w:cstheme="minorHAnsi"/>
          <w:sz w:val="24"/>
          <w:szCs w:val="24"/>
        </w:rPr>
        <w:t>X. S</w:t>
      </w:r>
      <w:r w:rsidR="00997C57">
        <w:rPr>
          <w:rFonts w:cstheme="minorHAnsi"/>
          <w:sz w:val="24"/>
          <w:szCs w:val="24"/>
        </w:rPr>
        <w:t>urvey</w:t>
      </w:r>
      <w:r w:rsidR="00AD1B06">
        <w:rPr>
          <w:rFonts w:cstheme="minorHAnsi"/>
          <w:sz w:val="24"/>
          <w:szCs w:val="24"/>
        </w:rPr>
        <w:t xml:space="preserve"> results</w:t>
      </w:r>
      <w:r w:rsidR="00997C57">
        <w:rPr>
          <w:rFonts w:cstheme="minorHAnsi"/>
          <w:sz w:val="24"/>
          <w:szCs w:val="24"/>
        </w:rPr>
        <w:t xml:space="preserve"> </w:t>
      </w:r>
      <w:r w:rsidR="00210B3E">
        <w:rPr>
          <w:rFonts w:cstheme="minorHAnsi"/>
          <w:sz w:val="24"/>
          <w:szCs w:val="24"/>
        </w:rPr>
        <w:t xml:space="preserve">from 2022 </w:t>
      </w:r>
      <w:r w:rsidR="00997C57">
        <w:rPr>
          <w:rFonts w:cstheme="minorHAnsi"/>
          <w:sz w:val="24"/>
          <w:szCs w:val="24"/>
        </w:rPr>
        <w:t>were mixed</w:t>
      </w:r>
      <w:r w:rsidR="008C4888">
        <w:rPr>
          <w:rFonts w:cstheme="minorHAnsi"/>
          <w:sz w:val="24"/>
          <w:szCs w:val="24"/>
        </w:rPr>
        <w:t>.</w:t>
      </w:r>
    </w:p>
    <w:p w14:paraId="728804FB" w14:textId="4FE162E5" w:rsidR="00BC6000" w:rsidRDefault="00BC6000" w:rsidP="00210B3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IFLA selected Dubai, which is controversial</w:t>
      </w:r>
    </w:p>
    <w:p w14:paraId="701E25F3" w14:textId="5FAD3AE1" w:rsidR="00231F49" w:rsidRDefault="00250232" w:rsidP="00210B3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C72AD4">
        <w:rPr>
          <w:rFonts w:cstheme="minorHAnsi"/>
          <w:sz w:val="24"/>
          <w:szCs w:val="24"/>
        </w:rPr>
        <w:t xml:space="preserve">The </w:t>
      </w:r>
      <w:r w:rsidR="00210B3E">
        <w:rPr>
          <w:rFonts w:cstheme="minorHAnsi"/>
          <w:sz w:val="24"/>
          <w:szCs w:val="24"/>
        </w:rPr>
        <w:t xml:space="preserve">ALA EB </w:t>
      </w:r>
      <w:r w:rsidR="00231F49" w:rsidRPr="00C72AD4">
        <w:rPr>
          <w:rFonts w:cstheme="minorHAnsi"/>
          <w:sz w:val="24"/>
          <w:szCs w:val="24"/>
        </w:rPr>
        <w:t xml:space="preserve">filled 2 </w:t>
      </w:r>
      <w:r w:rsidR="00210B3E">
        <w:rPr>
          <w:rFonts w:cstheme="minorHAnsi"/>
          <w:sz w:val="24"/>
          <w:szCs w:val="24"/>
        </w:rPr>
        <w:t xml:space="preserve">vacant </w:t>
      </w:r>
      <w:r w:rsidR="00231F49" w:rsidRPr="00C72AD4">
        <w:rPr>
          <w:rFonts w:cstheme="minorHAnsi"/>
          <w:sz w:val="24"/>
          <w:szCs w:val="24"/>
        </w:rPr>
        <w:t>position</w:t>
      </w:r>
      <w:r w:rsidR="007242AA" w:rsidRPr="00C72AD4">
        <w:rPr>
          <w:rFonts w:cstheme="minorHAnsi"/>
          <w:sz w:val="24"/>
          <w:szCs w:val="24"/>
        </w:rPr>
        <w:t>s</w:t>
      </w:r>
      <w:r w:rsidR="00210B3E">
        <w:rPr>
          <w:rFonts w:cstheme="minorHAnsi"/>
          <w:sz w:val="24"/>
          <w:szCs w:val="24"/>
        </w:rPr>
        <w:t xml:space="preserve"> by appointing Karen Schneider and </w:t>
      </w:r>
      <w:r w:rsidR="007242AA" w:rsidRPr="00C72AD4">
        <w:rPr>
          <w:rFonts w:cstheme="minorHAnsi"/>
          <w:sz w:val="24"/>
          <w:szCs w:val="24"/>
        </w:rPr>
        <w:t>Amy</w:t>
      </w:r>
      <w:r w:rsidR="00E761C6">
        <w:rPr>
          <w:rFonts w:cstheme="minorHAnsi"/>
          <w:sz w:val="24"/>
          <w:szCs w:val="24"/>
        </w:rPr>
        <w:t xml:space="preserve"> Lappin bringing the number of b</w:t>
      </w:r>
      <w:r w:rsidR="007242AA" w:rsidRPr="00C72AD4">
        <w:rPr>
          <w:rFonts w:cstheme="minorHAnsi"/>
          <w:sz w:val="24"/>
          <w:szCs w:val="24"/>
        </w:rPr>
        <w:t>oard member</w:t>
      </w:r>
      <w:r w:rsidR="00E761C6">
        <w:rPr>
          <w:rFonts w:cstheme="minorHAnsi"/>
          <w:sz w:val="24"/>
          <w:szCs w:val="24"/>
        </w:rPr>
        <w:t>s from</w:t>
      </w:r>
      <w:r w:rsidR="007242AA" w:rsidRPr="00C72AD4">
        <w:rPr>
          <w:rFonts w:cstheme="minorHAnsi"/>
          <w:sz w:val="24"/>
          <w:szCs w:val="24"/>
        </w:rPr>
        <w:t xml:space="preserve"> 13 to 15</w:t>
      </w:r>
      <w:r w:rsidR="00E761C6">
        <w:rPr>
          <w:rFonts w:cstheme="minorHAnsi"/>
          <w:sz w:val="24"/>
          <w:szCs w:val="24"/>
        </w:rPr>
        <w:t>.</w:t>
      </w:r>
      <w:r w:rsidRPr="00C72AD4">
        <w:rPr>
          <w:rFonts w:cstheme="minorHAnsi"/>
          <w:sz w:val="24"/>
          <w:szCs w:val="24"/>
        </w:rPr>
        <w:t xml:space="preserve"> </w:t>
      </w:r>
    </w:p>
    <w:p w14:paraId="37DF8A33" w14:textId="39EF77E7" w:rsidR="00BC6000" w:rsidRPr="00C72AD4" w:rsidRDefault="00BC6000" w:rsidP="00210B3E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Progress in staffing at ALA is being made</w:t>
      </w:r>
    </w:p>
    <w:p w14:paraId="5799CAFC" w14:textId="77777777" w:rsidR="00E761C6" w:rsidRDefault="00E761C6" w:rsidP="00E761C6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Noted the s</w:t>
      </w:r>
      <w:r w:rsidR="00250232">
        <w:rPr>
          <w:rFonts w:cstheme="minorHAnsi"/>
          <w:sz w:val="24"/>
          <w:szCs w:val="24"/>
        </w:rPr>
        <w:t xml:space="preserve">tatement from </w:t>
      </w:r>
      <w:r>
        <w:rPr>
          <w:rFonts w:cstheme="minorHAnsi"/>
          <w:sz w:val="24"/>
          <w:szCs w:val="24"/>
        </w:rPr>
        <w:t xml:space="preserve">President </w:t>
      </w:r>
      <w:r w:rsidR="00250232">
        <w:rPr>
          <w:rFonts w:cstheme="minorHAnsi"/>
          <w:sz w:val="24"/>
          <w:szCs w:val="24"/>
        </w:rPr>
        <w:t>Biden about book bans</w:t>
      </w:r>
      <w:r>
        <w:rPr>
          <w:rFonts w:cstheme="minorHAnsi"/>
          <w:sz w:val="24"/>
          <w:szCs w:val="24"/>
        </w:rPr>
        <w:t>.</w:t>
      </w:r>
      <w:r w:rsidR="00D141B2">
        <w:rPr>
          <w:rFonts w:cstheme="minorHAnsi"/>
          <w:sz w:val="24"/>
          <w:szCs w:val="24"/>
        </w:rPr>
        <w:t xml:space="preserve"> </w:t>
      </w:r>
    </w:p>
    <w:p w14:paraId="3753365E" w14:textId="77777777" w:rsidR="000763FE" w:rsidRDefault="000763FE" w:rsidP="000763FE">
      <w:pPr>
        <w:pStyle w:val="ListParagraph"/>
        <w:ind w:left="1440"/>
        <w:rPr>
          <w:rFonts w:cstheme="minorHAnsi"/>
          <w:sz w:val="24"/>
          <w:szCs w:val="24"/>
        </w:rPr>
      </w:pPr>
    </w:p>
    <w:p w14:paraId="66AE209F" w14:textId="77777777" w:rsidR="00BC6000" w:rsidRDefault="00BC6000" w:rsidP="00BC600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 Division Councilor Board Update, </w:t>
      </w:r>
      <w:r>
        <w:rPr>
          <w:rFonts w:cstheme="minorHAnsi"/>
          <w:i/>
          <w:iCs/>
          <w:sz w:val="24"/>
          <w:szCs w:val="24"/>
        </w:rPr>
        <w:t>Stephanie Chase………………….</w:t>
      </w:r>
      <w:r>
        <w:rPr>
          <w:rFonts w:cstheme="minorHAnsi"/>
          <w:sz w:val="24"/>
          <w:szCs w:val="24"/>
        </w:rPr>
        <w:t>no document</w:t>
      </w:r>
    </w:p>
    <w:p w14:paraId="367385A8" w14:textId="6C8C3A67" w:rsidR="00F7401F" w:rsidRPr="00BC6000" w:rsidRDefault="00BC6000" w:rsidP="00BC6000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Chase reported on a </w:t>
      </w:r>
      <w:r w:rsidR="008511CB" w:rsidRPr="00BC6000">
        <w:rPr>
          <w:rFonts w:cstheme="minorHAnsi"/>
          <w:sz w:val="24"/>
          <w:szCs w:val="24"/>
        </w:rPr>
        <w:t>resolution for the Rainbow Round Table</w:t>
      </w:r>
      <w:r w:rsidR="00E761C6" w:rsidRPr="00BC6000">
        <w:rPr>
          <w:rFonts w:cstheme="minorHAnsi"/>
          <w:sz w:val="24"/>
          <w:szCs w:val="24"/>
        </w:rPr>
        <w:t xml:space="preserve">, which requested a change </w:t>
      </w:r>
      <w:r w:rsidR="0060218E" w:rsidRPr="00BC6000">
        <w:rPr>
          <w:rFonts w:cstheme="minorHAnsi"/>
          <w:sz w:val="24"/>
          <w:szCs w:val="24"/>
        </w:rPr>
        <w:t xml:space="preserve">of the ALA Annual Conference during </w:t>
      </w:r>
      <w:r w:rsidR="000C1A47" w:rsidRPr="00BC6000">
        <w:rPr>
          <w:rFonts w:cstheme="minorHAnsi"/>
          <w:sz w:val="24"/>
          <w:szCs w:val="24"/>
        </w:rPr>
        <w:t>the month of Pride events.</w:t>
      </w:r>
      <w:r>
        <w:rPr>
          <w:rFonts w:cstheme="minorHAnsi"/>
          <w:sz w:val="24"/>
          <w:szCs w:val="24"/>
        </w:rPr>
        <w:t xml:space="preserve"> </w:t>
      </w:r>
      <w:r w:rsidR="00E761C6" w:rsidRPr="00BC6000">
        <w:rPr>
          <w:rFonts w:cstheme="minorHAnsi"/>
          <w:sz w:val="24"/>
          <w:szCs w:val="24"/>
        </w:rPr>
        <w:t xml:space="preserve">Discussion </w:t>
      </w:r>
      <w:r>
        <w:rPr>
          <w:rFonts w:cstheme="minorHAnsi"/>
          <w:sz w:val="24"/>
          <w:szCs w:val="24"/>
        </w:rPr>
        <w:t>covered:</w:t>
      </w:r>
      <w:r w:rsidR="00E761C6" w:rsidRPr="00BC6000">
        <w:rPr>
          <w:rFonts w:cstheme="minorHAnsi"/>
          <w:sz w:val="24"/>
          <w:szCs w:val="24"/>
        </w:rPr>
        <w:t xml:space="preserve"> </w:t>
      </w:r>
    </w:p>
    <w:p w14:paraId="15AAC32A" w14:textId="521F2A79" w:rsidR="000156EE" w:rsidRDefault="000156EE" w:rsidP="00BC6000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E761C6">
        <w:rPr>
          <w:rFonts w:cstheme="minorHAnsi"/>
          <w:sz w:val="24"/>
          <w:szCs w:val="24"/>
        </w:rPr>
        <w:t xml:space="preserve">difficulty with conflicts for conference dates. </w:t>
      </w:r>
    </w:p>
    <w:p w14:paraId="68C927F6" w14:textId="2B3CC240" w:rsidR="00F06553" w:rsidRDefault="00F06553" w:rsidP="00BC6000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consideration of holding Annual Conference </w:t>
      </w:r>
      <w:r w:rsidR="00DF680C">
        <w:rPr>
          <w:rFonts w:cstheme="minorHAnsi"/>
          <w:sz w:val="24"/>
          <w:szCs w:val="24"/>
        </w:rPr>
        <w:t>later</w:t>
      </w:r>
      <w:r>
        <w:rPr>
          <w:rFonts w:cstheme="minorHAnsi"/>
          <w:sz w:val="24"/>
          <w:szCs w:val="24"/>
        </w:rPr>
        <w:t xml:space="preserve"> in the </w:t>
      </w:r>
      <w:r w:rsidR="002A533D">
        <w:rPr>
          <w:rFonts w:cstheme="minorHAnsi"/>
          <w:sz w:val="24"/>
          <w:szCs w:val="24"/>
        </w:rPr>
        <w:t>Spring</w:t>
      </w:r>
    </w:p>
    <w:p w14:paraId="6A7A7476" w14:textId="096C2E14" w:rsidR="002A533D" w:rsidRDefault="002A533D" w:rsidP="00BC6000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Being cautious of additional conferences that </w:t>
      </w:r>
      <w:r w:rsidR="00DF680C">
        <w:rPr>
          <w:rFonts w:cstheme="minorHAnsi"/>
          <w:sz w:val="24"/>
          <w:szCs w:val="24"/>
        </w:rPr>
        <w:t xml:space="preserve">are </w:t>
      </w:r>
      <w:r>
        <w:rPr>
          <w:rFonts w:cstheme="minorHAnsi"/>
          <w:sz w:val="24"/>
          <w:szCs w:val="24"/>
        </w:rPr>
        <w:t xml:space="preserve">being held and not having them held </w:t>
      </w:r>
      <w:r w:rsidR="00E761C6">
        <w:rPr>
          <w:rFonts w:cstheme="minorHAnsi"/>
          <w:sz w:val="24"/>
          <w:szCs w:val="24"/>
        </w:rPr>
        <w:t>back-to-back</w:t>
      </w:r>
      <w:r w:rsidR="000F65D6">
        <w:rPr>
          <w:rFonts w:cstheme="minorHAnsi"/>
          <w:sz w:val="24"/>
          <w:szCs w:val="24"/>
        </w:rPr>
        <w:t xml:space="preserve"> for staff attending more than one. </w:t>
      </w:r>
    </w:p>
    <w:p w14:paraId="63936DEF" w14:textId="0FE2812E" w:rsidR="000F65D6" w:rsidRDefault="000F65D6" w:rsidP="00BC6000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business case for the conference being moved? Loo</w:t>
      </w:r>
      <w:r w:rsidR="00A34BCB">
        <w:rPr>
          <w:rFonts w:cstheme="minorHAnsi"/>
          <w:sz w:val="24"/>
          <w:szCs w:val="24"/>
        </w:rPr>
        <w:t>king</w:t>
      </w:r>
      <w:r>
        <w:rPr>
          <w:rFonts w:cstheme="minorHAnsi"/>
          <w:sz w:val="24"/>
          <w:szCs w:val="24"/>
        </w:rPr>
        <w:t xml:space="preserve"> at the data presented</w:t>
      </w:r>
      <w:r w:rsidR="00C16F41">
        <w:rPr>
          <w:rFonts w:cstheme="minorHAnsi"/>
          <w:sz w:val="24"/>
          <w:szCs w:val="24"/>
        </w:rPr>
        <w:t xml:space="preserve"> to see </w:t>
      </w:r>
      <w:r w:rsidR="00DF680C">
        <w:rPr>
          <w:rFonts w:cstheme="minorHAnsi"/>
          <w:sz w:val="24"/>
          <w:szCs w:val="24"/>
        </w:rPr>
        <w:t>if</w:t>
      </w:r>
      <w:r w:rsidR="00C16F41">
        <w:rPr>
          <w:rFonts w:cstheme="minorHAnsi"/>
          <w:sz w:val="24"/>
          <w:szCs w:val="24"/>
        </w:rPr>
        <w:t xml:space="preserve"> it is beneficial for the annual conference to be moved</w:t>
      </w:r>
      <w:r w:rsidR="00814C30">
        <w:rPr>
          <w:rFonts w:cstheme="minorHAnsi"/>
          <w:sz w:val="24"/>
          <w:szCs w:val="24"/>
        </w:rPr>
        <w:t>.</w:t>
      </w:r>
    </w:p>
    <w:p w14:paraId="58BA710C" w14:textId="74A3B328" w:rsidR="00814C30" w:rsidRDefault="00E761C6" w:rsidP="00BC6000">
      <w:pPr>
        <w:pStyle w:val="ListParagraph"/>
        <w:numPr>
          <w:ilvl w:val="2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it were to move, </w:t>
      </w:r>
      <w:r w:rsidR="003E724A">
        <w:rPr>
          <w:rFonts w:cstheme="minorHAnsi"/>
          <w:sz w:val="24"/>
          <w:szCs w:val="24"/>
        </w:rPr>
        <w:t>consider</w:t>
      </w:r>
      <w:r>
        <w:rPr>
          <w:rFonts w:cstheme="minorHAnsi"/>
          <w:sz w:val="24"/>
          <w:szCs w:val="24"/>
        </w:rPr>
        <w:t xml:space="preserve"> the </w:t>
      </w:r>
      <w:r w:rsidR="00816EB9">
        <w:rPr>
          <w:rFonts w:cstheme="minorHAnsi"/>
          <w:sz w:val="24"/>
          <w:szCs w:val="24"/>
        </w:rPr>
        <w:t xml:space="preserve">last week of July </w:t>
      </w:r>
      <w:r w:rsidR="00432302">
        <w:rPr>
          <w:rFonts w:cstheme="minorHAnsi"/>
          <w:sz w:val="24"/>
          <w:szCs w:val="24"/>
        </w:rPr>
        <w:t xml:space="preserve">as it is a relatively low </w:t>
      </w:r>
      <w:r>
        <w:rPr>
          <w:rFonts w:cstheme="minorHAnsi"/>
          <w:sz w:val="24"/>
          <w:szCs w:val="24"/>
        </w:rPr>
        <w:t xml:space="preserve">activity </w:t>
      </w:r>
      <w:r w:rsidR="00432302">
        <w:rPr>
          <w:rFonts w:cstheme="minorHAnsi"/>
          <w:sz w:val="24"/>
          <w:szCs w:val="24"/>
        </w:rPr>
        <w:t xml:space="preserve">period for </w:t>
      </w:r>
      <w:r>
        <w:rPr>
          <w:rFonts w:cstheme="minorHAnsi"/>
          <w:sz w:val="24"/>
          <w:szCs w:val="24"/>
        </w:rPr>
        <w:t xml:space="preserve">public </w:t>
      </w:r>
      <w:r w:rsidR="00432302">
        <w:rPr>
          <w:rFonts w:cstheme="minorHAnsi"/>
          <w:sz w:val="24"/>
          <w:szCs w:val="24"/>
        </w:rPr>
        <w:t>library director</w:t>
      </w:r>
      <w:r>
        <w:rPr>
          <w:rFonts w:cstheme="minorHAnsi"/>
          <w:sz w:val="24"/>
          <w:szCs w:val="24"/>
        </w:rPr>
        <w:t>s</w:t>
      </w:r>
      <w:r w:rsidR="004245DF">
        <w:rPr>
          <w:rFonts w:cstheme="minorHAnsi"/>
          <w:sz w:val="24"/>
          <w:szCs w:val="24"/>
        </w:rPr>
        <w:t xml:space="preserve">. </w:t>
      </w:r>
    </w:p>
    <w:p w14:paraId="4E4D2CF3" w14:textId="77777777" w:rsidR="00837161" w:rsidRPr="00837161" w:rsidRDefault="00837161" w:rsidP="00837161">
      <w:pPr>
        <w:rPr>
          <w:rFonts w:cstheme="minorHAnsi"/>
          <w:sz w:val="24"/>
          <w:szCs w:val="24"/>
        </w:rPr>
      </w:pPr>
    </w:p>
    <w:p w14:paraId="01FD998E" w14:textId="77777777" w:rsidR="00E761C6" w:rsidRDefault="00C002FB" w:rsidP="00E761C6">
      <w:pPr>
        <w:pStyle w:val="ListParagraph"/>
        <w:numPr>
          <w:ilvl w:val="0"/>
          <w:numId w:val="2"/>
        </w:numPr>
        <w:rPr>
          <w:rFonts w:cstheme="minorHAnsi"/>
          <w:i/>
          <w:iCs/>
          <w:sz w:val="24"/>
          <w:szCs w:val="24"/>
        </w:rPr>
      </w:pPr>
      <w:r w:rsidRPr="005E0B57">
        <w:rPr>
          <w:rFonts w:cstheme="minorHAnsi"/>
          <w:sz w:val="24"/>
          <w:szCs w:val="24"/>
        </w:rPr>
        <w:t xml:space="preserve">ALA Membership Report, </w:t>
      </w:r>
      <w:r w:rsidRPr="005E0B57">
        <w:rPr>
          <w:rFonts w:cstheme="minorHAnsi"/>
          <w:i/>
          <w:iCs/>
          <w:sz w:val="24"/>
          <w:szCs w:val="24"/>
        </w:rPr>
        <w:t>Melissa Walling, ALA AED, Offices &amp; Member Relations</w:t>
      </w:r>
    </w:p>
    <w:p w14:paraId="7BB1066A" w14:textId="397C1837" w:rsidR="005A359B" w:rsidRPr="00E761C6" w:rsidRDefault="000C03DE" w:rsidP="00E761C6">
      <w:pPr>
        <w:pStyle w:val="ListParagraph"/>
        <w:numPr>
          <w:ilvl w:val="5"/>
          <w:numId w:val="15"/>
        </w:numPr>
        <w:ind w:left="1440"/>
        <w:rPr>
          <w:rFonts w:cstheme="minorHAnsi"/>
          <w:i/>
          <w:iCs/>
          <w:sz w:val="24"/>
          <w:szCs w:val="24"/>
        </w:rPr>
      </w:pPr>
      <w:r w:rsidRPr="00E761C6">
        <w:rPr>
          <w:rFonts w:cstheme="minorHAnsi"/>
          <w:sz w:val="24"/>
          <w:szCs w:val="24"/>
        </w:rPr>
        <w:t xml:space="preserve">ALA Membership Survey Report from Avenue M .................................... 2023.47 </w:t>
      </w:r>
    </w:p>
    <w:p w14:paraId="575EC895" w14:textId="77777777" w:rsidR="006E6AE7" w:rsidRDefault="005A359B" w:rsidP="00E761C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Challenges: High Inflation and Tight Budgets, 60% members pay dues themselves, Consistent Feedback (value is not equal to cost), Complex and Hard to Navigate.</w:t>
      </w:r>
    </w:p>
    <w:p w14:paraId="0687147D" w14:textId="116E8130" w:rsidR="005A359B" w:rsidRPr="006E6AE7" w:rsidRDefault="005A359B" w:rsidP="00E761C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6E6AE7">
        <w:rPr>
          <w:rFonts w:cstheme="minorHAnsi"/>
          <w:sz w:val="24"/>
          <w:szCs w:val="24"/>
        </w:rPr>
        <w:t xml:space="preserve">Objective: Conducting an In-depth member needs assessment for ALA. Benchmark progress since the 2018 survey using research data to help inform the alignment of value, benefits and price in ALA’s dues structure </w:t>
      </w:r>
    </w:p>
    <w:p w14:paraId="0729AA20" w14:textId="361D3509" w:rsidR="005A359B" w:rsidRDefault="00E761C6" w:rsidP="00E761C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 was gathered via e</w:t>
      </w:r>
      <w:r w:rsidR="005A359B">
        <w:rPr>
          <w:rFonts w:cstheme="minorHAnsi"/>
          <w:sz w:val="24"/>
          <w:szCs w:val="24"/>
        </w:rPr>
        <w:t xml:space="preserve">lectronic surveys launch on Tuesday, November 22, 2022 and closed on Monday, December 12, 2022. </w:t>
      </w:r>
    </w:p>
    <w:p w14:paraId="64702F44" w14:textId="0A2E4626" w:rsidR="005A359B" w:rsidRDefault="005A359B" w:rsidP="00E761C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Survey distributed via email to 59,808 ALA contacts (members, former members, and never-members). 6,921 surveys were collected and 97% were completed with a response rate of 12%. </w:t>
      </w:r>
      <w:r w:rsidR="003E724A">
        <w:rPr>
          <w:rFonts w:cstheme="minorHAnsi"/>
          <w:sz w:val="24"/>
          <w:szCs w:val="24"/>
        </w:rPr>
        <w:t>The survey’s</w:t>
      </w:r>
      <w:r>
        <w:rPr>
          <w:rFonts w:cstheme="minorHAnsi"/>
          <w:sz w:val="24"/>
          <w:szCs w:val="24"/>
        </w:rPr>
        <w:t xml:space="preserve"> margin of error of +/- a 95% confidence level is more important to measure. </w:t>
      </w:r>
    </w:p>
    <w:p w14:paraId="3ED232E6" w14:textId="77777777" w:rsidR="005A359B" w:rsidRDefault="005A359B" w:rsidP="00E761C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Three-quarters of respondents are optimistic about the current state of librarianship (56% Somewhat optimistic and 20% Very optimistic). </w:t>
      </w:r>
    </w:p>
    <w:p w14:paraId="72F2EFAD" w14:textId="0BDEDF3F" w:rsidR="005A359B" w:rsidRPr="005A359B" w:rsidRDefault="005A359B" w:rsidP="00E761C6">
      <w:pPr>
        <w:pStyle w:val="ListParagraph"/>
        <w:ind w:left="1080"/>
        <w:rPr>
          <w:rFonts w:cstheme="minorHAnsi"/>
          <w:sz w:val="24"/>
          <w:szCs w:val="24"/>
        </w:rPr>
      </w:pPr>
    </w:p>
    <w:p w14:paraId="11A3162C" w14:textId="50A609E1" w:rsidR="001625CE" w:rsidRPr="005A359B" w:rsidRDefault="000C03DE" w:rsidP="00E761C6">
      <w:pPr>
        <w:pStyle w:val="ListParagraph"/>
        <w:numPr>
          <w:ilvl w:val="5"/>
          <w:numId w:val="15"/>
        </w:numPr>
        <w:ind w:left="1800"/>
        <w:rPr>
          <w:rFonts w:cstheme="minorHAnsi"/>
          <w:sz w:val="24"/>
          <w:szCs w:val="24"/>
        </w:rPr>
      </w:pPr>
      <w:r w:rsidRPr="005A359B">
        <w:rPr>
          <w:rFonts w:cstheme="minorHAnsi"/>
          <w:sz w:val="24"/>
          <w:szCs w:val="24"/>
        </w:rPr>
        <w:t xml:space="preserve">PLA Membership update ...................................................................... 2023.48 </w:t>
      </w:r>
    </w:p>
    <w:p w14:paraId="647BCFDA" w14:textId="52FC7BF7" w:rsidR="006D0777" w:rsidRPr="00E761C6" w:rsidRDefault="00E761C6" w:rsidP="00E761C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Walling reviewed l</w:t>
      </w:r>
      <w:r w:rsidR="006D0777" w:rsidRPr="00E761C6">
        <w:rPr>
          <w:rFonts w:cstheme="minorHAnsi"/>
          <w:sz w:val="24"/>
          <w:szCs w:val="24"/>
        </w:rPr>
        <w:t xml:space="preserve">ibrary </w:t>
      </w:r>
      <w:r w:rsidR="003E724A">
        <w:rPr>
          <w:rFonts w:cstheme="minorHAnsi"/>
          <w:sz w:val="24"/>
          <w:szCs w:val="24"/>
        </w:rPr>
        <w:t>c</w:t>
      </w:r>
      <w:r w:rsidR="006D0777" w:rsidRPr="00E761C6">
        <w:rPr>
          <w:rFonts w:cstheme="minorHAnsi"/>
          <w:sz w:val="24"/>
          <w:szCs w:val="24"/>
        </w:rPr>
        <w:t xml:space="preserve">ommunity </w:t>
      </w:r>
      <w:r w:rsidR="003E724A">
        <w:rPr>
          <w:rFonts w:cstheme="minorHAnsi"/>
          <w:sz w:val="24"/>
          <w:szCs w:val="24"/>
        </w:rPr>
        <w:t>c</w:t>
      </w:r>
      <w:r w:rsidR="006D0777" w:rsidRPr="00E761C6">
        <w:rPr>
          <w:rFonts w:cstheme="minorHAnsi"/>
          <w:sz w:val="24"/>
          <w:szCs w:val="24"/>
        </w:rPr>
        <w:t xml:space="preserve">hallenges: </w:t>
      </w:r>
    </w:p>
    <w:p w14:paraId="0E99B8CA" w14:textId="13DC3461" w:rsidR="006D0777" w:rsidRDefault="006D0777" w:rsidP="00E761C6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Respondents have dealt with </w:t>
      </w:r>
      <w:r w:rsidR="003B5069">
        <w:rPr>
          <w:rFonts w:cstheme="minorHAnsi"/>
          <w:sz w:val="24"/>
          <w:szCs w:val="24"/>
        </w:rPr>
        <w:t>high stress situation</w:t>
      </w:r>
      <w:r w:rsidR="00AF6FAB">
        <w:rPr>
          <w:rFonts w:cstheme="minorHAnsi"/>
          <w:sz w:val="24"/>
          <w:szCs w:val="24"/>
        </w:rPr>
        <w:t>s</w:t>
      </w:r>
      <w:r w:rsidR="003B5069">
        <w:rPr>
          <w:rFonts w:cstheme="minorHAnsi"/>
          <w:sz w:val="24"/>
          <w:szCs w:val="24"/>
        </w:rPr>
        <w:t xml:space="preserve"> in their library due to new trends and developments in the fields</w:t>
      </w:r>
      <w:r w:rsidR="00F80F85">
        <w:rPr>
          <w:rFonts w:cstheme="minorHAnsi"/>
          <w:sz w:val="24"/>
          <w:szCs w:val="24"/>
        </w:rPr>
        <w:t xml:space="preserve"> and budget constraints (biggest professional challenge).</w:t>
      </w:r>
    </w:p>
    <w:p w14:paraId="08A701C0" w14:textId="01D227B0" w:rsidR="00F80F85" w:rsidRDefault="00F80F85" w:rsidP="00E761C6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Accessibility, race</w:t>
      </w:r>
      <w:r w:rsidR="00795C1A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disability, ethnicity, so</w:t>
      </w:r>
      <w:r w:rsidR="000521F8">
        <w:rPr>
          <w:rFonts w:cstheme="minorHAnsi"/>
          <w:sz w:val="24"/>
          <w:szCs w:val="24"/>
        </w:rPr>
        <w:t xml:space="preserve">cioeconomic class or economic situation are top areas that respondents feel that </w:t>
      </w:r>
      <w:r w:rsidR="00161D43">
        <w:rPr>
          <w:rFonts w:cstheme="minorHAnsi"/>
          <w:sz w:val="24"/>
          <w:szCs w:val="24"/>
        </w:rPr>
        <w:t>library communities need to improve.</w:t>
      </w:r>
    </w:p>
    <w:p w14:paraId="77FF525B" w14:textId="4E7C04AD" w:rsidR="00161D43" w:rsidRDefault="00161D43" w:rsidP="00E761C6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Professional Budget</w:t>
      </w:r>
    </w:p>
    <w:p w14:paraId="3D52EC4C" w14:textId="07BAB367" w:rsidR="002E2495" w:rsidRDefault="002E2495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60% of respondents pay all of their own ALA membership dues </w:t>
      </w:r>
    </w:p>
    <w:p w14:paraId="18BAAAA3" w14:textId="616466A1" w:rsidR="00465675" w:rsidRDefault="00465675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65% pay for Division, Round Table Dues, Conference/Events travel</w:t>
      </w:r>
    </w:p>
    <w:p w14:paraId="25AC715A" w14:textId="2539CFC4" w:rsidR="00922753" w:rsidRDefault="00922753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Registration is more likely to be paid by employer or split between the respondent and employer. </w:t>
      </w:r>
    </w:p>
    <w:p w14:paraId="62434F74" w14:textId="4B10D249" w:rsidR="00123532" w:rsidRDefault="00123532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Due to the COVID-19 pandemic 1/3 of respondents have decreased the budget for membership and professional resources. </w:t>
      </w:r>
    </w:p>
    <w:p w14:paraId="053EB07C" w14:textId="471D09EE" w:rsidR="00123532" w:rsidRDefault="00123532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13% of former </w:t>
      </w:r>
      <w:r w:rsidR="00E761C6">
        <w:rPr>
          <w:rFonts w:cstheme="minorHAnsi"/>
          <w:sz w:val="24"/>
          <w:szCs w:val="24"/>
        </w:rPr>
        <w:t>members</w:t>
      </w:r>
      <w:r>
        <w:rPr>
          <w:rFonts w:cstheme="minorHAnsi"/>
          <w:sz w:val="24"/>
          <w:szCs w:val="24"/>
        </w:rPr>
        <w:t xml:space="preserve"> did not renew their ALA membership</w:t>
      </w:r>
      <w:r w:rsidR="00FD42D8">
        <w:rPr>
          <w:rFonts w:cstheme="minorHAnsi"/>
          <w:sz w:val="24"/>
          <w:szCs w:val="24"/>
        </w:rPr>
        <w:t xml:space="preserve"> due to budget for professional membership decreasing. </w:t>
      </w:r>
    </w:p>
    <w:p w14:paraId="690991F3" w14:textId="3ACB7C5F" w:rsidR="00FD42D8" w:rsidRPr="00E761C6" w:rsidRDefault="00FD42D8" w:rsidP="00E761C6">
      <w:pPr>
        <w:ind w:left="360"/>
        <w:rPr>
          <w:rFonts w:cstheme="minorHAnsi"/>
          <w:sz w:val="24"/>
          <w:szCs w:val="24"/>
        </w:rPr>
      </w:pPr>
      <w:r w:rsidRPr="00E761C6">
        <w:rPr>
          <w:rFonts w:cstheme="minorHAnsi"/>
          <w:sz w:val="24"/>
          <w:szCs w:val="24"/>
        </w:rPr>
        <w:t xml:space="preserve">What would improve the membership experience in ALA? </w:t>
      </w:r>
    </w:p>
    <w:p w14:paraId="61FE62EF" w14:textId="0C7BC8D2" w:rsidR="00FD42D8" w:rsidRDefault="00FD42D8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Lower cost of membership dues</w:t>
      </w:r>
    </w:p>
    <w:p w14:paraId="7041D9F1" w14:textId="1BDC483F" w:rsidR="00FD42D8" w:rsidRDefault="00FD42D8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Removing requirement of joining ALA to join Divisions </w:t>
      </w:r>
      <w:r w:rsidR="00AE4AB5">
        <w:rPr>
          <w:rFonts w:cstheme="minorHAnsi"/>
          <w:sz w:val="24"/>
          <w:szCs w:val="24"/>
        </w:rPr>
        <w:t>or Round Table</w:t>
      </w:r>
    </w:p>
    <w:p w14:paraId="7435C1FB" w14:textId="0D869F60" w:rsidR="00AE4AB5" w:rsidRDefault="00AE4AB5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Decrease the cost of education</w:t>
      </w:r>
    </w:p>
    <w:p w14:paraId="1EA9A815" w14:textId="3CB0D45F" w:rsidR="00AE4AB5" w:rsidRDefault="00AE4AB5" w:rsidP="00E761C6">
      <w:pPr>
        <w:pStyle w:val="ListParagraph"/>
        <w:numPr>
          <w:ilvl w:val="1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Membership Focus Areas</w:t>
      </w:r>
    </w:p>
    <w:p w14:paraId="5972D626" w14:textId="20597918" w:rsidR="00AE4AB5" w:rsidRDefault="0046072B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Reinvigorate Student Chapters and student engagement</w:t>
      </w:r>
    </w:p>
    <w:p w14:paraId="1AAE40DE" w14:textId="4737277D" w:rsidR="0046072B" w:rsidRDefault="0046072B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Operationalize recruiting and </w:t>
      </w:r>
      <w:r w:rsidR="001A6B78">
        <w:rPr>
          <w:rFonts w:cstheme="minorHAnsi"/>
          <w:sz w:val="24"/>
          <w:szCs w:val="24"/>
        </w:rPr>
        <w:t>reinstatement</w:t>
      </w:r>
      <w:r>
        <w:rPr>
          <w:rFonts w:cstheme="minorHAnsi"/>
          <w:sz w:val="24"/>
          <w:szCs w:val="24"/>
        </w:rPr>
        <w:t xml:space="preserve"> campaigns</w:t>
      </w:r>
    </w:p>
    <w:p w14:paraId="624FF734" w14:textId="55E62111" w:rsidR="001A6B78" w:rsidRDefault="001A6B78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Increase of onboard and engagement opportunities through chat and office hours</w:t>
      </w:r>
    </w:p>
    <w:p w14:paraId="2F40E8DA" w14:textId="0B237978" w:rsidR="001A6B78" w:rsidRDefault="001A6B78" w:rsidP="00E761C6">
      <w:pPr>
        <w:pStyle w:val="ListParagraph"/>
        <w:numPr>
          <w:ilvl w:val="2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to focus on collaboration oppo</w:t>
      </w:r>
      <w:r w:rsidR="00EC356E">
        <w:rPr>
          <w:rFonts w:cstheme="minorHAnsi"/>
          <w:sz w:val="24"/>
          <w:szCs w:val="24"/>
        </w:rPr>
        <w:t>rtunities with divisions</w:t>
      </w:r>
    </w:p>
    <w:p w14:paraId="5DF7F03E" w14:textId="6B49BC8D" w:rsidR="00E761C6" w:rsidRDefault="00E761C6" w:rsidP="00E761C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Goals of the ALA Pivot Plan area not being met in the membership revenue stream</w:t>
      </w:r>
      <w:r w:rsidR="00BC6000">
        <w:rPr>
          <w:rFonts w:cstheme="minorHAnsi"/>
          <w:sz w:val="24"/>
          <w:szCs w:val="24"/>
        </w:rPr>
        <w:t xml:space="preserve">. </w:t>
      </w:r>
      <w:r w:rsidR="000763FE">
        <w:rPr>
          <w:rFonts w:cstheme="minorHAnsi"/>
          <w:sz w:val="24"/>
          <w:szCs w:val="24"/>
        </w:rPr>
        <w:t>The goal</w:t>
      </w:r>
      <w:r w:rsidR="00BC6000">
        <w:rPr>
          <w:rFonts w:cstheme="minorHAnsi"/>
          <w:sz w:val="24"/>
          <w:szCs w:val="24"/>
        </w:rPr>
        <w:t xml:space="preserve"> was close to 60,000 members and 75% in divisions, but those targets are not being achieved.</w:t>
      </w:r>
    </w:p>
    <w:p w14:paraId="3BA26756" w14:textId="77777777" w:rsidR="00BC6000" w:rsidRDefault="00BC6000" w:rsidP="00BC6000">
      <w:pPr>
        <w:pStyle w:val="ListParagraph"/>
        <w:rPr>
          <w:rFonts w:cstheme="minorHAnsi"/>
          <w:sz w:val="24"/>
          <w:szCs w:val="24"/>
        </w:rPr>
      </w:pPr>
    </w:p>
    <w:p w14:paraId="2630755A" w14:textId="1A0B3950" w:rsidR="003E724A" w:rsidRPr="00183F19" w:rsidRDefault="00C002FB" w:rsidP="00183F1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83F19">
        <w:rPr>
          <w:rFonts w:cstheme="minorHAnsi"/>
          <w:sz w:val="24"/>
          <w:szCs w:val="24"/>
        </w:rPr>
        <w:t xml:space="preserve">PLA Executive Director Update, </w:t>
      </w:r>
      <w:r w:rsidRPr="00183F19">
        <w:rPr>
          <w:rFonts w:cstheme="minorHAnsi"/>
          <w:i/>
          <w:iCs/>
          <w:sz w:val="24"/>
          <w:szCs w:val="24"/>
        </w:rPr>
        <w:t>Mary Davis Fournier</w:t>
      </w:r>
      <w:r w:rsidRPr="00183F19">
        <w:rPr>
          <w:rFonts w:cstheme="minorHAnsi"/>
          <w:sz w:val="24"/>
          <w:szCs w:val="24"/>
        </w:rPr>
        <w:t xml:space="preserve"> .................................... no document </w:t>
      </w:r>
    </w:p>
    <w:p w14:paraId="482C343A" w14:textId="5A260100" w:rsidR="003E724A" w:rsidRPr="003E724A" w:rsidRDefault="003E724A" w:rsidP="003E724A">
      <w:pPr>
        <w:pStyle w:val="ListParagraph"/>
        <w:numPr>
          <w:ilvl w:val="2"/>
          <w:numId w:val="2"/>
        </w:num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Davis Fournier recognized PLA staff, with details of roles in PLA’s success during the year. </w:t>
      </w:r>
    </w:p>
    <w:p w14:paraId="1E1C8BCF" w14:textId="77777777" w:rsidR="003E724A" w:rsidRDefault="003E724A" w:rsidP="003E724A">
      <w:pPr>
        <w:pStyle w:val="ListParagraph"/>
        <w:rPr>
          <w:rFonts w:cstheme="minorHAnsi"/>
          <w:sz w:val="24"/>
          <w:szCs w:val="24"/>
        </w:rPr>
      </w:pPr>
    </w:p>
    <w:p w14:paraId="5BC21FE8" w14:textId="57DD159A" w:rsidR="00C002FB" w:rsidRDefault="00C002FB" w:rsidP="00183F1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0B57">
        <w:rPr>
          <w:rFonts w:cstheme="minorHAnsi"/>
          <w:sz w:val="24"/>
          <w:szCs w:val="24"/>
        </w:rPr>
        <w:t xml:space="preserve">Strategic Plan Update, 2023‐2026 </w:t>
      </w:r>
      <w:r w:rsidRPr="005E0B57">
        <w:rPr>
          <w:rFonts w:cstheme="minorHAnsi"/>
          <w:i/>
          <w:iCs/>
          <w:sz w:val="24"/>
          <w:szCs w:val="24"/>
        </w:rPr>
        <w:t>Davis Fournier</w:t>
      </w:r>
      <w:r w:rsidRPr="005E0B57">
        <w:rPr>
          <w:rFonts w:cstheme="minorHAnsi"/>
          <w:sz w:val="24"/>
          <w:szCs w:val="24"/>
        </w:rPr>
        <w:t xml:space="preserve"> ........................................ no document </w:t>
      </w:r>
    </w:p>
    <w:p w14:paraId="53BC07CF" w14:textId="5A47624C" w:rsidR="00BC6000" w:rsidRDefault="00BC6000" w:rsidP="00BC6000">
      <w:pPr>
        <w:pStyle w:val="ListParagraph"/>
        <w:numPr>
          <w:ilvl w:val="0"/>
          <w:numId w:val="21"/>
        </w:numPr>
        <w:tabs>
          <w:tab w:val="right" w:leader="dot" w:pos="9360"/>
        </w:tabs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Fournier provided </w:t>
      </w:r>
      <w:r w:rsidR="000763FE">
        <w:rPr>
          <w:rFonts w:eastAsia="Times New Roman" w:cs="Calibri"/>
          <w:kern w:val="0"/>
          <w:sz w:val="24"/>
          <w:szCs w:val="24"/>
          <w14:ligatures w14:val="none"/>
        </w:rPr>
        <w:t>an overview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 of progress on strategic goals. </w:t>
      </w:r>
    </w:p>
    <w:p w14:paraId="29CDEA1E" w14:textId="45D40BC9" w:rsidR="00BC6000" w:rsidRPr="00BC6000" w:rsidRDefault="00BC6000" w:rsidP="00BC6000">
      <w:pPr>
        <w:pStyle w:val="ListParagraph"/>
        <w:numPr>
          <w:ilvl w:val="0"/>
          <w:numId w:val="21"/>
        </w:numPr>
        <w:tabs>
          <w:tab w:val="right" w:leader="dot" w:pos="9360"/>
        </w:tabs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  <w:r w:rsidRPr="00BC6000">
        <w:rPr>
          <w:rFonts w:eastAsia="Times New Roman" w:cs="Calibri"/>
          <w:kern w:val="0"/>
          <w:sz w:val="24"/>
          <w:szCs w:val="24"/>
          <w14:ligatures w14:val="none"/>
        </w:rPr>
        <w:t xml:space="preserve">Providing tools, training and communications advancing principles in libraries. Actively leading in ALA. 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Examples: </w:t>
      </w:r>
      <w:r w:rsidRPr="00BC6000">
        <w:rPr>
          <w:rFonts w:eastAsia="Times New Roman" w:cs="Calibri"/>
          <w:kern w:val="0"/>
          <w:sz w:val="24"/>
          <w:szCs w:val="24"/>
          <w14:ligatures w14:val="none"/>
        </w:rPr>
        <w:t xml:space="preserve">Data and research projects and content for web CE offerings, “Let’s Talk Race webinar” </w:t>
      </w:r>
    </w:p>
    <w:p w14:paraId="14631848" w14:textId="67C33C5F" w:rsidR="00BC6000" w:rsidRPr="00BC6000" w:rsidRDefault="00BC6000" w:rsidP="00492963">
      <w:pPr>
        <w:pStyle w:val="ListParagraph"/>
        <w:numPr>
          <w:ilvl w:val="0"/>
          <w:numId w:val="21"/>
        </w:numPr>
        <w:tabs>
          <w:tab w:val="right" w:leader="dot" w:pos="9360"/>
        </w:tabs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  <w:r w:rsidRPr="00BC6000">
        <w:rPr>
          <w:rFonts w:eastAsia="Times New Roman" w:cs="Calibri"/>
          <w:kern w:val="0"/>
          <w:sz w:val="24"/>
          <w:szCs w:val="24"/>
          <w14:ligatures w14:val="none"/>
        </w:rPr>
        <w:t>Apply EDISJ principles, prioritize and align resources to increase membership and revenue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. </w:t>
      </w:r>
    </w:p>
    <w:p w14:paraId="38A73928" w14:textId="37E59993" w:rsidR="00BC6000" w:rsidRPr="00BC6000" w:rsidRDefault="00BC6000" w:rsidP="00BC6000">
      <w:pPr>
        <w:pStyle w:val="ListParagraph"/>
        <w:numPr>
          <w:ilvl w:val="0"/>
          <w:numId w:val="21"/>
        </w:numPr>
        <w:tabs>
          <w:tab w:val="right" w:leader="dot" w:pos="9360"/>
        </w:tabs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  <w:r w:rsidRPr="00BC6000">
        <w:rPr>
          <w:rFonts w:eastAsia="Times New Roman" w:cs="Calibri"/>
          <w:kern w:val="0"/>
          <w:sz w:val="24"/>
          <w:szCs w:val="24"/>
          <w14:ligatures w14:val="none"/>
        </w:rPr>
        <w:t>Seek and maintain a range of partnerships and funders to introduce and increase opportunities into the field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; and owning this work with </w:t>
      </w:r>
      <w:r w:rsidRPr="00BC6000">
        <w:rPr>
          <w:rFonts w:eastAsia="Times New Roman" w:cs="Calibri"/>
          <w:kern w:val="0"/>
          <w:sz w:val="24"/>
          <w:szCs w:val="24"/>
          <w14:ligatures w14:val="none"/>
        </w:rPr>
        <w:t xml:space="preserve">partners. 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Examples: </w:t>
      </w:r>
      <w:r w:rsidR="000763FE" w:rsidRPr="00BC6000">
        <w:rPr>
          <w:rFonts w:eastAsia="Times New Roman" w:cs="Calibri"/>
          <w:kern w:val="0"/>
          <w:sz w:val="24"/>
          <w:szCs w:val="24"/>
          <w14:ligatures w14:val="none"/>
        </w:rPr>
        <w:t>DigitalLearn</w:t>
      </w:r>
      <w:r w:rsidRPr="00BC6000">
        <w:rPr>
          <w:rFonts w:eastAsia="Times New Roman" w:cs="Calibri"/>
          <w:kern w:val="0"/>
          <w:sz w:val="24"/>
          <w:szCs w:val="24"/>
          <w14:ligatures w14:val="none"/>
        </w:rPr>
        <w:t xml:space="preserve"> models on workforce devo and access to healthcare.</w:t>
      </w:r>
    </w:p>
    <w:p w14:paraId="7FE054F4" w14:textId="3F3DAA00" w:rsidR="00BC6000" w:rsidRPr="00BC6000" w:rsidRDefault="00BC6000" w:rsidP="00BC6000">
      <w:pPr>
        <w:pStyle w:val="ListParagraph"/>
        <w:numPr>
          <w:ilvl w:val="0"/>
          <w:numId w:val="21"/>
        </w:numPr>
        <w:tabs>
          <w:tab w:val="right" w:leader="dot" w:pos="9360"/>
        </w:tabs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  <w:r w:rsidRPr="00BC6000">
        <w:rPr>
          <w:rFonts w:eastAsia="Times New Roman" w:cs="Calibri"/>
          <w:kern w:val="0"/>
          <w:sz w:val="24"/>
          <w:szCs w:val="24"/>
          <w14:ligatures w14:val="none"/>
        </w:rPr>
        <w:t>Committing to put dollars in the budget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; </w:t>
      </w:r>
      <w:r w:rsidR="000763FE">
        <w:rPr>
          <w:rFonts w:eastAsia="Times New Roman" w:cs="Calibri"/>
          <w:kern w:val="0"/>
          <w:sz w:val="24"/>
          <w:szCs w:val="24"/>
          <w14:ligatures w14:val="none"/>
        </w:rPr>
        <w:t>Example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: </w:t>
      </w:r>
      <w:r w:rsidRPr="00BC6000">
        <w:rPr>
          <w:rFonts w:eastAsia="Times New Roman" w:cs="Calibri"/>
          <w:kern w:val="0"/>
          <w:sz w:val="24"/>
          <w:szCs w:val="24"/>
          <w14:ligatures w14:val="none"/>
        </w:rPr>
        <w:t>Spanish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 translation for all DigitalLearn materials and captioning on all web CE.</w:t>
      </w:r>
    </w:p>
    <w:p w14:paraId="5702F64A" w14:textId="58C833F0" w:rsidR="00BC6000" w:rsidRPr="00BC6000" w:rsidRDefault="00BC6000" w:rsidP="00BC6000">
      <w:pPr>
        <w:pStyle w:val="ListParagraph"/>
        <w:numPr>
          <w:ilvl w:val="0"/>
          <w:numId w:val="21"/>
        </w:numPr>
        <w:tabs>
          <w:tab w:val="right" w:leader="dot" w:pos="9360"/>
        </w:tabs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  <w:r w:rsidRPr="00BC6000">
        <w:rPr>
          <w:rFonts w:eastAsia="Times New Roman" w:cs="Calibri"/>
          <w:kern w:val="0"/>
          <w:sz w:val="24"/>
          <w:szCs w:val="24"/>
          <w14:ligatures w14:val="none"/>
        </w:rPr>
        <w:t>Professional growth:</w:t>
      </w:r>
      <w:r w:rsidR="000763FE">
        <w:rPr>
          <w:rFonts w:eastAsia="Times New Roman" w:cs="Calibri"/>
          <w:kern w:val="0"/>
          <w:sz w:val="24"/>
          <w:szCs w:val="24"/>
          <w14:ligatures w14:val="none"/>
        </w:rPr>
        <w:t xml:space="preserve"> </w:t>
      </w:r>
      <w:r w:rsidRPr="00BC6000">
        <w:rPr>
          <w:rFonts w:eastAsia="Times New Roman" w:cs="Calibri"/>
          <w:kern w:val="0"/>
          <w:sz w:val="24"/>
          <w:szCs w:val="24"/>
          <w14:ligatures w14:val="none"/>
        </w:rPr>
        <w:t xml:space="preserve">Grow the knowledge, skills and </w:t>
      </w:r>
      <w:r w:rsidR="000763FE" w:rsidRPr="00BC6000">
        <w:rPr>
          <w:rFonts w:eastAsia="Times New Roman" w:cs="Calibri"/>
          <w:kern w:val="0"/>
          <w:sz w:val="24"/>
          <w:szCs w:val="24"/>
          <w14:ligatures w14:val="none"/>
        </w:rPr>
        <w:t>confidence</w:t>
      </w:r>
      <w:r w:rsidRPr="00BC6000">
        <w:rPr>
          <w:rFonts w:eastAsia="Times New Roman" w:cs="Calibri"/>
          <w:kern w:val="0"/>
          <w:sz w:val="24"/>
          <w:szCs w:val="24"/>
          <w14:ligatures w14:val="none"/>
        </w:rPr>
        <w:t xml:space="preserve"> of workers at all levels within local public libraries. </w:t>
      </w:r>
    </w:p>
    <w:p w14:paraId="0C0719E6" w14:textId="428BE66A" w:rsidR="00BC6000" w:rsidRPr="00BC6000" w:rsidRDefault="00BC6000" w:rsidP="009379FA">
      <w:pPr>
        <w:pStyle w:val="ListParagraph"/>
        <w:numPr>
          <w:ilvl w:val="0"/>
          <w:numId w:val="21"/>
        </w:numPr>
        <w:tabs>
          <w:tab w:val="right" w:leader="dot" w:pos="9360"/>
        </w:tabs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  <w:r w:rsidRPr="00BC6000">
        <w:rPr>
          <w:rFonts w:eastAsia="Times New Roman" w:cs="Calibri"/>
          <w:kern w:val="0"/>
          <w:sz w:val="24"/>
          <w:szCs w:val="24"/>
          <w14:ligatures w14:val="none"/>
        </w:rPr>
        <w:t>Advocacy &amp; awareness:</w:t>
      </w:r>
      <w:r>
        <w:rPr>
          <w:rFonts w:eastAsia="Times New Roman" w:cs="Calibri"/>
          <w:kern w:val="0"/>
          <w:sz w:val="24"/>
          <w:szCs w:val="24"/>
          <w14:ligatures w14:val="none"/>
        </w:rPr>
        <w:t xml:space="preserve"> </w:t>
      </w:r>
      <w:r w:rsidRPr="00BC6000">
        <w:rPr>
          <w:rFonts w:eastAsia="Times New Roman" w:cs="Calibri"/>
          <w:kern w:val="0"/>
          <w:sz w:val="24"/>
          <w:szCs w:val="24"/>
          <w14:ligatures w14:val="none"/>
        </w:rPr>
        <w:t>Amplify the broad national impact of public libraries by aggregating and sharing data and stories (brought AARSL into the convos)</w:t>
      </w:r>
    </w:p>
    <w:p w14:paraId="500FD83A" w14:textId="03C093F9" w:rsidR="00BC6000" w:rsidRPr="008A0228" w:rsidRDefault="00BC6000" w:rsidP="0051218C">
      <w:pPr>
        <w:pStyle w:val="ListParagraph"/>
        <w:numPr>
          <w:ilvl w:val="0"/>
          <w:numId w:val="21"/>
        </w:numPr>
        <w:tabs>
          <w:tab w:val="right" w:leader="dot" w:pos="9360"/>
        </w:tabs>
        <w:spacing w:after="0" w:line="240" w:lineRule="auto"/>
        <w:rPr>
          <w:rFonts w:eastAsia="Times New Roman" w:cs="Calibri"/>
          <w:kern w:val="0"/>
          <w:sz w:val="24"/>
          <w:szCs w:val="24"/>
          <w14:ligatures w14:val="none"/>
        </w:rPr>
      </w:pPr>
      <w:r w:rsidRPr="008A0228">
        <w:rPr>
          <w:rFonts w:eastAsia="Times New Roman" w:cs="Calibri"/>
          <w:kern w:val="0"/>
          <w:sz w:val="24"/>
          <w:szCs w:val="24"/>
          <w14:ligatures w14:val="none"/>
        </w:rPr>
        <w:t xml:space="preserve">Next steps: development of measurement rubric, identification of anticipated outcomes; Board retreat for Year 2 of strategic </w:t>
      </w:r>
      <w:r w:rsidR="000763FE" w:rsidRPr="008A0228">
        <w:rPr>
          <w:rFonts w:eastAsia="Times New Roman" w:cs="Calibri"/>
          <w:kern w:val="0"/>
          <w:sz w:val="24"/>
          <w:szCs w:val="24"/>
          <w14:ligatures w14:val="none"/>
        </w:rPr>
        <w:t>plan; Staff</w:t>
      </w:r>
      <w:r w:rsidRPr="008A0228">
        <w:rPr>
          <w:rFonts w:eastAsia="Times New Roman" w:cs="Calibri"/>
          <w:kern w:val="0"/>
          <w:sz w:val="24"/>
          <w:szCs w:val="24"/>
          <w14:ligatures w14:val="none"/>
        </w:rPr>
        <w:t xml:space="preserve"> retreat for Year 2 of strategic plan</w:t>
      </w:r>
      <w:r w:rsidR="008A0228" w:rsidRPr="008A0228">
        <w:rPr>
          <w:rFonts w:eastAsia="Times New Roman" w:cs="Calibri"/>
          <w:kern w:val="0"/>
          <w:sz w:val="24"/>
          <w:szCs w:val="24"/>
          <w14:ligatures w14:val="none"/>
        </w:rPr>
        <w:t>;</w:t>
      </w:r>
      <w:r w:rsidR="008A0228">
        <w:rPr>
          <w:rFonts w:eastAsia="Times New Roman" w:cs="Calibri"/>
          <w:kern w:val="0"/>
          <w:sz w:val="24"/>
          <w:szCs w:val="24"/>
          <w14:ligatures w14:val="none"/>
        </w:rPr>
        <w:t xml:space="preserve"> </w:t>
      </w:r>
      <w:r w:rsidRPr="008A0228">
        <w:rPr>
          <w:rFonts w:eastAsia="Times New Roman" w:cs="Calibri"/>
          <w:kern w:val="0"/>
          <w:sz w:val="24"/>
          <w:szCs w:val="24"/>
          <w14:ligatures w14:val="none"/>
        </w:rPr>
        <w:t xml:space="preserve">Implementation, learning, </w:t>
      </w:r>
      <w:r w:rsidR="008A0228" w:rsidRPr="008A0228">
        <w:rPr>
          <w:rFonts w:eastAsia="Times New Roman" w:cs="Calibri"/>
          <w:kern w:val="0"/>
          <w:sz w:val="24"/>
          <w:szCs w:val="24"/>
          <w14:ligatures w14:val="none"/>
        </w:rPr>
        <w:t>reflection</w:t>
      </w:r>
      <w:r w:rsidRPr="008A0228">
        <w:rPr>
          <w:rFonts w:eastAsia="Times New Roman" w:cs="Calibri"/>
          <w:kern w:val="0"/>
          <w:sz w:val="24"/>
          <w:szCs w:val="24"/>
          <w14:ligatures w14:val="none"/>
        </w:rPr>
        <w:t xml:space="preserve"> and refresh</w:t>
      </w:r>
    </w:p>
    <w:p w14:paraId="786D7197" w14:textId="77777777" w:rsidR="00183F19" w:rsidRPr="005E0B57" w:rsidRDefault="00183F19" w:rsidP="00183F19">
      <w:pPr>
        <w:pStyle w:val="ListParagraph"/>
        <w:ind w:left="2340"/>
        <w:rPr>
          <w:rFonts w:cstheme="minorHAnsi"/>
          <w:sz w:val="24"/>
          <w:szCs w:val="24"/>
        </w:rPr>
      </w:pPr>
    </w:p>
    <w:p w14:paraId="414EDCD9" w14:textId="362EC72C" w:rsidR="00C002FB" w:rsidRPr="00183F19" w:rsidRDefault="00C002FB" w:rsidP="00183F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183F19">
        <w:rPr>
          <w:rFonts w:cstheme="minorHAnsi"/>
          <w:sz w:val="24"/>
          <w:szCs w:val="24"/>
        </w:rPr>
        <w:t xml:space="preserve">EDISJ Committee Update, </w:t>
      </w:r>
      <w:r w:rsidRPr="00183F19">
        <w:rPr>
          <w:rFonts w:cstheme="minorHAnsi"/>
          <w:i/>
          <w:iCs/>
          <w:sz w:val="24"/>
          <w:szCs w:val="24"/>
        </w:rPr>
        <w:t xml:space="preserve">Tamara King, Co‐Chair, PLA Committee on Equity, Diversity,  </w:t>
      </w:r>
    </w:p>
    <w:p w14:paraId="097B5B4F" w14:textId="77777777" w:rsidR="00C002FB" w:rsidRDefault="00C002FB" w:rsidP="00183F19">
      <w:pPr>
        <w:spacing w:after="0" w:line="240" w:lineRule="auto"/>
        <w:rPr>
          <w:rFonts w:cstheme="minorHAnsi"/>
          <w:sz w:val="24"/>
          <w:szCs w:val="24"/>
        </w:rPr>
      </w:pPr>
      <w:r w:rsidRPr="00C002FB">
        <w:rPr>
          <w:rFonts w:cstheme="minorHAnsi"/>
          <w:i/>
          <w:iCs/>
          <w:sz w:val="24"/>
          <w:szCs w:val="24"/>
        </w:rPr>
        <w:t>Inclusion and Social Justice</w:t>
      </w:r>
      <w:r w:rsidRPr="00C002FB">
        <w:rPr>
          <w:rFonts w:cstheme="minorHAnsi"/>
          <w:sz w:val="24"/>
          <w:szCs w:val="24"/>
        </w:rPr>
        <w:t xml:space="preserve"> ............................................................................. no document </w:t>
      </w:r>
    </w:p>
    <w:p w14:paraId="2D04741D" w14:textId="2999C8DC" w:rsidR="00A168E9" w:rsidRDefault="00DF4BE6" w:rsidP="005E0B5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Each member of the committee where split into two groups subcommittee #1 or #2</w:t>
      </w:r>
    </w:p>
    <w:p w14:paraId="7DB89E9A" w14:textId="0940FF9C" w:rsidR="005A18FC" w:rsidRDefault="006E741E" w:rsidP="00DF4BE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</w:t>
      </w:r>
      <w:r w:rsidR="00B977BB">
        <w:rPr>
          <w:rFonts w:cstheme="minorHAnsi"/>
          <w:sz w:val="24"/>
          <w:szCs w:val="24"/>
        </w:rPr>
        <w:t>committee #</w:t>
      </w:r>
      <w:r>
        <w:rPr>
          <w:rFonts w:cstheme="minorHAnsi"/>
          <w:sz w:val="24"/>
          <w:szCs w:val="24"/>
        </w:rPr>
        <w:t xml:space="preserve">1 </w:t>
      </w:r>
    </w:p>
    <w:p w14:paraId="0E910097" w14:textId="780F668C" w:rsidR="006E741E" w:rsidRDefault="00D914E9" w:rsidP="00DF4BE6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30-day</w:t>
      </w:r>
      <w:r w:rsidR="00C14AB9">
        <w:rPr>
          <w:rFonts w:cstheme="minorHAnsi"/>
          <w:sz w:val="24"/>
          <w:szCs w:val="24"/>
        </w:rPr>
        <w:t xml:space="preserve"> challenge for libraries to do EDISJ every day </w:t>
      </w:r>
    </w:p>
    <w:p w14:paraId="14B54AC3" w14:textId="7F6A7539" w:rsidR="005F35D5" w:rsidRDefault="005D63BC" w:rsidP="00DF4BE6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on their list for the EDISJ challenge</w:t>
      </w:r>
    </w:p>
    <w:p w14:paraId="0FDBF129" w14:textId="64047ACA" w:rsidR="00C14AB9" w:rsidRDefault="00C14AB9" w:rsidP="00DF4BE6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</w:t>
      </w:r>
      <w:r w:rsidR="00B977BB">
        <w:rPr>
          <w:rFonts w:cstheme="minorHAnsi"/>
          <w:sz w:val="24"/>
          <w:szCs w:val="24"/>
        </w:rPr>
        <w:t>committee #</w:t>
      </w:r>
      <w:r>
        <w:rPr>
          <w:rFonts w:cstheme="minorHAnsi"/>
          <w:sz w:val="24"/>
          <w:szCs w:val="24"/>
        </w:rPr>
        <w:t>2</w:t>
      </w:r>
    </w:p>
    <w:p w14:paraId="69D84010" w14:textId="3CF695B4" w:rsidR="00C14AB9" w:rsidRDefault="00C14AB9" w:rsidP="00DF4BE6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Discussion of policy and procedure </w:t>
      </w:r>
    </w:p>
    <w:p w14:paraId="07FD2236" w14:textId="77777777" w:rsidR="005D63BC" w:rsidRDefault="005D63BC" w:rsidP="00DF4BE6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Progressive supremacy policy</w:t>
      </w:r>
    </w:p>
    <w:p w14:paraId="15161F2D" w14:textId="77777777" w:rsidR="005D63BC" w:rsidRDefault="005D63BC" w:rsidP="00DF4BE6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Included a list of questions for polling so all libraries can see the results </w:t>
      </w:r>
    </w:p>
    <w:p w14:paraId="108191E6" w14:textId="7A6C9C01" w:rsidR="005D63BC" w:rsidRDefault="005D63BC" w:rsidP="005D63B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Challenge: </w:t>
      </w:r>
    </w:p>
    <w:p w14:paraId="156A3191" w14:textId="6C0709D2" w:rsidR="005D63BC" w:rsidRDefault="005D63BC" w:rsidP="005D63B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Having only </w:t>
      </w:r>
      <w:r w:rsidR="005E3FEE">
        <w:rPr>
          <w:rFonts w:cstheme="minorHAnsi"/>
          <w:sz w:val="24"/>
          <w:szCs w:val="24"/>
        </w:rPr>
        <w:t>two years for work to get in sync is challenging.</w:t>
      </w:r>
      <w:r w:rsidR="00183F19">
        <w:rPr>
          <w:rFonts w:cstheme="minorHAnsi"/>
          <w:sz w:val="24"/>
          <w:szCs w:val="24"/>
        </w:rPr>
        <w:t xml:space="preserve"> Ask board consider </w:t>
      </w:r>
      <w:r w:rsidR="00FB3075">
        <w:rPr>
          <w:rFonts w:cstheme="minorHAnsi"/>
          <w:sz w:val="24"/>
          <w:szCs w:val="24"/>
        </w:rPr>
        <w:t xml:space="preserve">terms </w:t>
      </w:r>
      <w:r w:rsidR="00183F19">
        <w:rPr>
          <w:rFonts w:cstheme="minorHAnsi"/>
          <w:sz w:val="24"/>
          <w:szCs w:val="24"/>
        </w:rPr>
        <w:t xml:space="preserve">of </w:t>
      </w:r>
      <w:r w:rsidR="00FB3075">
        <w:rPr>
          <w:rFonts w:cstheme="minorHAnsi"/>
          <w:sz w:val="24"/>
          <w:szCs w:val="24"/>
        </w:rPr>
        <w:t>three years instead of two</w:t>
      </w:r>
    </w:p>
    <w:p w14:paraId="4D1AA01B" w14:textId="252ABEE2" w:rsidR="00FB3075" w:rsidRDefault="001D7B5F" w:rsidP="00FB307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Considering</w:t>
      </w:r>
      <w:r w:rsidR="001E0B7B">
        <w:rPr>
          <w:rFonts w:cstheme="minorHAnsi"/>
          <w:sz w:val="24"/>
          <w:szCs w:val="24"/>
        </w:rPr>
        <w:t xml:space="preserve"> that everyone on the committee </w:t>
      </w:r>
      <w:r w:rsidR="000D54EE">
        <w:rPr>
          <w:rFonts w:cstheme="minorHAnsi"/>
          <w:sz w:val="24"/>
          <w:szCs w:val="24"/>
        </w:rPr>
        <w:t>is</w:t>
      </w:r>
      <w:r w:rsidR="001E0B7B">
        <w:rPr>
          <w:rFonts w:cstheme="minorHAnsi"/>
          <w:sz w:val="24"/>
          <w:szCs w:val="24"/>
        </w:rPr>
        <w:t xml:space="preserve"> not all on the same pa</w:t>
      </w:r>
      <w:r>
        <w:rPr>
          <w:rFonts w:cstheme="minorHAnsi"/>
          <w:sz w:val="24"/>
          <w:szCs w:val="24"/>
        </w:rPr>
        <w:t>ge (some are in the beginning stages while others are further along)</w:t>
      </w:r>
      <w:r w:rsidR="0077555A">
        <w:rPr>
          <w:rFonts w:cstheme="minorHAnsi"/>
          <w:sz w:val="24"/>
          <w:szCs w:val="24"/>
        </w:rPr>
        <w:t xml:space="preserve"> Encouraging the recruitment of a </w:t>
      </w:r>
      <w:r w:rsidR="00612833">
        <w:rPr>
          <w:rFonts w:cstheme="minorHAnsi"/>
          <w:sz w:val="24"/>
          <w:szCs w:val="24"/>
        </w:rPr>
        <w:t>people</w:t>
      </w:r>
      <w:r w:rsidR="0077555A">
        <w:rPr>
          <w:rFonts w:cstheme="minorHAnsi"/>
          <w:sz w:val="24"/>
          <w:szCs w:val="24"/>
        </w:rPr>
        <w:t xml:space="preserve"> who </w:t>
      </w:r>
      <w:r w:rsidR="00612833">
        <w:rPr>
          <w:rFonts w:cstheme="minorHAnsi"/>
          <w:sz w:val="24"/>
          <w:szCs w:val="24"/>
        </w:rPr>
        <w:t xml:space="preserve">is currently </w:t>
      </w:r>
      <w:r w:rsidR="0077555A">
        <w:rPr>
          <w:rFonts w:cstheme="minorHAnsi"/>
          <w:sz w:val="24"/>
          <w:szCs w:val="24"/>
        </w:rPr>
        <w:t>do</w:t>
      </w:r>
      <w:r w:rsidR="00612833">
        <w:rPr>
          <w:rFonts w:cstheme="minorHAnsi"/>
          <w:sz w:val="24"/>
          <w:szCs w:val="24"/>
        </w:rPr>
        <w:t>ing</w:t>
      </w:r>
      <w:r w:rsidR="0077555A">
        <w:rPr>
          <w:rFonts w:cstheme="minorHAnsi"/>
          <w:sz w:val="24"/>
          <w:szCs w:val="24"/>
        </w:rPr>
        <w:t xml:space="preserve"> EDISJ work </w:t>
      </w:r>
      <w:r w:rsidR="00612833">
        <w:rPr>
          <w:rFonts w:cstheme="minorHAnsi"/>
          <w:sz w:val="24"/>
          <w:szCs w:val="24"/>
        </w:rPr>
        <w:t xml:space="preserve">to the committee </w:t>
      </w:r>
    </w:p>
    <w:p w14:paraId="1BBF99A7" w14:textId="77777777" w:rsidR="00183F19" w:rsidRDefault="00183F19" w:rsidP="00183F19">
      <w:pPr>
        <w:pStyle w:val="ListParagraph"/>
        <w:ind w:left="1500"/>
        <w:rPr>
          <w:rFonts w:cstheme="minorHAnsi"/>
          <w:sz w:val="24"/>
          <w:szCs w:val="24"/>
        </w:rPr>
      </w:pPr>
    </w:p>
    <w:p w14:paraId="5B9D1258" w14:textId="3EA557AA" w:rsidR="005E0B57" w:rsidRDefault="00C002FB" w:rsidP="00183F19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E0B57">
        <w:rPr>
          <w:rFonts w:cstheme="minorHAnsi"/>
          <w:sz w:val="24"/>
          <w:szCs w:val="24"/>
        </w:rPr>
        <w:t xml:space="preserve">PLA Committees Discussion, </w:t>
      </w:r>
      <w:r w:rsidRPr="005E0B57">
        <w:rPr>
          <w:rFonts w:cstheme="minorHAnsi"/>
          <w:i/>
          <w:iCs/>
          <w:sz w:val="24"/>
          <w:szCs w:val="24"/>
        </w:rPr>
        <w:t>McCauley, all</w:t>
      </w:r>
      <w:r w:rsidRPr="005E0B57">
        <w:rPr>
          <w:rFonts w:cstheme="minorHAnsi"/>
          <w:sz w:val="24"/>
          <w:szCs w:val="24"/>
        </w:rPr>
        <w:t xml:space="preserve">  ................................................... no document </w:t>
      </w:r>
    </w:p>
    <w:p w14:paraId="55A79784" w14:textId="52592D31" w:rsidR="00DB7E87" w:rsidRDefault="00183F19" w:rsidP="00183F19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Responding to the desire to better align committees with PLA strategic goals and their role as “committees of the board.” Consider </w:t>
      </w:r>
      <w:r w:rsidR="003D7161">
        <w:rPr>
          <w:rFonts w:cstheme="minorHAnsi"/>
          <w:sz w:val="24"/>
          <w:szCs w:val="24"/>
        </w:rPr>
        <w:t xml:space="preserve">making PLA </w:t>
      </w:r>
      <w:r w:rsidR="00396BB9">
        <w:rPr>
          <w:rFonts w:cstheme="minorHAnsi"/>
          <w:sz w:val="24"/>
          <w:szCs w:val="24"/>
        </w:rPr>
        <w:t>b</w:t>
      </w:r>
      <w:r w:rsidR="003D7161">
        <w:rPr>
          <w:rFonts w:cstheme="minorHAnsi"/>
          <w:sz w:val="24"/>
          <w:szCs w:val="24"/>
        </w:rPr>
        <w:t xml:space="preserve">oard member </w:t>
      </w:r>
      <w:r w:rsidR="00E67417">
        <w:rPr>
          <w:rFonts w:cstheme="minorHAnsi"/>
          <w:sz w:val="24"/>
          <w:szCs w:val="24"/>
        </w:rPr>
        <w:t>liaison</w:t>
      </w:r>
      <w:r w:rsidR="003D7161">
        <w:rPr>
          <w:rFonts w:cstheme="minorHAnsi"/>
          <w:sz w:val="24"/>
          <w:szCs w:val="24"/>
        </w:rPr>
        <w:t xml:space="preserve"> to PLA Committees </w:t>
      </w:r>
      <w:r>
        <w:rPr>
          <w:rFonts w:cstheme="minorHAnsi"/>
          <w:sz w:val="24"/>
          <w:szCs w:val="24"/>
        </w:rPr>
        <w:t>for the following reasons:</w:t>
      </w:r>
    </w:p>
    <w:p w14:paraId="7CFD492F" w14:textId="0D9754D7" w:rsidR="00370F06" w:rsidRDefault="00E07E49" w:rsidP="008A022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Board </w:t>
      </w:r>
      <w:r w:rsidR="0088071F">
        <w:rPr>
          <w:rFonts w:cstheme="minorHAnsi"/>
          <w:sz w:val="24"/>
          <w:szCs w:val="24"/>
        </w:rPr>
        <w:t>Liaisons</w:t>
      </w:r>
      <w:r>
        <w:rPr>
          <w:rFonts w:cstheme="minorHAnsi"/>
          <w:sz w:val="24"/>
          <w:szCs w:val="24"/>
        </w:rPr>
        <w:t xml:space="preserve"> are important for knowing what the next steps are</w:t>
      </w:r>
    </w:p>
    <w:p w14:paraId="0AE7BAC0" w14:textId="77777777" w:rsidR="00DF4BE6" w:rsidRDefault="004F1D84" w:rsidP="008A022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CE37A9">
        <w:rPr>
          <w:rFonts w:cstheme="minorHAnsi"/>
          <w:sz w:val="24"/>
          <w:szCs w:val="24"/>
        </w:rPr>
        <w:t xml:space="preserve">Allows the </w:t>
      </w:r>
      <w:r w:rsidR="0088071F" w:rsidRPr="00CE37A9">
        <w:rPr>
          <w:rFonts w:cstheme="minorHAnsi"/>
          <w:sz w:val="24"/>
          <w:szCs w:val="24"/>
        </w:rPr>
        <w:t>opportunity to get to know</w:t>
      </w:r>
      <w:r w:rsidRPr="00CE37A9">
        <w:rPr>
          <w:rFonts w:cstheme="minorHAnsi"/>
          <w:sz w:val="24"/>
          <w:szCs w:val="24"/>
        </w:rPr>
        <w:t xml:space="preserve"> the people who are doing the work.</w:t>
      </w:r>
      <w:r w:rsidR="00FB486D">
        <w:rPr>
          <w:rFonts w:cstheme="minorHAnsi"/>
          <w:sz w:val="24"/>
          <w:szCs w:val="24"/>
        </w:rPr>
        <w:t xml:space="preserve"> </w:t>
      </w:r>
    </w:p>
    <w:p w14:paraId="393170C1" w14:textId="36193935" w:rsidR="00183F19" w:rsidRDefault="00183F19" w:rsidP="008A022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Allows the committee members direct access to the board</w:t>
      </w:r>
    </w:p>
    <w:p w14:paraId="4545269A" w14:textId="77777777" w:rsidR="00183F19" w:rsidRDefault="00183F19" w:rsidP="008A022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in favor of Board liaisons to committees appointed by the president.</w:t>
      </w:r>
    </w:p>
    <w:p w14:paraId="1457BC9D" w14:textId="4BB8A1E5" w:rsidR="008A0228" w:rsidRDefault="008A0228" w:rsidP="008A022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Huggins felt there are too many committees for staff to manage closely</w:t>
      </w:r>
    </w:p>
    <w:p w14:paraId="49FF92FC" w14:textId="39FCF4F1" w:rsidR="00183F19" w:rsidRPr="00183F19" w:rsidRDefault="009F2CD6" w:rsidP="008A022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128FA">
        <w:rPr>
          <w:rFonts w:cstheme="minorHAnsi"/>
          <w:sz w:val="24"/>
        </w:rPr>
        <w:t xml:space="preserve">Alcántara-Antoine </w:t>
      </w:r>
      <w:r w:rsidR="00183F19" w:rsidRPr="00183F19">
        <w:rPr>
          <w:rFonts w:cstheme="minorHAnsi"/>
          <w:sz w:val="24"/>
          <w:szCs w:val="24"/>
        </w:rPr>
        <w:t xml:space="preserve">requested staff to provide an overview of the committee structure with </w:t>
      </w:r>
      <w:r>
        <w:rPr>
          <w:rFonts w:cstheme="minorHAnsi"/>
          <w:sz w:val="24"/>
          <w:szCs w:val="24"/>
        </w:rPr>
        <w:t xml:space="preserve">possible </w:t>
      </w:r>
      <w:r w:rsidR="008A0228" w:rsidRPr="00183F19">
        <w:rPr>
          <w:rFonts w:cstheme="minorHAnsi"/>
          <w:sz w:val="24"/>
          <w:szCs w:val="24"/>
        </w:rPr>
        <w:t>recommendations</w:t>
      </w:r>
      <w:r>
        <w:rPr>
          <w:rFonts w:cstheme="minorHAnsi"/>
          <w:sz w:val="24"/>
          <w:szCs w:val="24"/>
        </w:rPr>
        <w:t>.</w:t>
      </w:r>
      <w:r w:rsidR="00183F19" w:rsidRPr="00183F19">
        <w:rPr>
          <w:rFonts w:cstheme="minorHAnsi"/>
          <w:sz w:val="24"/>
          <w:szCs w:val="24"/>
        </w:rPr>
        <w:t xml:space="preserve"> </w:t>
      </w:r>
    </w:p>
    <w:p w14:paraId="0126FDA7" w14:textId="266D4BBF" w:rsidR="00C002FB" w:rsidRDefault="00C002FB" w:rsidP="00C002FB">
      <w:pPr>
        <w:rPr>
          <w:rFonts w:cstheme="minorHAnsi"/>
          <w:i/>
          <w:iCs/>
          <w:sz w:val="24"/>
          <w:szCs w:val="24"/>
        </w:rPr>
      </w:pPr>
      <w:r w:rsidRPr="00183F19">
        <w:rPr>
          <w:rFonts w:cstheme="minorHAnsi"/>
          <w:sz w:val="24"/>
          <w:szCs w:val="24"/>
        </w:rPr>
        <w:t xml:space="preserve">13. PLA Fiscal Officer Report, </w:t>
      </w:r>
      <w:r w:rsidRPr="00183F19">
        <w:rPr>
          <w:rFonts w:cstheme="minorHAnsi"/>
          <w:i/>
          <w:iCs/>
          <w:sz w:val="24"/>
          <w:szCs w:val="24"/>
        </w:rPr>
        <w:t>Clara Bohrer</w:t>
      </w:r>
    </w:p>
    <w:p w14:paraId="5A973424" w14:textId="4E215BE7" w:rsidR="00040BA4" w:rsidRPr="00183F19" w:rsidRDefault="00040BA4" w:rsidP="00C002F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ALA accepted PLA revisions to the FY24 </w:t>
      </w:r>
      <w:r w:rsidR="000763FE">
        <w:rPr>
          <w:rFonts w:cstheme="minorHAnsi"/>
          <w:sz w:val="24"/>
          <w:szCs w:val="24"/>
        </w:rPr>
        <w:t>budget.</w:t>
      </w:r>
      <w:r>
        <w:rPr>
          <w:rFonts w:cstheme="minorHAnsi"/>
          <w:sz w:val="24"/>
          <w:szCs w:val="24"/>
        </w:rPr>
        <w:t xml:space="preserve"> </w:t>
      </w:r>
    </w:p>
    <w:p w14:paraId="24E5E0CA" w14:textId="5501B1A6" w:rsidR="005B73A2" w:rsidRDefault="00C002FB" w:rsidP="00183F19">
      <w:pPr>
        <w:rPr>
          <w:rFonts w:cstheme="minorHAnsi"/>
          <w:sz w:val="24"/>
          <w:szCs w:val="24"/>
        </w:rPr>
      </w:pPr>
      <w:r w:rsidRPr="00183F19">
        <w:rPr>
          <w:rFonts w:cstheme="minorHAnsi"/>
          <w:sz w:val="24"/>
          <w:szCs w:val="24"/>
        </w:rPr>
        <w:t xml:space="preserve">a. Operating Agreement </w:t>
      </w:r>
      <w:r w:rsidR="00AA49D0">
        <w:rPr>
          <w:rFonts w:cstheme="minorHAnsi"/>
          <w:sz w:val="24"/>
          <w:szCs w:val="24"/>
        </w:rPr>
        <w:t xml:space="preserve">Work Group </w:t>
      </w:r>
      <w:r w:rsidRPr="00183F19">
        <w:rPr>
          <w:rFonts w:cstheme="minorHAnsi"/>
          <w:sz w:val="24"/>
          <w:szCs w:val="24"/>
        </w:rPr>
        <w:t>Update ............................................ 2023.49a&amp;b</w:t>
      </w:r>
      <w:r w:rsidRPr="00C002FB">
        <w:rPr>
          <w:rFonts w:cstheme="minorHAnsi"/>
          <w:sz w:val="24"/>
          <w:szCs w:val="24"/>
        </w:rPr>
        <w:t xml:space="preserve"> </w:t>
      </w:r>
    </w:p>
    <w:p w14:paraId="2924DA0C" w14:textId="67A4CD4A" w:rsidR="00040BA4" w:rsidRPr="00183F19" w:rsidRDefault="00AA49D0" w:rsidP="00040B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Boh</w:t>
      </w:r>
      <w:r w:rsidR="00605C6A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er </w:t>
      </w:r>
      <w:r w:rsidR="000763FE">
        <w:rPr>
          <w:rFonts w:cstheme="minorHAnsi"/>
          <w:sz w:val="24"/>
          <w:szCs w:val="24"/>
        </w:rPr>
        <w:t>presented</w:t>
      </w:r>
      <w:r>
        <w:rPr>
          <w:rFonts w:cstheme="minorHAnsi"/>
          <w:sz w:val="24"/>
          <w:szCs w:val="24"/>
        </w:rPr>
        <w:t xml:space="preserve"> the work of the group to date</w:t>
      </w:r>
      <w:r w:rsidR="00040BA4">
        <w:rPr>
          <w:rFonts w:cstheme="minorHAnsi"/>
          <w:sz w:val="24"/>
          <w:szCs w:val="24"/>
        </w:rPr>
        <w:t xml:space="preserve"> as an informational item. Discussion at the BARC/PBA/Divisions agenda will take place on Monday.</w:t>
      </w:r>
    </w:p>
    <w:p w14:paraId="7E805242" w14:textId="77777777" w:rsidR="00AA49D0" w:rsidRPr="000763FE" w:rsidRDefault="00AA49D0" w:rsidP="000763F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763FE">
        <w:rPr>
          <w:rFonts w:cstheme="minorHAnsi"/>
          <w:sz w:val="24"/>
          <w:szCs w:val="24"/>
        </w:rPr>
        <w:t xml:space="preserve">Implementation operation group started in October 2022 and a consultant was hired in February 2022 to hire models and get objectives completed. </w:t>
      </w:r>
    </w:p>
    <w:p w14:paraId="1BE09827" w14:textId="77777777" w:rsidR="00AA49D0" w:rsidRPr="000763FE" w:rsidRDefault="00AA49D0" w:rsidP="000763F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763FE">
        <w:rPr>
          <w:rFonts w:cstheme="minorHAnsi"/>
          <w:sz w:val="24"/>
          <w:szCs w:val="24"/>
        </w:rPr>
        <w:t xml:space="preserve">There were no real implementation specifics in what was being said with information or data. </w:t>
      </w:r>
    </w:p>
    <w:p w14:paraId="4E145EA9" w14:textId="57E40404" w:rsidR="00AA49D0" w:rsidRPr="000763FE" w:rsidRDefault="00AA49D0" w:rsidP="000763FE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763FE">
        <w:rPr>
          <w:rFonts w:cstheme="minorHAnsi"/>
          <w:sz w:val="24"/>
          <w:szCs w:val="24"/>
        </w:rPr>
        <w:t xml:space="preserve">Emphasize that there needs to be more information and time for the models to be completed for each unit. Context is VERY important as well. </w:t>
      </w:r>
    </w:p>
    <w:p w14:paraId="13D34AD9" w14:textId="30F3D444" w:rsidR="00AA49D0" w:rsidRDefault="00183F19" w:rsidP="00AA49D0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AA49D0">
        <w:rPr>
          <w:rFonts w:cstheme="minorHAnsi"/>
          <w:sz w:val="24"/>
          <w:szCs w:val="24"/>
        </w:rPr>
        <w:t xml:space="preserve">Fournier presented the overview of </w:t>
      </w:r>
      <w:r w:rsidR="00AA49D0">
        <w:rPr>
          <w:rFonts w:cstheme="minorHAnsi"/>
          <w:sz w:val="24"/>
          <w:szCs w:val="24"/>
        </w:rPr>
        <w:t xml:space="preserve">four overhead </w:t>
      </w:r>
      <w:r w:rsidRPr="00AA49D0">
        <w:rPr>
          <w:rFonts w:cstheme="minorHAnsi"/>
          <w:sz w:val="24"/>
          <w:szCs w:val="24"/>
        </w:rPr>
        <w:t>scenarios</w:t>
      </w:r>
      <w:r w:rsidR="00AA49D0">
        <w:rPr>
          <w:rFonts w:cstheme="minorHAnsi"/>
          <w:sz w:val="24"/>
          <w:szCs w:val="24"/>
        </w:rPr>
        <w:t xml:space="preserve"> and analysis</w:t>
      </w:r>
    </w:p>
    <w:p w14:paraId="04023D0B" w14:textId="7AF5EA23" w:rsidR="00C002FB" w:rsidRPr="00C002FB" w:rsidRDefault="00C002FB" w:rsidP="00C002FB">
      <w:pPr>
        <w:rPr>
          <w:rFonts w:cstheme="minorHAnsi"/>
          <w:sz w:val="24"/>
          <w:szCs w:val="24"/>
        </w:rPr>
      </w:pPr>
      <w:r w:rsidRPr="00C002FB">
        <w:rPr>
          <w:rFonts w:cstheme="minorHAnsi"/>
          <w:sz w:val="24"/>
          <w:szCs w:val="24"/>
        </w:rPr>
        <w:t xml:space="preserve">14. Service Recognition of Board Members, </w:t>
      </w:r>
      <w:r w:rsidRPr="00C002FB">
        <w:rPr>
          <w:rFonts w:cstheme="minorHAnsi"/>
          <w:i/>
          <w:iCs/>
          <w:sz w:val="24"/>
          <w:szCs w:val="24"/>
        </w:rPr>
        <w:t>Davis Fournier, all</w:t>
      </w:r>
      <w:r w:rsidRPr="00C002FB">
        <w:rPr>
          <w:rFonts w:cstheme="minorHAnsi"/>
          <w:sz w:val="24"/>
          <w:szCs w:val="24"/>
        </w:rPr>
        <w:t xml:space="preserve"> ........................... no document </w:t>
      </w:r>
    </w:p>
    <w:p w14:paraId="5E9B818B" w14:textId="6F7823E0" w:rsidR="00C002FB" w:rsidRPr="00AA49D0" w:rsidRDefault="00C002FB" w:rsidP="00AA49D0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AA49D0">
        <w:rPr>
          <w:rFonts w:cstheme="minorHAnsi"/>
          <w:sz w:val="24"/>
          <w:szCs w:val="24"/>
        </w:rPr>
        <w:lastRenderedPageBreak/>
        <w:t xml:space="preserve">Outgoing board member thanks:  Stephanie Chase, Melanie Huggins,  Dr. Brandy McNeil, Dara Hanke Schmidt </w:t>
      </w:r>
    </w:p>
    <w:p w14:paraId="4E8D10BD" w14:textId="4F6F45A0" w:rsidR="00C002FB" w:rsidRPr="00AA49D0" w:rsidRDefault="00C002FB" w:rsidP="00C002F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743AB2">
        <w:rPr>
          <w:rFonts w:cstheme="minorHAnsi"/>
          <w:sz w:val="24"/>
          <w:szCs w:val="24"/>
        </w:rPr>
        <w:t xml:space="preserve">Leadership transition: PLA President Maria Taesil Hudson McCauley passes </w:t>
      </w:r>
      <w:r w:rsidRPr="00AA49D0">
        <w:rPr>
          <w:rFonts w:cstheme="minorHAnsi"/>
          <w:sz w:val="24"/>
          <w:szCs w:val="24"/>
        </w:rPr>
        <w:t xml:space="preserve">baton to incoming PLA President Sonia Alcántara‐Antoine (effective July 1, 2023) </w:t>
      </w:r>
    </w:p>
    <w:p w14:paraId="14C7F3A9" w14:textId="0B19A861" w:rsidR="00C002FB" w:rsidRDefault="00C002FB" w:rsidP="00C002FB">
      <w:pPr>
        <w:rPr>
          <w:rFonts w:cstheme="minorHAnsi"/>
          <w:sz w:val="24"/>
          <w:szCs w:val="24"/>
        </w:rPr>
      </w:pPr>
      <w:r w:rsidRPr="00C002FB">
        <w:rPr>
          <w:rFonts w:cstheme="minorHAnsi"/>
          <w:sz w:val="24"/>
          <w:szCs w:val="24"/>
        </w:rPr>
        <w:t xml:space="preserve">15. New Business, </w:t>
      </w:r>
      <w:r w:rsidRPr="00C002FB">
        <w:rPr>
          <w:rFonts w:cstheme="minorHAnsi"/>
          <w:i/>
          <w:iCs/>
          <w:sz w:val="24"/>
          <w:szCs w:val="24"/>
        </w:rPr>
        <w:t>all</w:t>
      </w:r>
      <w:r w:rsidRPr="00C002FB">
        <w:rPr>
          <w:rFonts w:cstheme="minorHAnsi"/>
          <w:sz w:val="24"/>
          <w:szCs w:val="24"/>
        </w:rPr>
        <w:t xml:space="preserve"> ................................................................................................ no document </w:t>
      </w:r>
    </w:p>
    <w:p w14:paraId="5955D9D8" w14:textId="6C7BDEF9" w:rsidR="00AA49D0" w:rsidRDefault="00AA49D0" w:rsidP="00AA49D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2023-24 Meeting Dates:</w:t>
      </w:r>
    </w:p>
    <w:p w14:paraId="6090B1DD" w14:textId="289ADF77" w:rsidR="00AA49D0" w:rsidRDefault="00AA49D0" w:rsidP="00AA49D0">
      <w:pPr>
        <w:pStyle w:val="ListParagraph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Fall: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November 1-2, 223 in Chicago (in person) </w:t>
      </w:r>
    </w:p>
    <w:p w14:paraId="198B69E0" w14:textId="209C0F83" w:rsidR="00AA49D0" w:rsidRDefault="00757B50" w:rsidP="00AA49D0">
      <w:pPr>
        <w:pStyle w:val="ListParagraph"/>
        <w:ind w:firstLine="720"/>
        <w:rPr>
          <w:rFonts w:cstheme="minorHAnsi"/>
          <w:sz w:val="24"/>
          <w:szCs w:val="24"/>
        </w:rPr>
      </w:pPr>
      <w:r w:rsidRPr="00AA49D0">
        <w:rPr>
          <w:rFonts w:cstheme="minorHAnsi"/>
          <w:sz w:val="24"/>
          <w:szCs w:val="24"/>
        </w:rPr>
        <w:t>Winter</w:t>
      </w:r>
      <w:r w:rsidR="00AA49D0">
        <w:rPr>
          <w:rFonts w:cstheme="minorHAnsi"/>
          <w:sz w:val="24"/>
          <w:szCs w:val="24"/>
        </w:rPr>
        <w:t xml:space="preserve">: </w:t>
      </w:r>
      <w:r w:rsidR="00AA49D0">
        <w:rPr>
          <w:rFonts w:cstheme="minorHAnsi"/>
          <w:sz w:val="24"/>
          <w:szCs w:val="24"/>
        </w:rPr>
        <w:tab/>
        <w:t>January 18, 2024  1 p.m. (Virtual)</w:t>
      </w:r>
    </w:p>
    <w:p w14:paraId="4C2E7212" w14:textId="283BA1B0" w:rsidR="004C52C0" w:rsidRPr="00AA49D0" w:rsidRDefault="00757B50" w:rsidP="00AA49D0">
      <w:pPr>
        <w:pStyle w:val="ListParagraph"/>
        <w:ind w:firstLine="720"/>
        <w:rPr>
          <w:rFonts w:cstheme="minorHAnsi"/>
          <w:sz w:val="24"/>
          <w:szCs w:val="24"/>
        </w:rPr>
      </w:pPr>
      <w:r w:rsidRPr="00AA49D0">
        <w:rPr>
          <w:rFonts w:cstheme="minorHAnsi"/>
          <w:sz w:val="24"/>
          <w:szCs w:val="24"/>
        </w:rPr>
        <w:t>Spring</w:t>
      </w:r>
      <w:r w:rsidR="00AA49D0">
        <w:rPr>
          <w:rFonts w:cstheme="minorHAnsi"/>
          <w:sz w:val="24"/>
          <w:szCs w:val="24"/>
        </w:rPr>
        <w:t xml:space="preserve">: </w:t>
      </w:r>
      <w:r w:rsidR="00AA49D0">
        <w:rPr>
          <w:rFonts w:cstheme="minorHAnsi"/>
          <w:sz w:val="24"/>
          <w:szCs w:val="24"/>
        </w:rPr>
        <w:tab/>
      </w:r>
      <w:r w:rsidR="004C52C0" w:rsidRPr="00AA49D0">
        <w:rPr>
          <w:rFonts w:cstheme="minorHAnsi"/>
          <w:sz w:val="24"/>
          <w:szCs w:val="24"/>
        </w:rPr>
        <w:t>March</w:t>
      </w:r>
      <w:r w:rsidR="00AA49D0" w:rsidRPr="00AA49D0">
        <w:rPr>
          <w:rFonts w:cstheme="minorHAnsi"/>
          <w:sz w:val="24"/>
          <w:szCs w:val="24"/>
        </w:rPr>
        <w:t xml:space="preserve"> 14,</w:t>
      </w:r>
      <w:r w:rsidR="004C52C0" w:rsidRPr="00AA49D0">
        <w:rPr>
          <w:rFonts w:cstheme="minorHAnsi"/>
          <w:sz w:val="24"/>
          <w:szCs w:val="24"/>
        </w:rPr>
        <w:t xml:space="preserve"> 2024 </w:t>
      </w:r>
      <w:r w:rsidR="00AA49D0" w:rsidRPr="00AA49D0">
        <w:rPr>
          <w:rFonts w:cstheme="minorHAnsi"/>
          <w:sz w:val="24"/>
          <w:szCs w:val="24"/>
        </w:rPr>
        <w:t xml:space="preserve">1 p.m. CT </w:t>
      </w:r>
      <w:r w:rsidR="004C52C0" w:rsidRPr="00AA49D0">
        <w:rPr>
          <w:rFonts w:cstheme="minorHAnsi"/>
          <w:sz w:val="24"/>
          <w:szCs w:val="24"/>
        </w:rPr>
        <w:t>(virtual)</w:t>
      </w:r>
    </w:p>
    <w:p w14:paraId="6B41D3DA" w14:textId="50A57843" w:rsidR="00B97431" w:rsidRPr="00AA49D0" w:rsidRDefault="00AA49D0" w:rsidP="00AA49D0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Summer: </w:t>
      </w:r>
      <w:r>
        <w:rPr>
          <w:rFonts w:cstheme="minorHAnsi"/>
          <w:sz w:val="24"/>
          <w:szCs w:val="24"/>
        </w:rPr>
        <w:tab/>
        <w:t xml:space="preserve">*June 20, 2024, Thursday </w:t>
      </w:r>
      <w:r>
        <w:rPr>
          <w:rFonts w:cstheme="minorHAnsi"/>
          <w:i/>
          <w:iCs/>
          <w:sz w:val="24"/>
          <w:szCs w:val="24"/>
        </w:rPr>
        <w:t xml:space="preserve">before </w:t>
      </w:r>
      <w:r w:rsidRPr="00AA49D0">
        <w:rPr>
          <w:rFonts w:cstheme="minorHAnsi"/>
          <w:sz w:val="24"/>
          <w:szCs w:val="24"/>
        </w:rPr>
        <w:t>at ALA Conference 2024</w:t>
      </w:r>
      <w:r w:rsidR="00C10384" w:rsidRPr="00AA49D0">
        <w:rPr>
          <w:rFonts w:cstheme="minorHAnsi"/>
          <w:sz w:val="24"/>
          <w:szCs w:val="24"/>
        </w:rPr>
        <w:t xml:space="preserve"> </w:t>
      </w:r>
    </w:p>
    <w:p w14:paraId="3D45A4C2" w14:textId="45EFED88" w:rsidR="00AA49D0" w:rsidRDefault="00AA49D0" w:rsidP="00AA49D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605C6A">
        <w:rPr>
          <w:rFonts w:cstheme="minorHAnsi"/>
          <w:sz w:val="24"/>
          <w:szCs w:val="24"/>
        </w:rPr>
        <w:t>New</w:t>
      </w:r>
      <w:r>
        <w:rPr>
          <w:rFonts w:cstheme="minorHAnsi"/>
          <w:sz w:val="24"/>
          <w:szCs w:val="24"/>
        </w:rPr>
        <w:t xml:space="preserve"> meeting time for Annual conference meeting</w:t>
      </w:r>
    </w:p>
    <w:p w14:paraId="7FBD2B2A" w14:textId="77777777" w:rsidR="00AA49D0" w:rsidRDefault="00AA49D0" w:rsidP="00AA49D0">
      <w:pPr>
        <w:rPr>
          <w:rFonts w:cstheme="minorHAnsi"/>
          <w:sz w:val="24"/>
          <w:szCs w:val="24"/>
        </w:rPr>
      </w:pPr>
    </w:p>
    <w:p w14:paraId="7286C2A8" w14:textId="172DF1A8" w:rsidR="00C24C9D" w:rsidRPr="00AA49D0" w:rsidRDefault="0014404C" w:rsidP="00AA49D0">
      <w:pPr>
        <w:rPr>
          <w:rFonts w:cstheme="minorHAnsi"/>
          <w:sz w:val="24"/>
          <w:szCs w:val="24"/>
        </w:rPr>
      </w:pPr>
      <w:r w:rsidRPr="00AA49D0">
        <w:rPr>
          <w:rFonts w:cstheme="minorHAnsi"/>
          <w:sz w:val="24"/>
          <w:szCs w:val="24"/>
        </w:rPr>
        <w:t>Meeting adjourned at 5:00 PM CT.</w:t>
      </w:r>
    </w:p>
    <w:p w14:paraId="0819177C" w14:textId="77777777" w:rsidR="002646DB" w:rsidRPr="002646DB" w:rsidRDefault="002646DB" w:rsidP="002646DB">
      <w:pPr>
        <w:rPr>
          <w:rFonts w:cstheme="minorHAnsi"/>
          <w:sz w:val="24"/>
          <w:szCs w:val="24"/>
        </w:rPr>
      </w:pPr>
    </w:p>
    <w:sectPr w:rsidR="002646DB" w:rsidRPr="002646D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AF80" w14:textId="77777777" w:rsidR="003E724A" w:rsidRDefault="003E724A" w:rsidP="003E724A">
      <w:pPr>
        <w:spacing w:after="0" w:line="240" w:lineRule="auto"/>
      </w:pPr>
      <w:r>
        <w:separator/>
      </w:r>
    </w:p>
  </w:endnote>
  <w:endnote w:type="continuationSeparator" w:id="0">
    <w:p w14:paraId="6443054B" w14:textId="77777777" w:rsidR="003E724A" w:rsidRDefault="003E724A" w:rsidP="003E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140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5773F" w14:textId="049160AB" w:rsidR="003E724A" w:rsidRDefault="003E72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36E331" w14:textId="77777777" w:rsidR="003E724A" w:rsidRDefault="003E72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2343" w14:textId="77777777" w:rsidR="003E724A" w:rsidRDefault="003E724A" w:rsidP="003E724A">
      <w:pPr>
        <w:spacing w:after="0" w:line="240" w:lineRule="auto"/>
      </w:pPr>
      <w:r>
        <w:separator/>
      </w:r>
    </w:p>
  </w:footnote>
  <w:footnote w:type="continuationSeparator" w:id="0">
    <w:p w14:paraId="410E6C2A" w14:textId="77777777" w:rsidR="003E724A" w:rsidRDefault="003E724A" w:rsidP="003E7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6754" w14:textId="6E19693A" w:rsidR="00910BE1" w:rsidRDefault="00910BE1" w:rsidP="00910BE1">
    <w:pPr>
      <w:pStyle w:val="Header"/>
      <w:jc w:val="right"/>
    </w:pPr>
    <w:r>
      <w:t>PLA Board of Directors</w:t>
    </w:r>
  </w:p>
  <w:p w14:paraId="33588864" w14:textId="27C0E51E" w:rsidR="00910BE1" w:rsidRDefault="00910BE1" w:rsidP="00910BE1">
    <w:pPr>
      <w:pStyle w:val="Header"/>
      <w:jc w:val="right"/>
    </w:pPr>
    <w:r>
      <w:t xml:space="preserve">November 2, </w:t>
    </w:r>
    <w:proofErr w:type="gramStart"/>
    <w:r>
      <w:t>2023</w:t>
    </w:r>
    <w:proofErr w:type="gramEnd"/>
    <w:r>
      <w:t xml:space="preserve"> Virtual Meeting</w:t>
    </w:r>
  </w:p>
  <w:p w14:paraId="7B5EC81C" w14:textId="52C2BD7C" w:rsidR="00910BE1" w:rsidRDefault="00910BE1" w:rsidP="00910BE1">
    <w:pPr>
      <w:pStyle w:val="Header"/>
      <w:jc w:val="right"/>
    </w:pPr>
    <w:r>
      <w:t>Document no.: 2024.1</w:t>
    </w:r>
  </w:p>
  <w:p w14:paraId="5FF51647" w14:textId="77777777" w:rsidR="00910BE1" w:rsidRDefault="00910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1CB"/>
    <w:multiLevelType w:val="hybridMultilevel"/>
    <w:tmpl w:val="D862B4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047"/>
    <w:multiLevelType w:val="hybridMultilevel"/>
    <w:tmpl w:val="42005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E5881"/>
    <w:multiLevelType w:val="hybridMultilevel"/>
    <w:tmpl w:val="4474A242"/>
    <w:lvl w:ilvl="0" w:tplc="DF94E9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03504"/>
    <w:multiLevelType w:val="hybridMultilevel"/>
    <w:tmpl w:val="CBE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909E3"/>
    <w:multiLevelType w:val="hybridMultilevel"/>
    <w:tmpl w:val="0DDAC2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947F10"/>
    <w:multiLevelType w:val="hybridMultilevel"/>
    <w:tmpl w:val="34CCE6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9AE"/>
    <w:multiLevelType w:val="hybridMultilevel"/>
    <w:tmpl w:val="2D520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ind w:left="1440" w:hanging="360"/>
      </w:pPr>
      <w:rPr>
        <w:rFonts w:hint="default"/>
      </w:rPr>
    </w:lvl>
    <w:lvl w:ilvl="5" w:tplc="F88497EE">
      <w:start w:val="1"/>
      <w:numFmt w:val="lowerLetter"/>
      <w:lvlText w:val="%6."/>
      <w:lvlJc w:val="left"/>
      <w:pPr>
        <w:ind w:left="4500" w:hanging="360"/>
      </w:pPr>
      <w:rPr>
        <w:rFonts w:hint="default"/>
        <w:i w:val="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83619"/>
    <w:multiLevelType w:val="hybridMultilevel"/>
    <w:tmpl w:val="A3823760"/>
    <w:lvl w:ilvl="0" w:tplc="DF94E9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59F"/>
    <w:multiLevelType w:val="hybridMultilevel"/>
    <w:tmpl w:val="79482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E2E19"/>
    <w:multiLevelType w:val="hybridMultilevel"/>
    <w:tmpl w:val="841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56248"/>
    <w:multiLevelType w:val="hybridMultilevel"/>
    <w:tmpl w:val="5EB0E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3D1E02"/>
    <w:multiLevelType w:val="hybridMultilevel"/>
    <w:tmpl w:val="12709B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2C1CCB"/>
    <w:multiLevelType w:val="hybridMultilevel"/>
    <w:tmpl w:val="913C2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F040B9"/>
    <w:multiLevelType w:val="hybridMultilevel"/>
    <w:tmpl w:val="72965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32266D"/>
    <w:multiLevelType w:val="hybridMultilevel"/>
    <w:tmpl w:val="9CA4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F0125"/>
    <w:multiLevelType w:val="hybridMultilevel"/>
    <w:tmpl w:val="182A64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75C26"/>
    <w:multiLevelType w:val="hybridMultilevel"/>
    <w:tmpl w:val="C9A8D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376E7"/>
    <w:multiLevelType w:val="hybridMultilevel"/>
    <w:tmpl w:val="BA48CD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31100C"/>
    <w:multiLevelType w:val="hybridMultilevel"/>
    <w:tmpl w:val="FA7E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0463"/>
    <w:multiLevelType w:val="hybridMultilevel"/>
    <w:tmpl w:val="043E0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A9276F"/>
    <w:multiLevelType w:val="hybridMultilevel"/>
    <w:tmpl w:val="04348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94BEF"/>
    <w:multiLevelType w:val="hybridMultilevel"/>
    <w:tmpl w:val="6694D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058853">
    <w:abstractNumId w:val="4"/>
  </w:num>
  <w:num w:numId="2" w16cid:durableId="1915780325">
    <w:abstractNumId w:val="18"/>
  </w:num>
  <w:num w:numId="3" w16cid:durableId="354229139">
    <w:abstractNumId w:val="11"/>
  </w:num>
  <w:num w:numId="4" w16cid:durableId="154416557">
    <w:abstractNumId w:val="16"/>
  </w:num>
  <w:num w:numId="5" w16cid:durableId="728768172">
    <w:abstractNumId w:val="2"/>
  </w:num>
  <w:num w:numId="6" w16cid:durableId="1409838118">
    <w:abstractNumId w:val="7"/>
  </w:num>
  <w:num w:numId="7" w16cid:durableId="1389302848">
    <w:abstractNumId w:val="5"/>
  </w:num>
  <w:num w:numId="8" w16cid:durableId="1379553080">
    <w:abstractNumId w:val="14"/>
  </w:num>
  <w:num w:numId="9" w16cid:durableId="1582443263">
    <w:abstractNumId w:val="21"/>
  </w:num>
  <w:num w:numId="10" w16cid:durableId="121847408">
    <w:abstractNumId w:val="15"/>
  </w:num>
  <w:num w:numId="11" w16cid:durableId="632368949">
    <w:abstractNumId w:val="8"/>
  </w:num>
  <w:num w:numId="12" w16cid:durableId="2027705479">
    <w:abstractNumId w:val="20"/>
  </w:num>
  <w:num w:numId="13" w16cid:durableId="2083796107">
    <w:abstractNumId w:val="0"/>
  </w:num>
  <w:num w:numId="14" w16cid:durableId="1813206824">
    <w:abstractNumId w:val="10"/>
  </w:num>
  <w:num w:numId="15" w16cid:durableId="391775618">
    <w:abstractNumId w:val="6"/>
  </w:num>
  <w:num w:numId="16" w16cid:durableId="1985960701">
    <w:abstractNumId w:val="13"/>
  </w:num>
  <w:num w:numId="17" w16cid:durableId="1691570661">
    <w:abstractNumId w:val="3"/>
  </w:num>
  <w:num w:numId="18" w16cid:durableId="1405253509">
    <w:abstractNumId w:val="17"/>
  </w:num>
  <w:num w:numId="19" w16cid:durableId="354887143">
    <w:abstractNumId w:val="9"/>
  </w:num>
  <w:num w:numId="20" w16cid:durableId="82118122">
    <w:abstractNumId w:val="1"/>
  </w:num>
  <w:num w:numId="21" w16cid:durableId="1143500331">
    <w:abstractNumId w:val="12"/>
  </w:num>
  <w:num w:numId="22" w16cid:durableId="5427187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FB"/>
    <w:rsid w:val="000156EE"/>
    <w:rsid w:val="00032B53"/>
    <w:rsid w:val="00040BA4"/>
    <w:rsid w:val="000521F8"/>
    <w:rsid w:val="0006533C"/>
    <w:rsid w:val="0007598D"/>
    <w:rsid w:val="000763FE"/>
    <w:rsid w:val="00093722"/>
    <w:rsid w:val="000A7EEC"/>
    <w:rsid w:val="000C03DE"/>
    <w:rsid w:val="000C1A47"/>
    <w:rsid w:val="000D54EE"/>
    <w:rsid w:val="000E0524"/>
    <w:rsid w:val="000E1BAD"/>
    <w:rsid w:val="000E3F11"/>
    <w:rsid w:val="000F65D6"/>
    <w:rsid w:val="00100A01"/>
    <w:rsid w:val="00105540"/>
    <w:rsid w:val="00123532"/>
    <w:rsid w:val="0014404C"/>
    <w:rsid w:val="00161D43"/>
    <w:rsid w:val="001625CE"/>
    <w:rsid w:val="00165A33"/>
    <w:rsid w:val="0018086D"/>
    <w:rsid w:val="00183F19"/>
    <w:rsid w:val="001942AD"/>
    <w:rsid w:val="001A6B78"/>
    <w:rsid w:val="001B53D2"/>
    <w:rsid w:val="001C7011"/>
    <w:rsid w:val="001D2BC6"/>
    <w:rsid w:val="001D7B5F"/>
    <w:rsid w:val="001E0B7B"/>
    <w:rsid w:val="00210B3E"/>
    <w:rsid w:val="00221B54"/>
    <w:rsid w:val="002311C0"/>
    <w:rsid w:val="00231F49"/>
    <w:rsid w:val="00250232"/>
    <w:rsid w:val="002646DB"/>
    <w:rsid w:val="002771CD"/>
    <w:rsid w:val="002925AB"/>
    <w:rsid w:val="00296D67"/>
    <w:rsid w:val="002A533D"/>
    <w:rsid w:val="002D7FB7"/>
    <w:rsid w:val="002E2495"/>
    <w:rsid w:val="002E4732"/>
    <w:rsid w:val="00306C62"/>
    <w:rsid w:val="003117A0"/>
    <w:rsid w:val="00313FEB"/>
    <w:rsid w:val="003142E8"/>
    <w:rsid w:val="0032572D"/>
    <w:rsid w:val="00335CDF"/>
    <w:rsid w:val="00342BEA"/>
    <w:rsid w:val="00354396"/>
    <w:rsid w:val="00370F06"/>
    <w:rsid w:val="00396BB9"/>
    <w:rsid w:val="003B5069"/>
    <w:rsid w:val="003B5A5E"/>
    <w:rsid w:val="003D3F07"/>
    <w:rsid w:val="003D4707"/>
    <w:rsid w:val="003D7161"/>
    <w:rsid w:val="003D72DE"/>
    <w:rsid w:val="003E724A"/>
    <w:rsid w:val="004126BE"/>
    <w:rsid w:val="00413C35"/>
    <w:rsid w:val="004245DF"/>
    <w:rsid w:val="00432302"/>
    <w:rsid w:val="0046072B"/>
    <w:rsid w:val="00465675"/>
    <w:rsid w:val="00472102"/>
    <w:rsid w:val="0047579E"/>
    <w:rsid w:val="00497A06"/>
    <w:rsid w:val="004C52C0"/>
    <w:rsid w:val="004C61A9"/>
    <w:rsid w:val="004D0791"/>
    <w:rsid w:val="004F1D84"/>
    <w:rsid w:val="004F2FDC"/>
    <w:rsid w:val="0051504F"/>
    <w:rsid w:val="00553B78"/>
    <w:rsid w:val="00567D47"/>
    <w:rsid w:val="0057215B"/>
    <w:rsid w:val="00572A79"/>
    <w:rsid w:val="005941B2"/>
    <w:rsid w:val="00594937"/>
    <w:rsid w:val="00594C34"/>
    <w:rsid w:val="005A127D"/>
    <w:rsid w:val="005A18FC"/>
    <w:rsid w:val="005A359B"/>
    <w:rsid w:val="005A4127"/>
    <w:rsid w:val="005B73A2"/>
    <w:rsid w:val="005C194E"/>
    <w:rsid w:val="005D63BC"/>
    <w:rsid w:val="005E0B57"/>
    <w:rsid w:val="005E3FEE"/>
    <w:rsid w:val="005F35D5"/>
    <w:rsid w:val="0060218E"/>
    <w:rsid w:val="00605C6A"/>
    <w:rsid w:val="00606C80"/>
    <w:rsid w:val="006107A2"/>
    <w:rsid w:val="00612833"/>
    <w:rsid w:val="006517AD"/>
    <w:rsid w:val="0065246E"/>
    <w:rsid w:val="0067280C"/>
    <w:rsid w:val="0068245E"/>
    <w:rsid w:val="0069539A"/>
    <w:rsid w:val="006D0777"/>
    <w:rsid w:val="006E1E2B"/>
    <w:rsid w:val="006E6AE7"/>
    <w:rsid w:val="006E741E"/>
    <w:rsid w:val="006E7807"/>
    <w:rsid w:val="007242AA"/>
    <w:rsid w:val="00730750"/>
    <w:rsid w:val="007379BF"/>
    <w:rsid w:val="00743AB2"/>
    <w:rsid w:val="00755D75"/>
    <w:rsid w:val="00757B50"/>
    <w:rsid w:val="007616F2"/>
    <w:rsid w:val="00765CB1"/>
    <w:rsid w:val="00770737"/>
    <w:rsid w:val="0077555A"/>
    <w:rsid w:val="00790F55"/>
    <w:rsid w:val="00795056"/>
    <w:rsid w:val="00795C1A"/>
    <w:rsid w:val="007D3562"/>
    <w:rsid w:val="007E2615"/>
    <w:rsid w:val="00813669"/>
    <w:rsid w:val="00814C30"/>
    <w:rsid w:val="00816B42"/>
    <w:rsid w:val="00816EB9"/>
    <w:rsid w:val="00820412"/>
    <w:rsid w:val="00837161"/>
    <w:rsid w:val="00843422"/>
    <w:rsid w:val="0084525D"/>
    <w:rsid w:val="008511CB"/>
    <w:rsid w:val="008617C0"/>
    <w:rsid w:val="00873D00"/>
    <w:rsid w:val="0088071F"/>
    <w:rsid w:val="00890BC3"/>
    <w:rsid w:val="008A0228"/>
    <w:rsid w:val="008B3BA6"/>
    <w:rsid w:val="008C4888"/>
    <w:rsid w:val="008E5CAC"/>
    <w:rsid w:val="00906FB7"/>
    <w:rsid w:val="00910BE1"/>
    <w:rsid w:val="00922753"/>
    <w:rsid w:val="00937941"/>
    <w:rsid w:val="00943E5B"/>
    <w:rsid w:val="00967FF3"/>
    <w:rsid w:val="00971D8D"/>
    <w:rsid w:val="009956EE"/>
    <w:rsid w:val="00997C57"/>
    <w:rsid w:val="009A3525"/>
    <w:rsid w:val="009A4BD6"/>
    <w:rsid w:val="009C637A"/>
    <w:rsid w:val="009D0DF1"/>
    <w:rsid w:val="009D5166"/>
    <w:rsid w:val="009E2A60"/>
    <w:rsid w:val="009E73A0"/>
    <w:rsid w:val="009F02ED"/>
    <w:rsid w:val="009F2CD6"/>
    <w:rsid w:val="009F5B24"/>
    <w:rsid w:val="00A10762"/>
    <w:rsid w:val="00A11C36"/>
    <w:rsid w:val="00A168E9"/>
    <w:rsid w:val="00A25DA8"/>
    <w:rsid w:val="00A34BCB"/>
    <w:rsid w:val="00A4300A"/>
    <w:rsid w:val="00A43C8C"/>
    <w:rsid w:val="00A56FA2"/>
    <w:rsid w:val="00A61B16"/>
    <w:rsid w:val="00AA49D0"/>
    <w:rsid w:val="00AA72EB"/>
    <w:rsid w:val="00AC1804"/>
    <w:rsid w:val="00AC372B"/>
    <w:rsid w:val="00AC7C0E"/>
    <w:rsid w:val="00AD1B06"/>
    <w:rsid w:val="00AE2020"/>
    <w:rsid w:val="00AE2D5A"/>
    <w:rsid w:val="00AE440A"/>
    <w:rsid w:val="00AE4AB5"/>
    <w:rsid w:val="00AF6FAB"/>
    <w:rsid w:val="00B02480"/>
    <w:rsid w:val="00B06A72"/>
    <w:rsid w:val="00B129B3"/>
    <w:rsid w:val="00B21E02"/>
    <w:rsid w:val="00B3193F"/>
    <w:rsid w:val="00B61DBD"/>
    <w:rsid w:val="00B6531C"/>
    <w:rsid w:val="00B7763B"/>
    <w:rsid w:val="00B77A6D"/>
    <w:rsid w:val="00B80831"/>
    <w:rsid w:val="00B97431"/>
    <w:rsid w:val="00B977BB"/>
    <w:rsid w:val="00BB60B8"/>
    <w:rsid w:val="00BC5EEC"/>
    <w:rsid w:val="00BC6000"/>
    <w:rsid w:val="00BE0C23"/>
    <w:rsid w:val="00BE6DAA"/>
    <w:rsid w:val="00C002FB"/>
    <w:rsid w:val="00C02DC9"/>
    <w:rsid w:val="00C07B2D"/>
    <w:rsid w:val="00C10384"/>
    <w:rsid w:val="00C11F84"/>
    <w:rsid w:val="00C12676"/>
    <w:rsid w:val="00C14AB9"/>
    <w:rsid w:val="00C16F41"/>
    <w:rsid w:val="00C24C9D"/>
    <w:rsid w:val="00C3457F"/>
    <w:rsid w:val="00C50D0B"/>
    <w:rsid w:val="00C53984"/>
    <w:rsid w:val="00C66A82"/>
    <w:rsid w:val="00C72AD4"/>
    <w:rsid w:val="00C85A69"/>
    <w:rsid w:val="00C85FB0"/>
    <w:rsid w:val="00CA1188"/>
    <w:rsid w:val="00CA36A6"/>
    <w:rsid w:val="00CA6F45"/>
    <w:rsid w:val="00CD25CE"/>
    <w:rsid w:val="00CE37A9"/>
    <w:rsid w:val="00CE7B2F"/>
    <w:rsid w:val="00D141B2"/>
    <w:rsid w:val="00D3175C"/>
    <w:rsid w:val="00D3516A"/>
    <w:rsid w:val="00D63CB9"/>
    <w:rsid w:val="00D73F2A"/>
    <w:rsid w:val="00D778A5"/>
    <w:rsid w:val="00D914E9"/>
    <w:rsid w:val="00DA3D44"/>
    <w:rsid w:val="00DB04F8"/>
    <w:rsid w:val="00DB26E9"/>
    <w:rsid w:val="00DB7E87"/>
    <w:rsid w:val="00DC68D2"/>
    <w:rsid w:val="00DC75E4"/>
    <w:rsid w:val="00DF0C29"/>
    <w:rsid w:val="00DF4BE6"/>
    <w:rsid w:val="00DF581C"/>
    <w:rsid w:val="00DF680C"/>
    <w:rsid w:val="00E04502"/>
    <w:rsid w:val="00E07E49"/>
    <w:rsid w:val="00E14BB4"/>
    <w:rsid w:val="00E2372F"/>
    <w:rsid w:val="00E26BF4"/>
    <w:rsid w:val="00E465F6"/>
    <w:rsid w:val="00E5008B"/>
    <w:rsid w:val="00E50F06"/>
    <w:rsid w:val="00E55365"/>
    <w:rsid w:val="00E67417"/>
    <w:rsid w:val="00E734F8"/>
    <w:rsid w:val="00E761C6"/>
    <w:rsid w:val="00E77A48"/>
    <w:rsid w:val="00E91AB6"/>
    <w:rsid w:val="00EA173D"/>
    <w:rsid w:val="00EB1CCD"/>
    <w:rsid w:val="00EC228B"/>
    <w:rsid w:val="00EC356E"/>
    <w:rsid w:val="00EC427A"/>
    <w:rsid w:val="00EC6163"/>
    <w:rsid w:val="00EC6F57"/>
    <w:rsid w:val="00F06553"/>
    <w:rsid w:val="00F24505"/>
    <w:rsid w:val="00F24FD6"/>
    <w:rsid w:val="00F3296C"/>
    <w:rsid w:val="00F37B06"/>
    <w:rsid w:val="00F7401F"/>
    <w:rsid w:val="00F80F85"/>
    <w:rsid w:val="00F92BF8"/>
    <w:rsid w:val="00F94792"/>
    <w:rsid w:val="00FA14F8"/>
    <w:rsid w:val="00FB3075"/>
    <w:rsid w:val="00FB3EFB"/>
    <w:rsid w:val="00FB486D"/>
    <w:rsid w:val="00FB6919"/>
    <w:rsid w:val="00FC01A7"/>
    <w:rsid w:val="00FD2FEB"/>
    <w:rsid w:val="00FD42D8"/>
    <w:rsid w:val="00FE1E7C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D59EC"/>
  <w15:chartTrackingRefBased/>
  <w15:docId w15:val="{2B6D4AFB-A7AE-4E1D-91A7-8A5EE081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EF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24A"/>
  </w:style>
  <w:style w:type="paragraph" w:styleId="Footer">
    <w:name w:val="footer"/>
    <w:basedOn w:val="Normal"/>
    <w:link w:val="FooterChar"/>
    <w:uiPriority w:val="99"/>
    <w:unhideWhenUsed/>
    <w:rsid w:val="003E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a.org/news/press-releases/2023/06/pla-awards-127-million-more-200-public-libraries-digital-literacy-and-ac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FECA-7CC1-4B87-9ADD-BD68DA4B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Mahogany Meeks</dc:creator>
  <cp:keywords/>
  <dc:description/>
  <cp:lastModifiedBy>Talaisha Whitaker</cp:lastModifiedBy>
  <cp:revision>3</cp:revision>
  <dcterms:created xsi:type="dcterms:W3CDTF">2023-10-24T20:36:00Z</dcterms:created>
  <dcterms:modified xsi:type="dcterms:W3CDTF">2023-10-24T21:04:00Z</dcterms:modified>
</cp:coreProperties>
</file>