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0B523" w14:textId="77777777" w:rsidR="00EB344C" w:rsidRPr="00EB344C" w:rsidRDefault="00EB344C" w:rsidP="003B4829">
      <w:pPr>
        <w:spacing w:after="0" w:line="240" w:lineRule="auto"/>
        <w:jc w:val="center"/>
        <w:rPr>
          <w:rFonts w:eastAsia="Times New Roman" w:cstheme="minorHAnsi"/>
          <w:b/>
          <w:bCs/>
        </w:rPr>
      </w:pPr>
      <w:r w:rsidRPr="00EB344C">
        <w:rPr>
          <w:rFonts w:eastAsia="Times New Roman" w:cstheme="minorHAnsi"/>
          <w:b/>
          <w:bCs/>
          <w:noProof/>
        </w:rPr>
        <w:drawing>
          <wp:inline distT="0" distB="0" distL="0" distR="0" wp14:anchorId="61BDE51E" wp14:editId="4D0B8CE2">
            <wp:extent cx="3095625" cy="894291"/>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0780" cy="898669"/>
                    </a:xfrm>
                    <a:prstGeom prst="rect">
                      <a:avLst/>
                    </a:prstGeom>
                  </pic:spPr>
                </pic:pic>
              </a:graphicData>
            </a:graphic>
          </wp:inline>
        </w:drawing>
      </w:r>
      <w:bookmarkStart w:id="0" w:name="_GoBack"/>
      <w:bookmarkEnd w:id="0"/>
    </w:p>
    <w:p w14:paraId="5C41DCD9" w14:textId="35924285" w:rsidR="00EB344C" w:rsidRPr="00EB344C" w:rsidRDefault="00EB344C" w:rsidP="003B4829">
      <w:pPr>
        <w:spacing w:after="0" w:line="240" w:lineRule="auto"/>
        <w:jc w:val="center"/>
        <w:rPr>
          <w:rFonts w:eastAsia="Times New Roman" w:cstheme="minorHAnsi"/>
          <w:b/>
        </w:rPr>
      </w:pPr>
      <w:bookmarkStart w:id="1" w:name="_Hlk516068199"/>
      <w:r w:rsidRPr="00EB344C">
        <w:rPr>
          <w:rFonts w:eastAsia="Times New Roman" w:cstheme="minorHAnsi"/>
          <w:b/>
        </w:rPr>
        <w:t>Board of Directors—</w:t>
      </w:r>
      <w:r w:rsidR="00735CDE">
        <w:rPr>
          <w:rFonts w:eastAsia="Times New Roman" w:cstheme="minorHAnsi"/>
          <w:b/>
        </w:rPr>
        <w:t>Conference Call</w:t>
      </w:r>
    </w:p>
    <w:p w14:paraId="65C26891" w14:textId="4E551F00" w:rsidR="00EB344C" w:rsidRDefault="00923AA3" w:rsidP="003B4829">
      <w:pPr>
        <w:spacing w:after="0" w:line="240" w:lineRule="auto"/>
        <w:jc w:val="center"/>
        <w:rPr>
          <w:rFonts w:eastAsia="Times New Roman" w:cstheme="minorHAnsi"/>
          <w:b/>
        </w:rPr>
      </w:pPr>
      <w:r>
        <w:rPr>
          <w:rFonts w:eastAsia="Times New Roman" w:cstheme="minorHAnsi"/>
          <w:b/>
        </w:rPr>
        <w:t xml:space="preserve">3-4pm CT, </w:t>
      </w:r>
      <w:r w:rsidR="00735CDE">
        <w:rPr>
          <w:rFonts w:eastAsia="Times New Roman" w:cstheme="minorHAnsi"/>
          <w:b/>
        </w:rPr>
        <w:t>September 5, 20</w:t>
      </w:r>
      <w:r>
        <w:rPr>
          <w:rFonts w:eastAsia="Times New Roman" w:cstheme="minorHAnsi"/>
          <w:b/>
        </w:rPr>
        <w:t>19</w:t>
      </w:r>
    </w:p>
    <w:p w14:paraId="1F43C8F8" w14:textId="77777777" w:rsidR="00F95D00" w:rsidRPr="00EB344C" w:rsidRDefault="00F95D00" w:rsidP="003B4829">
      <w:pPr>
        <w:spacing w:after="0" w:line="240" w:lineRule="auto"/>
        <w:jc w:val="center"/>
        <w:rPr>
          <w:rFonts w:eastAsia="Times New Roman" w:cstheme="minorHAnsi"/>
          <w:color w:val="000000"/>
        </w:rPr>
      </w:pPr>
    </w:p>
    <w:p w14:paraId="055BADEA" w14:textId="15F82290" w:rsidR="00EB344C" w:rsidRPr="00EB344C" w:rsidRDefault="00EB344C" w:rsidP="003B4829">
      <w:pPr>
        <w:spacing w:after="0" w:line="240" w:lineRule="auto"/>
        <w:ind w:left="2160" w:hanging="2160"/>
        <w:rPr>
          <w:rFonts w:eastAsia="Times New Roman" w:cstheme="minorHAnsi"/>
        </w:rPr>
      </w:pPr>
      <w:r w:rsidRPr="00EB344C">
        <w:rPr>
          <w:rFonts w:eastAsia="Calibri" w:cstheme="minorHAnsi"/>
          <w:b/>
          <w:bCs/>
        </w:rPr>
        <w:t xml:space="preserve">Present:   </w:t>
      </w:r>
      <w:r w:rsidRPr="00EB344C">
        <w:rPr>
          <w:rFonts w:eastAsia="Calibri" w:cstheme="minorHAnsi"/>
          <w:b/>
          <w:bCs/>
        </w:rPr>
        <w:tab/>
      </w:r>
      <w:r w:rsidR="00735CDE">
        <w:rPr>
          <w:rFonts w:eastAsia="Times New Roman" w:cstheme="minorHAnsi"/>
        </w:rPr>
        <w:t>Ramiro Salazar</w:t>
      </w:r>
      <w:r w:rsidR="00735CDE" w:rsidRPr="00EB344C">
        <w:rPr>
          <w:rFonts w:eastAsia="Times New Roman" w:cstheme="minorHAnsi"/>
        </w:rPr>
        <w:t>,</w:t>
      </w:r>
      <w:r w:rsidR="00735CDE">
        <w:rPr>
          <w:rFonts w:eastAsia="Times New Roman" w:cstheme="minorHAnsi"/>
        </w:rPr>
        <w:t xml:space="preserve"> </w:t>
      </w:r>
      <w:r w:rsidRPr="00EB344C">
        <w:rPr>
          <w:rFonts w:eastAsia="Times New Roman" w:cstheme="minorHAnsi"/>
        </w:rPr>
        <w:t>President</w:t>
      </w:r>
      <w:r>
        <w:rPr>
          <w:rFonts w:eastAsia="Times New Roman" w:cstheme="minorHAnsi"/>
        </w:rPr>
        <w:t xml:space="preserve">; </w:t>
      </w:r>
      <w:r w:rsidR="00735CDE">
        <w:rPr>
          <w:rFonts w:eastAsia="Times New Roman" w:cstheme="minorHAnsi"/>
        </w:rPr>
        <w:t xml:space="preserve">Michelle Jeske, </w:t>
      </w:r>
      <w:r w:rsidRPr="00EB344C">
        <w:rPr>
          <w:rFonts w:eastAsia="Times New Roman" w:cstheme="minorHAnsi"/>
        </w:rPr>
        <w:t>President-elect;</w:t>
      </w:r>
      <w:r w:rsidR="00735CDE">
        <w:rPr>
          <w:rFonts w:eastAsia="Times New Roman" w:cstheme="minorHAnsi"/>
        </w:rPr>
        <w:t xml:space="preserve"> Clara Bohrer, Fiscal Officer;</w:t>
      </w:r>
      <w:r w:rsidRPr="00EB344C">
        <w:rPr>
          <w:rFonts w:eastAsia="Times New Roman" w:cstheme="minorHAnsi"/>
        </w:rPr>
        <w:t xml:space="preserve"> Directors at Large: </w:t>
      </w:r>
      <w:r>
        <w:rPr>
          <w:rFonts w:eastAsia="Times New Roman" w:cstheme="minorHAnsi"/>
        </w:rPr>
        <w:t>Cindy Fesemyer,</w:t>
      </w:r>
      <w:r w:rsidRPr="00EB344C">
        <w:rPr>
          <w:rFonts w:eastAsia="Times New Roman" w:cstheme="minorHAnsi"/>
        </w:rPr>
        <w:t xml:space="preserve"> Stephanie Chase, ALA Division Councilor</w:t>
      </w:r>
      <w:r w:rsidR="00735CDE">
        <w:rPr>
          <w:rFonts w:eastAsia="Times New Roman" w:cstheme="minorHAnsi"/>
        </w:rPr>
        <w:t>, Toby Greenwalt, Amita Lonial, Pam Sandlian Smith, Carrie Wilson, Kelvin Watson</w:t>
      </w:r>
    </w:p>
    <w:p w14:paraId="292B90AD" w14:textId="77777777" w:rsidR="00EB344C" w:rsidRPr="00EB344C" w:rsidRDefault="00EB344C" w:rsidP="003B4829">
      <w:pPr>
        <w:spacing w:after="0" w:line="240" w:lineRule="auto"/>
        <w:ind w:left="2160" w:hanging="2160"/>
        <w:rPr>
          <w:rFonts w:eastAsia="Times New Roman" w:cstheme="minorHAnsi"/>
        </w:rPr>
      </w:pPr>
    </w:p>
    <w:p w14:paraId="0759F436" w14:textId="4DD18222" w:rsidR="00EB344C" w:rsidRDefault="00EB344C" w:rsidP="003B4829">
      <w:pPr>
        <w:spacing w:after="0" w:line="240" w:lineRule="auto"/>
        <w:ind w:left="2160" w:hanging="2160"/>
        <w:rPr>
          <w:rFonts w:eastAsia="Times New Roman" w:cstheme="minorHAnsi"/>
        </w:rPr>
      </w:pPr>
      <w:r w:rsidRPr="00EB344C">
        <w:rPr>
          <w:rFonts w:eastAsia="Times New Roman" w:cstheme="minorHAnsi"/>
          <w:b/>
        </w:rPr>
        <w:t>Approved Absences:</w:t>
      </w:r>
      <w:r w:rsidRPr="00EB344C">
        <w:rPr>
          <w:rFonts w:eastAsia="Times New Roman" w:cstheme="minorHAnsi"/>
        </w:rPr>
        <w:tab/>
      </w:r>
      <w:r w:rsidR="00735CDE" w:rsidRPr="00EB344C">
        <w:rPr>
          <w:rFonts w:eastAsia="Times New Roman" w:cstheme="minorHAnsi"/>
        </w:rPr>
        <w:t xml:space="preserve">Monique </w:t>
      </w:r>
      <w:bookmarkStart w:id="2" w:name="_Hlk531268652"/>
      <w:r w:rsidR="00735CDE" w:rsidRPr="00EB344C">
        <w:rPr>
          <w:rFonts w:eastAsia="Times New Roman" w:cstheme="minorHAnsi"/>
        </w:rPr>
        <w:t>le Conge Ziesenhenne</w:t>
      </w:r>
      <w:bookmarkEnd w:id="2"/>
      <w:r w:rsidR="00735CDE">
        <w:rPr>
          <w:rFonts w:eastAsia="Times New Roman" w:cstheme="minorHAnsi"/>
        </w:rPr>
        <w:t>, Past-president</w:t>
      </w:r>
    </w:p>
    <w:p w14:paraId="797A2871" w14:textId="5E6E6BF0" w:rsidR="001D2031" w:rsidRDefault="001D2031" w:rsidP="003B4829">
      <w:pPr>
        <w:spacing w:after="0" w:line="240" w:lineRule="auto"/>
        <w:ind w:left="2160" w:hanging="2160"/>
        <w:rPr>
          <w:rFonts w:eastAsia="Times New Roman" w:cstheme="minorHAnsi"/>
        </w:rPr>
      </w:pPr>
    </w:p>
    <w:p w14:paraId="4D2FBDD0" w14:textId="47F00AB0" w:rsidR="001D2031" w:rsidRPr="00EB344C" w:rsidRDefault="001D2031" w:rsidP="003B4829">
      <w:pPr>
        <w:spacing w:after="0" w:line="240" w:lineRule="auto"/>
        <w:ind w:left="2160" w:hanging="2160"/>
        <w:rPr>
          <w:rFonts w:eastAsia="Times New Roman" w:cstheme="minorHAnsi"/>
        </w:rPr>
      </w:pPr>
      <w:r w:rsidRPr="001D2031">
        <w:rPr>
          <w:rFonts w:eastAsia="Times New Roman" w:cstheme="minorHAnsi"/>
          <w:b/>
          <w:bCs/>
        </w:rPr>
        <w:t>Guests:</w:t>
      </w:r>
      <w:r>
        <w:rPr>
          <w:rFonts w:eastAsia="Times New Roman" w:cstheme="minorHAnsi"/>
        </w:rPr>
        <w:tab/>
        <w:t>Sari Feldman, ALA Policy Fellow</w:t>
      </w:r>
    </w:p>
    <w:p w14:paraId="20FA611F" w14:textId="77777777" w:rsidR="00EB344C" w:rsidRPr="00EB344C" w:rsidRDefault="00EB344C" w:rsidP="003B4829">
      <w:pPr>
        <w:spacing w:after="0" w:line="240" w:lineRule="auto"/>
        <w:rPr>
          <w:rFonts w:eastAsia="Times New Roman" w:cstheme="minorHAnsi"/>
        </w:rPr>
      </w:pPr>
    </w:p>
    <w:p w14:paraId="0D8E5860" w14:textId="04D8B26F" w:rsidR="00F95D00" w:rsidRPr="00BB7F89" w:rsidRDefault="00EB344C" w:rsidP="003B4829">
      <w:pPr>
        <w:spacing w:after="0" w:line="240" w:lineRule="auto"/>
        <w:ind w:left="2160" w:hanging="2160"/>
        <w:rPr>
          <w:rFonts w:cstheme="minorHAnsi"/>
        </w:rPr>
      </w:pPr>
      <w:r w:rsidRPr="00EB344C">
        <w:rPr>
          <w:rFonts w:eastAsia="Times New Roman" w:cstheme="minorHAnsi"/>
          <w:b/>
        </w:rPr>
        <w:t>PLA Staff:</w:t>
      </w:r>
      <w:r w:rsidRPr="00EB344C">
        <w:rPr>
          <w:rFonts w:eastAsia="Times New Roman" w:cstheme="minorHAnsi"/>
          <w:b/>
        </w:rPr>
        <w:tab/>
      </w:r>
      <w:r w:rsidR="00F95D00" w:rsidRPr="00BB7F89">
        <w:rPr>
          <w:rFonts w:cstheme="minorHAnsi"/>
        </w:rPr>
        <w:t>Barb Macikas, Executive Director</w:t>
      </w:r>
      <w:r w:rsidR="00735CDE">
        <w:rPr>
          <w:rFonts w:cstheme="minorHAnsi"/>
        </w:rPr>
        <w:t>; Larra Clark, Deputy Director</w:t>
      </w:r>
    </w:p>
    <w:p w14:paraId="36263506" w14:textId="77777777" w:rsidR="00F10453" w:rsidRDefault="00F10453" w:rsidP="003B4829">
      <w:pPr>
        <w:spacing w:after="0" w:line="240" w:lineRule="auto"/>
        <w:ind w:left="2160" w:hanging="2160"/>
        <w:rPr>
          <w:rFonts w:cstheme="minorHAnsi"/>
          <w:b/>
        </w:rPr>
      </w:pPr>
    </w:p>
    <w:p w14:paraId="7248A9E4" w14:textId="77777777" w:rsidR="001D783C" w:rsidRPr="001D783C" w:rsidRDefault="001D783C" w:rsidP="001D783C">
      <w:pPr>
        <w:spacing w:after="0" w:line="240" w:lineRule="auto"/>
        <w:rPr>
          <w:rFonts w:cstheme="minorHAnsi"/>
        </w:rPr>
      </w:pPr>
    </w:p>
    <w:bookmarkEnd w:id="1"/>
    <w:p w14:paraId="12EC985A" w14:textId="7B21B528" w:rsidR="004F379E" w:rsidRDefault="004F379E" w:rsidP="003B4829">
      <w:pPr>
        <w:tabs>
          <w:tab w:val="right" w:pos="9360"/>
        </w:tabs>
        <w:spacing w:after="0" w:line="240" w:lineRule="auto"/>
        <w:rPr>
          <w:rFonts w:cstheme="minorHAnsi"/>
          <w:b/>
          <w:bCs/>
        </w:rPr>
      </w:pPr>
      <w:r w:rsidRPr="004614B6">
        <w:rPr>
          <w:rFonts w:cstheme="minorHAnsi"/>
          <w:b/>
          <w:bCs/>
        </w:rPr>
        <w:t>Action/Discussion/Decision Items</w:t>
      </w:r>
    </w:p>
    <w:p w14:paraId="572FACC7" w14:textId="5B0421D6" w:rsidR="0035290E" w:rsidRDefault="0035290E" w:rsidP="003B4829">
      <w:pPr>
        <w:tabs>
          <w:tab w:val="right" w:pos="9360"/>
        </w:tabs>
        <w:spacing w:after="0" w:line="240" w:lineRule="auto"/>
        <w:rPr>
          <w:rFonts w:cstheme="minorHAnsi"/>
          <w:b/>
          <w:bCs/>
        </w:rPr>
      </w:pPr>
    </w:p>
    <w:p w14:paraId="49FC6AC1" w14:textId="77777777" w:rsidR="0035290E" w:rsidRPr="00263FC7" w:rsidRDefault="0035290E" w:rsidP="0035290E">
      <w:pPr>
        <w:pStyle w:val="ListParagraph"/>
        <w:numPr>
          <w:ilvl w:val="0"/>
          <w:numId w:val="9"/>
        </w:numPr>
        <w:spacing w:after="0" w:line="240" w:lineRule="auto"/>
        <w:rPr>
          <w:rFonts w:cs="Arial"/>
          <w:i/>
          <w:iCs/>
        </w:rPr>
      </w:pPr>
      <w:r w:rsidRPr="00FE7D7D">
        <w:rPr>
          <w:rFonts w:cs="Arial"/>
        </w:rPr>
        <w:t>Welcome</w:t>
      </w:r>
      <w:r>
        <w:rPr>
          <w:rFonts w:cs="Arial"/>
        </w:rPr>
        <w:t xml:space="preserve"> and overview</w:t>
      </w:r>
      <w:r w:rsidRPr="00FE7D7D">
        <w:rPr>
          <w:rFonts w:cs="Arial"/>
        </w:rPr>
        <w:t xml:space="preserve">, </w:t>
      </w:r>
      <w:r w:rsidRPr="00FE7D7D">
        <w:rPr>
          <w:rFonts w:cs="Arial"/>
          <w:i/>
          <w:iCs/>
        </w:rPr>
        <w:t xml:space="preserve">Ramiro Salazar, </w:t>
      </w:r>
      <w:r w:rsidRPr="00FE7D7D">
        <w:rPr>
          <w:rFonts w:cs="Arial"/>
        </w:rPr>
        <w:t>PLA President</w:t>
      </w:r>
    </w:p>
    <w:p w14:paraId="0C9729CC" w14:textId="4B980A60" w:rsidR="00CF0083" w:rsidRDefault="0035290E" w:rsidP="0035290E">
      <w:pPr>
        <w:pStyle w:val="ListParagraph"/>
        <w:spacing w:after="0" w:line="240" w:lineRule="auto"/>
        <w:ind w:left="630"/>
        <w:rPr>
          <w:rFonts w:cs="Arial"/>
        </w:rPr>
      </w:pPr>
      <w:r>
        <w:rPr>
          <w:rFonts w:cs="Arial"/>
        </w:rPr>
        <w:t>Salazar provide</w:t>
      </w:r>
      <w:r w:rsidR="001B0704">
        <w:rPr>
          <w:rFonts w:cs="Arial"/>
        </w:rPr>
        <w:t>d</w:t>
      </w:r>
      <w:r>
        <w:rPr>
          <w:rFonts w:cs="Arial"/>
        </w:rPr>
        <w:t xml:space="preserve"> an update</w:t>
      </w:r>
      <w:r w:rsidR="00CF0083">
        <w:rPr>
          <w:rFonts w:cs="Arial"/>
        </w:rPr>
        <w:t xml:space="preserve"> </w:t>
      </w:r>
      <w:r w:rsidR="00F6140D">
        <w:rPr>
          <w:rFonts w:cs="Arial"/>
        </w:rPr>
        <w:t>on</w:t>
      </w:r>
      <w:r>
        <w:rPr>
          <w:rFonts w:cs="Arial"/>
        </w:rPr>
        <w:t xml:space="preserve"> the e-book issue</w:t>
      </w:r>
      <w:r w:rsidR="00F6140D">
        <w:rPr>
          <w:rFonts w:cs="Arial"/>
        </w:rPr>
        <w:t xml:space="preserve">, </w:t>
      </w:r>
      <w:r w:rsidR="00932FD7">
        <w:rPr>
          <w:rFonts w:cs="Arial"/>
        </w:rPr>
        <w:t>Macmillan</w:t>
      </w:r>
      <w:r>
        <w:rPr>
          <w:rFonts w:cs="Arial"/>
        </w:rPr>
        <w:t xml:space="preserve">’s </w:t>
      </w:r>
      <w:r w:rsidR="00CF0083">
        <w:rPr>
          <w:rFonts w:cs="Arial"/>
        </w:rPr>
        <w:t>embargo plans</w:t>
      </w:r>
      <w:r w:rsidR="00F6140D">
        <w:rPr>
          <w:rFonts w:cs="Arial"/>
        </w:rPr>
        <w:t>,</w:t>
      </w:r>
      <w:r w:rsidR="00CF0083">
        <w:rPr>
          <w:rFonts w:cs="Arial"/>
        </w:rPr>
        <w:t xml:space="preserve"> and </w:t>
      </w:r>
      <w:r>
        <w:rPr>
          <w:rFonts w:cs="Arial"/>
        </w:rPr>
        <w:t xml:space="preserve">implications for libraries. </w:t>
      </w:r>
    </w:p>
    <w:p w14:paraId="1DBCE313" w14:textId="77777777" w:rsidR="00CF0083" w:rsidRDefault="00CF0083" w:rsidP="0035290E">
      <w:pPr>
        <w:pStyle w:val="ListParagraph"/>
        <w:spacing w:after="0" w:line="240" w:lineRule="auto"/>
        <w:ind w:left="630"/>
        <w:rPr>
          <w:rFonts w:cs="Arial"/>
        </w:rPr>
      </w:pPr>
    </w:p>
    <w:p w14:paraId="7398433B" w14:textId="33136BB7" w:rsidR="0035290E" w:rsidRDefault="0035290E" w:rsidP="00CF0083">
      <w:pPr>
        <w:pStyle w:val="ListParagraph"/>
        <w:numPr>
          <w:ilvl w:val="0"/>
          <w:numId w:val="18"/>
        </w:numPr>
        <w:spacing w:after="0" w:line="240" w:lineRule="auto"/>
        <w:rPr>
          <w:rFonts w:cs="Arial"/>
        </w:rPr>
      </w:pPr>
      <w:r>
        <w:rPr>
          <w:rFonts w:cs="Arial"/>
        </w:rPr>
        <w:t xml:space="preserve">PLA and ALA have issued statements condemning </w:t>
      </w:r>
      <w:r w:rsidR="00932FD7">
        <w:rPr>
          <w:rFonts w:cs="Arial"/>
        </w:rPr>
        <w:t>Macmillan</w:t>
      </w:r>
      <w:r>
        <w:rPr>
          <w:rFonts w:cs="Arial"/>
        </w:rPr>
        <w:t xml:space="preserve">’s statement. </w:t>
      </w:r>
      <w:r w:rsidR="00F6140D">
        <w:rPr>
          <w:rFonts w:cs="Arial"/>
        </w:rPr>
        <w:t xml:space="preserve">PLA board wrote </w:t>
      </w:r>
      <w:r w:rsidR="00932FD7">
        <w:rPr>
          <w:rFonts w:cs="Arial"/>
        </w:rPr>
        <w:t>Macmillan</w:t>
      </w:r>
      <w:r w:rsidR="00F6140D">
        <w:rPr>
          <w:rFonts w:cs="Arial"/>
        </w:rPr>
        <w:t xml:space="preserve"> CEO expressing dismay at plans. </w:t>
      </w:r>
      <w:r w:rsidR="00CF0083">
        <w:rPr>
          <w:rFonts w:cs="Arial"/>
        </w:rPr>
        <w:t>PLA has a key role given this is a public library issue.</w:t>
      </w:r>
    </w:p>
    <w:p w14:paraId="0B181789" w14:textId="77777777" w:rsidR="00932FD7" w:rsidRDefault="00932FD7" w:rsidP="00932FD7">
      <w:pPr>
        <w:pStyle w:val="ListParagraph"/>
        <w:spacing w:after="0" w:line="240" w:lineRule="auto"/>
        <w:ind w:left="1350"/>
        <w:rPr>
          <w:rFonts w:cs="Arial"/>
        </w:rPr>
      </w:pPr>
    </w:p>
    <w:p w14:paraId="1AB32198" w14:textId="5CB6BFCC" w:rsidR="00932FD7" w:rsidRPr="00932FD7" w:rsidRDefault="00932FD7" w:rsidP="00932FD7">
      <w:pPr>
        <w:pStyle w:val="ListParagraph"/>
        <w:numPr>
          <w:ilvl w:val="0"/>
          <w:numId w:val="18"/>
        </w:numPr>
        <w:spacing w:after="0" w:line="240" w:lineRule="auto"/>
        <w:rPr>
          <w:rFonts w:cs="Arial"/>
        </w:rPr>
      </w:pPr>
      <w:r>
        <w:rPr>
          <w:rFonts w:cs="Arial"/>
        </w:rPr>
        <w:t>COSLA (Chief Officers of State Library Agencies) also wrote Macmillan CEO expressing disappointment and inviting him to the fall COSLA meeting.</w:t>
      </w:r>
    </w:p>
    <w:p w14:paraId="33581576" w14:textId="77777777" w:rsidR="0035290E" w:rsidRDefault="0035290E" w:rsidP="0035290E">
      <w:pPr>
        <w:pStyle w:val="ListParagraph"/>
        <w:spacing w:after="0" w:line="240" w:lineRule="auto"/>
        <w:ind w:left="630"/>
        <w:rPr>
          <w:rFonts w:cs="Arial"/>
        </w:rPr>
      </w:pPr>
    </w:p>
    <w:p w14:paraId="25B72672" w14:textId="01AE0BEA" w:rsidR="00CF0083" w:rsidRDefault="0035290E" w:rsidP="00932FD7">
      <w:pPr>
        <w:pStyle w:val="ListParagraph"/>
        <w:numPr>
          <w:ilvl w:val="0"/>
          <w:numId w:val="18"/>
        </w:numPr>
        <w:spacing w:after="0" w:line="240" w:lineRule="auto"/>
        <w:rPr>
          <w:rFonts w:cs="Arial"/>
        </w:rPr>
      </w:pPr>
      <w:r>
        <w:rPr>
          <w:rFonts w:cs="Arial"/>
        </w:rPr>
        <w:t>ULC immediately reacted and established a working group</w:t>
      </w:r>
      <w:r w:rsidR="00CF0083">
        <w:rPr>
          <w:rFonts w:cs="Arial"/>
        </w:rPr>
        <w:t xml:space="preserve"> and </w:t>
      </w:r>
      <w:r w:rsidR="00783EA2">
        <w:rPr>
          <w:rFonts w:cs="Arial"/>
        </w:rPr>
        <w:t xml:space="preserve">is </w:t>
      </w:r>
      <w:r w:rsidR="00CF0083">
        <w:rPr>
          <w:rFonts w:cs="Arial"/>
        </w:rPr>
        <w:t>creating a tool kit.</w:t>
      </w:r>
    </w:p>
    <w:p w14:paraId="0D0BCDFA" w14:textId="77777777" w:rsidR="00932FD7" w:rsidRPr="00932FD7" w:rsidRDefault="00932FD7" w:rsidP="00932FD7">
      <w:pPr>
        <w:spacing w:after="0" w:line="240" w:lineRule="auto"/>
        <w:rPr>
          <w:rFonts w:cs="Arial"/>
        </w:rPr>
      </w:pPr>
    </w:p>
    <w:p w14:paraId="553C206A" w14:textId="0EEC0506" w:rsidR="0035290E" w:rsidRPr="00923AA3" w:rsidRDefault="00CF0083" w:rsidP="00BE63CE">
      <w:pPr>
        <w:pStyle w:val="ListParagraph"/>
        <w:numPr>
          <w:ilvl w:val="0"/>
          <w:numId w:val="18"/>
        </w:numPr>
        <w:spacing w:after="0" w:line="240" w:lineRule="auto"/>
        <w:rPr>
          <w:rFonts w:cs="Arial"/>
        </w:rPr>
      </w:pPr>
      <w:r w:rsidRPr="00923AA3">
        <w:rPr>
          <w:rFonts w:cs="Arial"/>
        </w:rPr>
        <w:t xml:space="preserve">PLA also </w:t>
      </w:r>
      <w:r w:rsidR="00932FD7">
        <w:rPr>
          <w:rFonts w:cs="Arial"/>
        </w:rPr>
        <w:t xml:space="preserve">has developed a member resources </w:t>
      </w:r>
      <w:hyperlink r:id="rId9" w:history="1">
        <w:r w:rsidR="00932FD7" w:rsidRPr="00932FD7">
          <w:rPr>
            <w:rStyle w:val="Hyperlink"/>
            <w:rFonts w:cs="Arial"/>
          </w:rPr>
          <w:t>web page</w:t>
        </w:r>
      </w:hyperlink>
      <w:r w:rsidRPr="00923AA3">
        <w:rPr>
          <w:rFonts w:cs="Arial"/>
        </w:rPr>
        <w:t>.</w:t>
      </w:r>
      <w:r w:rsidR="00923AA3" w:rsidRPr="00923AA3">
        <w:rPr>
          <w:rFonts w:cs="Arial"/>
        </w:rPr>
        <w:t xml:space="preserve"> Public libraries are building awareness through messages to their patrons</w:t>
      </w:r>
      <w:r w:rsidR="00783EA2">
        <w:rPr>
          <w:rFonts w:cs="Arial"/>
        </w:rPr>
        <w:t>,</w:t>
      </w:r>
      <w:r w:rsidR="00923AA3" w:rsidRPr="00923AA3">
        <w:rPr>
          <w:rFonts w:cs="Arial"/>
        </w:rPr>
        <w:t xml:space="preserve"> and PLA will encourage and share out resources for libraries. </w:t>
      </w:r>
      <w:r w:rsidR="0035290E" w:rsidRPr="00923AA3">
        <w:rPr>
          <w:rFonts w:cs="Arial"/>
        </w:rPr>
        <w:t xml:space="preserve"> </w:t>
      </w:r>
    </w:p>
    <w:p w14:paraId="7EB46675" w14:textId="77777777" w:rsidR="0035290E" w:rsidRDefault="0035290E" w:rsidP="0035290E">
      <w:pPr>
        <w:pStyle w:val="ListParagraph"/>
        <w:spacing w:after="0" w:line="240" w:lineRule="auto"/>
        <w:ind w:left="630"/>
        <w:rPr>
          <w:rFonts w:cs="Arial"/>
        </w:rPr>
      </w:pPr>
    </w:p>
    <w:p w14:paraId="3E74BC95" w14:textId="58C5F939" w:rsidR="0035290E" w:rsidRPr="00923AA3" w:rsidRDefault="0035290E" w:rsidP="00FC2994">
      <w:pPr>
        <w:pStyle w:val="ListParagraph"/>
        <w:numPr>
          <w:ilvl w:val="0"/>
          <w:numId w:val="18"/>
        </w:numPr>
        <w:spacing w:after="0" w:line="240" w:lineRule="auto"/>
        <w:rPr>
          <w:rFonts w:cs="Arial"/>
        </w:rPr>
      </w:pPr>
      <w:r w:rsidRPr="00923AA3">
        <w:rPr>
          <w:rFonts w:cs="Arial"/>
        </w:rPr>
        <w:t>A small group of library leaders including Sari Feldman</w:t>
      </w:r>
      <w:r w:rsidR="00CF0083" w:rsidRPr="00923AA3">
        <w:rPr>
          <w:rFonts w:cs="Arial"/>
        </w:rPr>
        <w:t>, Vailey Oehlke, Pat Losinski, Lisa Rosenbloom, and Kent Oliver</w:t>
      </w:r>
      <w:r w:rsidRPr="00923AA3">
        <w:rPr>
          <w:rFonts w:cs="Arial"/>
        </w:rPr>
        <w:t xml:space="preserve"> advised working with ALA Washington Office. Salazar and Macikas have</w:t>
      </w:r>
      <w:r w:rsidR="00923AA3" w:rsidRPr="00923AA3">
        <w:rPr>
          <w:rFonts w:cs="Arial"/>
        </w:rPr>
        <w:t xml:space="preserve"> met </w:t>
      </w:r>
      <w:r w:rsidRPr="00923AA3">
        <w:rPr>
          <w:rFonts w:cs="Arial"/>
        </w:rPr>
        <w:t>with Alan Inouye</w:t>
      </w:r>
      <w:r w:rsidR="00923AA3" w:rsidRPr="00923AA3">
        <w:rPr>
          <w:rFonts w:cs="Arial"/>
        </w:rPr>
        <w:t>, ALA Public Policy and Advocacy office</w:t>
      </w:r>
      <w:r w:rsidRPr="00923AA3">
        <w:rPr>
          <w:rFonts w:cs="Arial"/>
        </w:rPr>
        <w:t xml:space="preserve">. Inouye recommended a “shaming” of </w:t>
      </w:r>
      <w:r w:rsidR="00932FD7">
        <w:rPr>
          <w:rFonts w:cs="Arial"/>
        </w:rPr>
        <w:t>Macmillan</w:t>
      </w:r>
      <w:r w:rsidRPr="00923AA3">
        <w:rPr>
          <w:rFonts w:cs="Arial"/>
        </w:rPr>
        <w:t xml:space="preserve"> and </w:t>
      </w:r>
      <w:r w:rsidR="00923AA3" w:rsidRPr="00923AA3">
        <w:rPr>
          <w:rFonts w:cs="Arial"/>
        </w:rPr>
        <w:t xml:space="preserve">increasing </w:t>
      </w:r>
      <w:r w:rsidR="00932FD7">
        <w:rPr>
          <w:rFonts w:cs="Arial"/>
        </w:rPr>
        <w:t xml:space="preserve">public </w:t>
      </w:r>
      <w:r w:rsidR="00923AA3" w:rsidRPr="00923AA3">
        <w:rPr>
          <w:rFonts w:cs="Arial"/>
        </w:rPr>
        <w:t xml:space="preserve">awareness. </w:t>
      </w:r>
      <w:r w:rsidR="00F6140D">
        <w:rPr>
          <w:rFonts w:cs="Arial"/>
        </w:rPr>
        <w:t xml:space="preserve">Inouye </w:t>
      </w:r>
      <w:r w:rsidR="00923AA3" w:rsidRPr="00923AA3">
        <w:rPr>
          <w:rFonts w:cs="Arial"/>
        </w:rPr>
        <w:t xml:space="preserve">also shared that </w:t>
      </w:r>
      <w:r w:rsidR="00923AA3">
        <w:rPr>
          <w:rFonts w:cs="Arial"/>
        </w:rPr>
        <w:t>l</w:t>
      </w:r>
      <w:r w:rsidRPr="00923AA3">
        <w:rPr>
          <w:rFonts w:cs="Arial"/>
        </w:rPr>
        <w:t xml:space="preserve">egal and legislative action </w:t>
      </w:r>
      <w:r w:rsidR="00F6140D">
        <w:rPr>
          <w:rFonts w:cs="Arial"/>
        </w:rPr>
        <w:t xml:space="preserve">are being </w:t>
      </w:r>
      <w:r w:rsidRPr="00923AA3">
        <w:rPr>
          <w:rFonts w:cs="Arial"/>
        </w:rPr>
        <w:t>discussed</w:t>
      </w:r>
      <w:r w:rsidR="00783EA2">
        <w:rPr>
          <w:rFonts w:cs="Arial"/>
        </w:rPr>
        <w:t xml:space="preserve">, but these have </w:t>
      </w:r>
      <w:r w:rsidR="00F6140D">
        <w:rPr>
          <w:rFonts w:cs="Arial"/>
        </w:rPr>
        <w:t>longer timelines</w:t>
      </w:r>
      <w:r w:rsidR="00783EA2">
        <w:rPr>
          <w:rFonts w:cs="Arial"/>
        </w:rPr>
        <w:t>. The</w:t>
      </w:r>
      <w:r w:rsidR="00F6140D">
        <w:rPr>
          <w:rFonts w:cs="Arial"/>
        </w:rPr>
        <w:t xml:space="preserve"> immediate focus </w:t>
      </w:r>
      <w:r w:rsidR="00783EA2">
        <w:rPr>
          <w:rFonts w:cs="Arial"/>
        </w:rPr>
        <w:t>is to pressure</w:t>
      </w:r>
      <w:r w:rsidR="00F6140D">
        <w:rPr>
          <w:rFonts w:cs="Arial"/>
        </w:rPr>
        <w:t xml:space="preserve"> </w:t>
      </w:r>
      <w:r w:rsidR="00932FD7">
        <w:rPr>
          <w:rFonts w:cs="Arial"/>
        </w:rPr>
        <w:t>Macmillan</w:t>
      </w:r>
      <w:r w:rsidR="00F6140D">
        <w:rPr>
          <w:rFonts w:cs="Arial"/>
        </w:rPr>
        <w:t xml:space="preserve"> </w:t>
      </w:r>
      <w:r w:rsidR="00783EA2">
        <w:rPr>
          <w:rFonts w:cs="Arial"/>
        </w:rPr>
        <w:t xml:space="preserve">to reverse embargo </w:t>
      </w:r>
      <w:r w:rsidR="00F6140D">
        <w:rPr>
          <w:rFonts w:cs="Arial"/>
        </w:rPr>
        <w:t>decision; discourage other publishers from adopting similar practices; and</w:t>
      </w:r>
      <w:r w:rsidR="00E15FF8">
        <w:rPr>
          <w:rFonts w:cs="Arial"/>
        </w:rPr>
        <w:t xml:space="preserve"> to</w:t>
      </w:r>
      <w:r w:rsidR="00F6140D">
        <w:rPr>
          <w:rFonts w:cs="Arial"/>
        </w:rPr>
        <w:t xml:space="preserve"> provide leadership </w:t>
      </w:r>
      <w:r w:rsidR="00F6140D">
        <w:rPr>
          <w:rFonts w:cs="Arial"/>
        </w:rPr>
        <w:lastRenderedPageBreak/>
        <w:t>and responsiveness through communications advocacy program</w:t>
      </w:r>
      <w:r w:rsidR="00E15FF8">
        <w:rPr>
          <w:rFonts w:cs="Arial"/>
        </w:rPr>
        <w:t xml:space="preserve"> within library community and beyond </w:t>
      </w:r>
      <w:r w:rsidR="00F6140D">
        <w:rPr>
          <w:rFonts w:cs="Arial"/>
        </w:rPr>
        <w:t>to general population</w:t>
      </w:r>
      <w:r w:rsidR="00E15FF8">
        <w:rPr>
          <w:rFonts w:cs="Arial"/>
        </w:rPr>
        <w:t>.</w:t>
      </w:r>
      <w:r w:rsidR="00923AA3">
        <w:rPr>
          <w:rFonts w:cs="Arial"/>
        </w:rPr>
        <w:t xml:space="preserve"> </w:t>
      </w:r>
    </w:p>
    <w:p w14:paraId="0B194C89" w14:textId="77777777" w:rsidR="00CF0083" w:rsidRPr="00CF0083" w:rsidRDefault="00CF0083" w:rsidP="00CF0083">
      <w:pPr>
        <w:pStyle w:val="ListParagraph"/>
        <w:rPr>
          <w:rFonts w:cs="Arial"/>
        </w:rPr>
      </w:pPr>
    </w:p>
    <w:p w14:paraId="3536B0FC" w14:textId="31F91263" w:rsidR="0035290E" w:rsidRPr="00923AA3" w:rsidRDefault="00CF0083" w:rsidP="00923AA3">
      <w:pPr>
        <w:pStyle w:val="ListParagraph"/>
        <w:numPr>
          <w:ilvl w:val="0"/>
          <w:numId w:val="18"/>
        </w:numPr>
        <w:spacing w:after="0" w:line="240" w:lineRule="auto"/>
        <w:rPr>
          <w:rFonts w:cs="Arial"/>
        </w:rPr>
      </w:pPr>
      <w:r>
        <w:rPr>
          <w:rFonts w:cs="Arial"/>
        </w:rPr>
        <w:t>ALA is reconstituting the Digital Content Working Group</w:t>
      </w:r>
      <w:r w:rsidR="00923AA3">
        <w:rPr>
          <w:rFonts w:cs="Arial"/>
        </w:rPr>
        <w:t xml:space="preserve"> with a broad-based group of internal and external library stakeholders. </w:t>
      </w:r>
      <w:r w:rsidRPr="00923AA3">
        <w:rPr>
          <w:rFonts w:cs="Arial"/>
        </w:rPr>
        <w:t xml:space="preserve">Library groups should </w:t>
      </w:r>
      <w:r w:rsidR="0035290E" w:rsidRPr="00923AA3">
        <w:rPr>
          <w:rFonts w:cs="Arial"/>
        </w:rPr>
        <w:t xml:space="preserve">work collectively </w:t>
      </w:r>
      <w:r w:rsidRPr="00923AA3">
        <w:rPr>
          <w:rFonts w:cs="Arial"/>
        </w:rPr>
        <w:t>(</w:t>
      </w:r>
      <w:r w:rsidR="0035290E" w:rsidRPr="00923AA3">
        <w:rPr>
          <w:rFonts w:cs="Arial"/>
        </w:rPr>
        <w:t>ULC, COSLA, state associations, Canadian Library Association</w:t>
      </w:r>
      <w:r w:rsidRPr="00923AA3">
        <w:rPr>
          <w:rFonts w:cs="Arial"/>
        </w:rPr>
        <w:t>)</w:t>
      </w:r>
      <w:r w:rsidR="0035290E" w:rsidRPr="00923AA3">
        <w:rPr>
          <w:rFonts w:cs="Arial"/>
        </w:rPr>
        <w:t xml:space="preserve"> for a unified front. </w:t>
      </w:r>
    </w:p>
    <w:p w14:paraId="0E308FDD" w14:textId="77777777" w:rsidR="0035290E" w:rsidRDefault="0035290E" w:rsidP="0035290E">
      <w:pPr>
        <w:pStyle w:val="ListParagraph"/>
        <w:spacing w:after="0" w:line="240" w:lineRule="auto"/>
        <w:ind w:left="630"/>
        <w:rPr>
          <w:rFonts w:cs="Arial"/>
        </w:rPr>
      </w:pPr>
    </w:p>
    <w:p w14:paraId="2C6C164F" w14:textId="5F8D9A22" w:rsidR="0035290E" w:rsidRDefault="00CF0083" w:rsidP="00CF0083">
      <w:pPr>
        <w:pStyle w:val="ListParagraph"/>
        <w:numPr>
          <w:ilvl w:val="0"/>
          <w:numId w:val="9"/>
        </w:numPr>
        <w:spacing w:after="0" w:line="240" w:lineRule="auto"/>
        <w:rPr>
          <w:rFonts w:cs="Arial"/>
        </w:rPr>
      </w:pPr>
      <w:r>
        <w:rPr>
          <w:rFonts w:cs="Arial"/>
        </w:rPr>
        <w:t xml:space="preserve">Background regarding </w:t>
      </w:r>
      <w:r w:rsidR="00DA2632">
        <w:rPr>
          <w:rFonts w:cs="Arial"/>
        </w:rPr>
        <w:t xml:space="preserve">ALA </w:t>
      </w:r>
      <w:r>
        <w:rPr>
          <w:rFonts w:cs="Arial"/>
        </w:rPr>
        <w:t>Digital Content W</w:t>
      </w:r>
      <w:r w:rsidR="00DA2632">
        <w:rPr>
          <w:rFonts w:cs="Arial"/>
        </w:rPr>
        <w:t xml:space="preserve">orking </w:t>
      </w:r>
      <w:r>
        <w:rPr>
          <w:rFonts w:cs="Arial"/>
        </w:rPr>
        <w:t>G</w:t>
      </w:r>
      <w:r w:rsidR="00DA2632">
        <w:rPr>
          <w:rFonts w:cs="Arial"/>
        </w:rPr>
        <w:t>roup</w:t>
      </w:r>
      <w:r>
        <w:rPr>
          <w:rFonts w:cs="Arial"/>
        </w:rPr>
        <w:t xml:space="preserve">, </w:t>
      </w:r>
      <w:r w:rsidRPr="00CF0083">
        <w:rPr>
          <w:rFonts w:cs="Arial"/>
          <w:i/>
          <w:iCs/>
        </w:rPr>
        <w:t>Sari Feldman</w:t>
      </w:r>
      <w:r w:rsidR="00DA2632">
        <w:rPr>
          <w:rFonts w:cs="Arial"/>
          <w:i/>
          <w:iCs/>
        </w:rPr>
        <w:t>, all</w:t>
      </w:r>
    </w:p>
    <w:p w14:paraId="762C44EB" w14:textId="09E1ADED" w:rsidR="0035290E" w:rsidRDefault="00CF0083" w:rsidP="0035290E">
      <w:pPr>
        <w:pStyle w:val="ListParagraph"/>
        <w:spacing w:after="0" w:line="240" w:lineRule="auto"/>
        <w:ind w:left="630"/>
        <w:rPr>
          <w:rFonts w:cs="Arial"/>
        </w:rPr>
      </w:pPr>
      <w:r>
        <w:rPr>
          <w:rFonts w:cs="Arial"/>
        </w:rPr>
        <w:t>Feldman co-chaired the first DCWG</w:t>
      </w:r>
      <w:r w:rsidR="00923AA3">
        <w:rPr>
          <w:rFonts w:cs="Arial"/>
        </w:rPr>
        <w:t xml:space="preserve"> in 2012</w:t>
      </w:r>
      <w:r>
        <w:rPr>
          <w:rFonts w:cs="Arial"/>
        </w:rPr>
        <w:t xml:space="preserve">. It was an early opportunity </w:t>
      </w:r>
      <w:r w:rsidR="0035290E">
        <w:rPr>
          <w:rFonts w:cs="Arial"/>
        </w:rPr>
        <w:t>for libraries to build relationships with publishers at a time where communication was limited. ALA didn’t have deep relationships</w:t>
      </w:r>
      <w:r w:rsidR="008D1E89">
        <w:rPr>
          <w:rFonts w:cs="Arial"/>
        </w:rPr>
        <w:t xml:space="preserve"> with publishers</w:t>
      </w:r>
      <w:r w:rsidR="00783EA2">
        <w:rPr>
          <w:rFonts w:cs="Arial"/>
        </w:rPr>
        <w:t>,</w:t>
      </w:r>
      <w:r w:rsidR="0035290E">
        <w:rPr>
          <w:rFonts w:cs="Arial"/>
        </w:rPr>
        <w:t xml:space="preserve"> and libraries didn’t have </w:t>
      </w:r>
      <w:r w:rsidR="00923AA3">
        <w:rPr>
          <w:rFonts w:cs="Arial"/>
        </w:rPr>
        <w:t xml:space="preserve">ready </w:t>
      </w:r>
      <w:r w:rsidR="0035290E">
        <w:rPr>
          <w:rFonts w:cs="Arial"/>
        </w:rPr>
        <w:t xml:space="preserve">access to digital content. </w:t>
      </w:r>
      <w:r>
        <w:rPr>
          <w:rFonts w:cs="Arial"/>
        </w:rPr>
        <w:t>The DCWG d</w:t>
      </w:r>
      <w:r w:rsidR="0035290E">
        <w:rPr>
          <w:rFonts w:cs="Arial"/>
        </w:rPr>
        <w:t xml:space="preserve">eveloped a regular schedule of meetings and </w:t>
      </w:r>
      <w:r w:rsidR="008D1E89">
        <w:rPr>
          <w:rFonts w:cs="Arial"/>
        </w:rPr>
        <w:t xml:space="preserve">helped elevate the role of libraries in supporting reading </w:t>
      </w:r>
      <w:r w:rsidR="0035290E">
        <w:rPr>
          <w:rFonts w:cs="Arial"/>
        </w:rPr>
        <w:t xml:space="preserve">and books. </w:t>
      </w:r>
      <w:r w:rsidR="008D1E89">
        <w:rPr>
          <w:rFonts w:cs="Arial"/>
        </w:rPr>
        <w:t>More recently, a</w:t>
      </w:r>
      <w:r w:rsidR="0035290E">
        <w:rPr>
          <w:rFonts w:cs="Arial"/>
        </w:rPr>
        <w:t>s</w:t>
      </w:r>
      <w:r w:rsidR="008C75BB">
        <w:rPr>
          <w:rFonts w:cs="Arial"/>
        </w:rPr>
        <w:t xml:space="preserve"> the</w:t>
      </w:r>
      <w:r w:rsidR="0035290E">
        <w:rPr>
          <w:rFonts w:cs="Arial"/>
        </w:rPr>
        <w:t xml:space="preserve"> publishing industry </w:t>
      </w:r>
      <w:r w:rsidR="008D1E89">
        <w:rPr>
          <w:rFonts w:cs="Arial"/>
        </w:rPr>
        <w:t xml:space="preserve">has had </w:t>
      </w:r>
      <w:r w:rsidR="0035290E">
        <w:rPr>
          <w:rFonts w:cs="Arial"/>
        </w:rPr>
        <w:t>limited success making money from e-books</w:t>
      </w:r>
      <w:r w:rsidR="0019565F">
        <w:rPr>
          <w:rFonts w:cs="Arial"/>
        </w:rPr>
        <w:t xml:space="preserve">, the relationships have become strained. The expectation that the e-book market would be akin </w:t>
      </w:r>
      <w:r w:rsidR="0035290E">
        <w:rPr>
          <w:rFonts w:cs="Arial"/>
        </w:rPr>
        <w:t>to audio book</w:t>
      </w:r>
      <w:r w:rsidR="0019565F">
        <w:rPr>
          <w:rFonts w:cs="Arial"/>
        </w:rPr>
        <w:t xml:space="preserve"> market h</w:t>
      </w:r>
      <w:r w:rsidR="0035290E">
        <w:rPr>
          <w:rFonts w:cs="Arial"/>
        </w:rPr>
        <w:t xml:space="preserve">as not materialized. </w:t>
      </w:r>
      <w:r w:rsidR="00923AA3">
        <w:rPr>
          <w:rFonts w:cs="Arial"/>
        </w:rPr>
        <w:t>ALA has asked but has not received data from publishers on the impact of libraries on e</w:t>
      </w:r>
      <w:r w:rsidR="00783EA2">
        <w:rPr>
          <w:rFonts w:cs="Arial"/>
        </w:rPr>
        <w:t>-</w:t>
      </w:r>
      <w:r w:rsidR="00923AA3">
        <w:rPr>
          <w:rFonts w:cs="Arial"/>
        </w:rPr>
        <w:t xml:space="preserve">book sales. </w:t>
      </w:r>
      <w:r w:rsidR="0019565F">
        <w:rPr>
          <w:rFonts w:cs="Arial"/>
        </w:rPr>
        <w:t xml:space="preserve"> </w:t>
      </w:r>
      <w:r w:rsidR="0035290E">
        <w:rPr>
          <w:rFonts w:cs="Arial"/>
        </w:rPr>
        <w:t xml:space="preserve"> </w:t>
      </w:r>
    </w:p>
    <w:p w14:paraId="1B5CD4A6" w14:textId="77777777" w:rsidR="0035290E" w:rsidRDefault="0035290E" w:rsidP="0035290E">
      <w:pPr>
        <w:pStyle w:val="ListParagraph"/>
        <w:spacing w:after="0" w:line="240" w:lineRule="auto"/>
        <w:ind w:left="630"/>
        <w:rPr>
          <w:rFonts w:cs="Arial"/>
        </w:rPr>
      </w:pPr>
    </w:p>
    <w:p w14:paraId="24C976F0" w14:textId="406AD30F" w:rsidR="0019565F" w:rsidRDefault="0019565F" w:rsidP="0019565F">
      <w:pPr>
        <w:pStyle w:val="ListParagraph"/>
        <w:spacing w:after="0" w:line="240" w:lineRule="auto"/>
        <w:ind w:left="630"/>
        <w:rPr>
          <w:rFonts w:cs="Arial"/>
        </w:rPr>
      </w:pPr>
      <w:r>
        <w:rPr>
          <w:rFonts w:cs="Arial"/>
        </w:rPr>
        <w:t xml:space="preserve">The new </w:t>
      </w:r>
      <w:r w:rsidR="0035290E">
        <w:rPr>
          <w:rFonts w:cs="Arial"/>
        </w:rPr>
        <w:t>DCWG</w:t>
      </w:r>
      <w:r>
        <w:rPr>
          <w:rFonts w:cs="Arial"/>
        </w:rPr>
        <w:t xml:space="preserve"> is broad based and</w:t>
      </w:r>
      <w:r w:rsidR="0035290E">
        <w:rPr>
          <w:rFonts w:cs="Arial"/>
        </w:rPr>
        <w:t xml:space="preserve"> i</w:t>
      </w:r>
      <w:r>
        <w:rPr>
          <w:rFonts w:cs="Arial"/>
        </w:rPr>
        <w:t>ncludes representatives from many organizations, which is good; however</w:t>
      </w:r>
      <w:r w:rsidR="00923AA3">
        <w:rPr>
          <w:rFonts w:cs="Arial"/>
        </w:rPr>
        <w:t xml:space="preserve">, given its size it </w:t>
      </w:r>
      <w:r>
        <w:rPr>
          <w:rFonts w:cs="Arial"/>
        </w:rPr>
        <w:t xml:space="preserve">will be </w:t>
      </w:r>
      <w:r w:rsidR="0035290E">
        <w:rPr>
          <w:rFonts w:cs="Arial"/>
        </w:rPr>
        <w:t>challenged to focus</w:t>
      </w:r>
      <w:r>
        <w:rPr>
          <w:rFonts w:cs="Arial"/>
        </w:rPr>
        <w:t xml:space="preserve">. </w:t>
      </w:r>
      <w:r w:rsidR="0035290E">
        <w:rPr>
          <w:rFonts w:cs="Arial"/>
        </w:rPr>
        <w:t xml:space="preserve">This is a public library issue and </w:t>
      </w:r>
      <w:r w:rsidR="00923AA3">
        <w:rPr>
          <w:rFonts w:cs="Arial"/>
        </w:rPr>
        <w:t>p</w:t>
      </w:r>
      <w:r w:rsidR="0035290E">
        <w:rPr>
          <w:rFonts w:cs="Arial"/>
        </w:rPr>
        <w:t>ublic lib</w:t>
      </w:r>
      <w:r w:rsidR="00923AA3">
        <w:rPr>
          <w:rFonts w:cs="Arial"/>
        </w:rPr>
        <w:t>rarie</w:t>
      </w:r>
      <w:r w:rsidR="0035290E">
        <w:rPr>
          <w:rFonts w:cs="Arial"/>
        </w:rPr>
        <w:t>s stand</w:t>
      </w:r>
      <w:r w:rsidR="00783EA2">
        <w:rPr>
          <w:rFonts w:cs="Arial"/>
        </w:rPr>
        <w:t xml:space="preserve"> for equitable access to information</w:t>
      </w:r>
      <w:r w:rsidR="00923AA3">
        <w:rPr>
          <w:rFonts w:cs="Arial"/>
        </w:rPr>
        <w:t>, which is now b</w:t>
      </w:r>
      <w:r w:rsidR="0035290E">
        <w:rPr>
          <w:rFonts w:cs="Arial"/>
        </w:rPr>
        <w:t>eing denied</w:t>
      </w:r>
      <w:r w:rsidR="00923AA3">
        <w:rPr>
          <w:rFonts w:cs="Arial"/>
        </w:rPr>
        <w:t xml:space="preserve">. ALA will </w:t>
      </w:r>
      <w:r w:rsidR="0035290E">
        <w:rPr>
          <w:rFonts w:cs="Arial"/>
        </w:rPr>
        <w:t xml:space="preserve">demand a legislative solution and </w:t>
      </w:r>
      <w:r w:rsidR="00923AA3">
        <w:rPr>
          <w:rFonts w:cs="Arial"/>
        </w:rPr>
        <w:t xml:space="preserve">will continue with </w:t>
      </w:r>
      <w:r>
        <w:rPr>
          <w:rFonts w:cs="Arial"/>
        </w:rPr>
        <w:t xml:space="preserve">tactics that focus on a library communication campaign to make sure libraries understand and then to move to a public campaign. </w:t>
      </w:r>
      <w:r w:rsidR="00504DE8">
        <w:rPr>
          <w:rFonts w:cs="Arial"/>
        </w:rPr>
        <w:t>The p</w:t>
      </w:r>
      <w:r>
        <w:rPr>
          <w:rFonts w:cs="Arial"/>
        </w:rPr>
        <w:t xml:space="preserve">ublic is our ally. </w:t>
      </w:r>
    </w:p>
    <w:p w14:paraId="5D2FACA8" w14:textId="08FF8A71" w:rsidR="0055581C" w:rsidRDefault="0055581C" w:rsidP="0019565F">
      <w:pPr>
        <w:pStyle w:val="ListParagraph"/>
        <w:spacing w:after="0" w:line="240" w:lineRule="auto"/>
        <w:ind w:left="630"/>
        <w:rPr>
          <w:rFonts w:cs="Arial"/>
        </w:rPr>
      </w:pPr>
    </w:p>
    <w:p w14:paraId="4E6EC99F" w14:textId="489CA347" w:rsidR="0055581C" w:rsidRDefault="0055581C" w:rsidP="0019565F">
      <w:pPr>
        <w:pStyle w:val="ListParagraph"/>
        <w:spacing w:after="0" w:line="240" w:lineRule="auto"/>
        <w:ind w:left="630"/>
        <w:rPr>
          <w:rFonts w:cs="Arial"/>
        </w:rPr>
      </w:pPr>
      <w:r>
        <w:rPr>
          <w:rFonts w:cs="Arial"/>
        </w:rPr>
        <w:t>One suggestion on the call was to consider adding non-library stakeholders (e.g., authors) to this the new DCWG, such as a representative from the Romance Writers of America.</w:t>
      </w:r>
    </w:p>
    <w:p w14:paraId="52D7E98D" w14:textId="40279ABE" w:rsidR="00504DE8" w:rsidRDefault="00504DE8" w:rsidP="0019565F">
      <w:pPr>
        <w:pStyle w:val="ListParagraph"/>
        <w:spacing w:after="0" w:line="240" w:lineRule="auto"/>
        <w:ind w:left="630"/>
        <w:rPr>
          <w:rFonts w:cs="Arial"/>
        </w:rPr>
      </w:pPr>
    </w:p>
    <w:p w14:paraId="4A6840AB" w14:textId="33CA8B80" w:rsidR="00504DE8" w:rsidRDefault="00504DE8" w:rsidP="00504DE8">
      <w:pPr>
        <w:pStyle w:val="ListParagraph"/>
        <w:numPr>
          <w:ilvl w:val="0"/>
          <w:numId w:val="9"/>
        </w:numPr>
        <w:spacing w:after="0" w:line="240" w:lineRule="auto"/>
        <w:rPr>
          <w:rFonts w:cs="Arial"/>
        </w:rPr>
      </w:pPr>
      <w:r>
        <w:rPr>
          <w:rFonts w:cs="Arial"/>
        </w:rPr>
        <w:t xml:space="preserve">Response to </w:t>
      </w:r>
      <w:r w:rsidR="00932FD7">
        <w:rPr>
          <w:rFonts w:cs="Arial"/>
        </w:rPr>
        <w:t>Macmillan</w:t>
      </w:r>
      <w:r>
        <w:rPr>
          <w:rFonts w:cs="Arial"/>
        </w:rPr>
        <w:t xml:space="preserve"> </w:t>
      </w:r>
      <w:r w:rsidR="00DA2632">
        <w:rPr>
          <w:rFonts w:cs="Arial"/>
        </w:rPr>
        <w:t>Embargo Plans</w:t>
      </w:r>
    </w:p>
    <w:p w14:paraId="6E6CB660" w14:textId="7F8F481D" w:rsidR="00504DE8" w:rsidRDefault="00504DE8" w:rsidP="0035290E">
      <w:pPr>
        <w:pStyle w:val="ListParagraph"/>
        <w:spacing w:after="0" w:line="240" w:lineRule="auto"/>
        <w:ind w:left="630"/>
        <w:rPr>
          <w:rFonts w:cs="Arial"/>
        </w:rPr>
      </w:pPr>
      <w:r>
        <w:rPr>
          <w:rFonts w:cs="Arial"/>
        </w:rPr>
        <w:t xml:space="preserve">The PLA Board sent a letter condemning </w:t>
      </w:r>
      <w:r w:rsidR="00932FD7">
        <w:rPr>
          <w:rFonts w:cs="Arial"/>
        </w:rPr>
        <w:t>Macmillan</w:t>
      </w:r>
      <w:r>
        <w:rPr>
          <w:rFonts w:cs="Arial"/>
        </w:rPr>
        <w:t>’s planned embargo and was invited to meet with the CEO. The board discussed pros and cons</w:t>
      </w:r>
      <w:r w:rsidR="00DA2632">
        <w:rPr>
          <w:rFonts w:cs="Arial"/>
        </w:rPr>
        <w:t xml:space="preserve"> of meeting. Several board members have previously met with </w:t>
      </w:r>
      <w:r w:rsidR="00932FD7">
        <w:rPr>
          <w:rFonts w:cs="Arial"/>
        </w:rPr>
        <w:t>Macmillan</w:t>
      </w:r>
      <w:r w:rsidR="00DA2632">
        <w:rPr>
          <w:rFonts w:cs="Arial"/>
        </w:rPr>
        <w:t xml:space="preserve">. </w:t>
      </w:r>
      <w:r>
        <w:rPr>
          <w:rFonts w:cs="Arial"/>
        </w:rPr>
        <w:t>Discussion points</w:t>
      </w:r>
      <w:r w:rsidR="00783EA2">
        <w:rPr>
          <w:rFonts w:cs="Arial"/>
        </w:rPr>
        <w:t xml:space="preserve"> included</w:t>
      </w:r>
      <w:r>
        <w:rPr>
          <w:rFonts w:cs="Arial"/>
        </w:rPr>
        <w:t xml:space="preserve">: </w:t>
      </w:r>
    </w:p>
    <w:p w14:paraId="4DF292FD" w14:textId="23794E18" w:rsidR="00504DE8" w:rsidRDefault="00504DE8" w:rsidP="00504DE8">
      <w:pPr>
        <w:pStyle w:val="ListParagraph"/>
        <w:numPr>
          <w:ilvl w:val="0"/>
          <w:numId w:val="19"/>
        </w:numPr>
        <w:spacing w:after="0" w:line="240" w:lineRule="auto"/>
        <w:rPr>
          <w:rFonts w:cs="Arial"/>
        </w:rPr>
      </w:pPr>
      <w:r>
        <w:rPr>
          <w:rFonts w:cs="Arial"/>
        </w:rPr>
        <w:t>PLA should have clear goals for the meeting</w:t>
      </w:r>
    </w:p>
    <w:p w14:paraId="44A1839F" w14:textId="28258754" w:rsidR="00504DE8" w:rsidRDefault="00504DE8" w:rsidP="00504DE8">
      <w:pPr>
        <w:pStyle w:val="ListParagraph"/>
        <w:numPr>
          <w:ilvl w:val="0"/>
          <w:numId w:val="19"/>
        </w:numPr>
        <w:spacing w:after="0" w:line="240" w:lineRule="auto"/>
        <w:rPr>
          <w:rFonts w:cs="Arial"/>
        </w:rPr>
      </w:pPr>
      <w:r>
        <w:rPr>
          <w:rFonts w:cs="Arial"/>
        </w:rPr>
        <w:t>PLA should ask for data</w:t>
      </w:r>
      <w:r w:rsidR="00783EA2">
        <w:rPr>
          <w:rFonts w:cs="Arial"/>
        </w:rPr>
        <w:t xml:space="preserve"> to verify </w:t>
      </w:r>
      <w:r w:rsidR="00932FD7">
        <w:rPr>
          <w:rFonts w:cs="Arial"/>
        </w:rPr>
        <w:t>Macmillan</w:t>
      </w:r>
      <w:r w:rsidR="00783EA2">
        <w:rPr>
          <w:rFonts w:cs="Arial"/>
        </w:rPr>
        <w:t xml:space="preserve"> claims</w:t>
      </w:r>
    </w:p>
    <w:p w14:paraId="27CFEF19" w14:textId="78D4C4FD" w:rsidR="0035290E" w:rsidRDefault="00783EA2" w:rsidP="00504DE8">
      <w:pPr>
        <w:pStyle w:val="ListParagraph"/>
        <w:numPr>
          <w:ilvl w:val="0"/>
          <w:numId w:val="19"/>
        </w:numPr>
        <w:spacing w:after="0" w:line="240" w:lineRule="auto"/>
        <w:rPr>
          <w:rFonts w:cs="Arial"/>
        </w:rPr>
      </w:pPr>
      <w:r>
        <w:rPr>
          <w:rFonts w:cs="Arial"/>
        </w:rPr>
        <w:t>Whether or not the m</w:t>
      </w:r>
      <w:r w:rsidR="00504DE8">
        <w:rPr>
          <w:rFonts w:cs="Arial"/>
        </w:rPr>
        <w:t xml:space="preserve">eeting should include other library organizations </w:t>
      </w:r>
    </w:p>
    <w:p w14:paraId="24B26282" w14:textId="6E11EAD5" w:rsidR="00504DE8" w:rsidRPr="0055581C" w:rsidRDefault="00504DE8" w:rsidP="0055581C">
      <w:pPr>
        <w:pStyle w:val="ListParagraph"/>
        <w:numPr>
          <w:ilvl w:val="0"/>
          <w:numId w:val="19"/>
        </w:numPr>
        <w:spacing w:after="0" w:line="240" w:lineRule="auto"/>
        <w:rPr>
          <w:rFonts w:cs="Arial"/>
        </w:rPr>
      </w:pPr>
      <w:r>
        <w:rPr>
          <w:rFonts w:cs="Arial"/>
        </w:rPr>
        <w:t>PLA/ALA cannot suggest boycott</w:t>
      </w:r>
      <w:r w:rsidR="00DA2632">
        <w:rPr>
          <w:rFonts w:cs="Arial"/>
        </w:rPr>
        <w:t xml:space="preserve"> due to 501(c)3 status</w:t>
      </w:r>
    </w:p>
    <w:p w14:paraId="4DAF04FD" w14:textId="77777777" w:rsidR="00C4593D" w:rsidRDefault="00C4593D" w:rsidP="00C4593D">
      <w:pPr>
        <w:spacing w:after="0" w:line="240" w:lineRule="auto"/>
        <w:ind w:left="630"/>
        <w:rPr>
          <w:rFonts w:cs="Arial"/>
        </w:rPr>
      </w:pPr>
    </w:p>
    <w:p w14:paraId="58A5E57F" w14:textId="285A3A70" w:rsidR="00C4593D" w:rsidRPr="00C4593D" w:rsidRDefault="00C4593D" w:rsidP="00C4593D">
      <w:pPr>
        <w:spacing w:after="0" w:line="240" w:lineRule="auto"/>
        <w:ind w:left="630"/>
        <w:rPr>
          <w:rFonts w:cs="Arial"/>
        </w:rPr>
      </w:pPr>
      <w:r>
        <w:rPr>
          <w:rFonts w:cs="Arial"/>
        </w:rPr>
        <w:t xml:space="preserve">Salazar offered to do further investigation on next steps related to </w:t>
      </w:r>
      <w:r w:rsidR="00932FD7">
        <w:rPr>
          <w:rFonts w:cs="Arial"/>
        </w:rPr>
        <w:t>Macmillan</w:t>
      </w:r>
      <w:r>
        <w:rPr>
          <w:rFonts w:cs="Arial"/>
        </w:rPr>
        <w:t xml:space="preserve"> meeting.  He will report back to the board.</w:t>
      </w:r>
    </w:p>
    <w:p w14:paraId="0AB0999A" w14:textId="77777777" w:rsidR="00DA2632" w:rsidRDefault="00DA2632" w:rsidP="00DA2632">
      <w:pPr>
        <w:pStyle w:val="ListParagraph"/>
        <w:spacing w:after="0" w:line="240" w:lineRule="auto"/>
        <w:ind w:left="1455"/>
        <w:rPr>
          <w:rFonts w:cs="Arial"/>
        </w:rPr>
      </w:pPr>
    </w:p>
    <w:p w14:paraId="28B1E8EE" w14:textId="3DEB9C65" w:rsidR="00DA2632" w:rsidRPr="00DA2632" w:rsidRDefault="00DA2632" w:rsidP="00DA2632">
      <w:pPr>
        <w:pStyle w:val="ListParagraph"/>
        <w:numPr>
          <w:ilvl w:val="0"/>
          <w:numId w:val="9"/>
        </w:numPr>
        <w:spacing w:after="0" w:line="240" w:lineRule="auto"/>
        <w:rPr>
          <w:rFonts w:cs="Arial"/>
        </w:rPr>
      </w:pPr>
      <w:r>
        <w:rPr>
          <w:rFonts w:cs="Arial"/>
        </w:rPr>
        <w:t xml:space="preserve">Review of ALA strategies, activities and advocacy planning, </w:t>
      </w:r>
      <w:r w:rsidRPr="00B11B29">
        <w:rPr>
          <w:rFonts w:cs="Arial"/>
          <w:i/>
          <w:iCs/>
        </w:rPr>
        <w:t>Larra Clark</w:t>
      </w:r>
      <w:r w:rsidR="00B11B29">
        <w:rPr>
          <w:rFonts w:cs="Arial"/>
        </w:rPr>
        <w:t xml:space="preserve"> (documents 2020.1-2020.2b)</w:t>
      </w:r>
    </w:p>
    <w:p w14:paraId="4F3FD5CB" w14:textId="77777777" w:rsidR="0035290E" w:rsidRDefault="0035290E" w:rsidP="0035290E">
      <w:pPr>
        <w:pStyle w:val="ListParagraph"/>
        <w:spacing w:after="0" w:line="240" w:lineRule="auto"/>
        <w:ind w:left="630"/>
        <w:rPr>
          <w:rFonts w:cs="Arial"/>
        </w:rPr>
      </w:pPr>
    </w:p>
    <w:p w14:paraId="0A909C1D" w14:textId="3D8B12F2" w:rsidR="004A6778" w:rsidRDefault="00DA2632" w:rsidP="004A6778">
      <w:pPr>
        <w:pStyle w:val="ListParagraph"/>
        <w:spacing w:after="0" w:line="240" w:lineRule="auto"/>
        <w:ind w:left="630"/>
        <w:rPr>
          <w:rFonts w:cs="Arial"/>
        </w:rPr>
      </w:pPr>
      <w:r>
        <w:rPr>
          <w:rFonts w:cs="Arial"/>
        </w:rPr>
        <w:t xml:space="preserve">PLA and ALA have created websites and tools for libraries that include </w:t>
      </w:r>
      <w:r w:rsidR="0035290E">
        <w:rPr>
          <w:rFonts w:cs="Arial"/>
        </w:rPr>
        <w:t xml:space="preserve">templates for local and state </w:t>
      </w:r>
      <w:r w:rsidR="00F6140D">
        <w:rPr>
          <w:rFonts w:cs="Arial"/>
        </w:rPr>
        <w:t>libraries,</w:t>
      </w:r>
      <w:r>
        <w:rPr>
          <w:rFonts w:cs="Arial"/>
        </w:rPr>
        <w:t xml:space="preserve"> and these will be continually updated. </w:t>
      </w:r>
      <w:r w:rsidR="004A6778">
        <w:rPr>
          <w:rFonts w:cs="Arial"/>
        </w:rPr>
        <w:t>PLA and ALA are developing communications plans for outreach to library community and public.</w:t>
      </w:r>
      <w:r w:rsidR="004A6778" w:rsidRPr="004A6778">
        <w:rPr>
          <w:rFonts w:cs="Arial"/>
        </w:rPr>
        <w:t xml:space="preserve"> </w:t>
      </w:r>
      <w:r w:rsidR="004A6778">
        <w:rPr>
          <w:rFonts w:cs="Arial"/>
        </w:rPr>
        <w:t xml:space="preserve">ALA/PLA is looking at tactics related </w:t>
      </w:r>
      <w:r w:rsidR="00783EA2">
        <w:rPr>
          <w:rFonts w:cs="Arial"/>
        </w:rPr>
        <w:t>to increasing visibility of the issue</w:t>
      </w:r>
      <w:r w:rsidR="004A6778">
        <w:rPr>
          <w:rFonts w:cs="Arial"/>
        </w:rPr>
        <w:t xml:space="preserve"> and moving from a library-based campaign to a consumer-based campaign. </w:t>
      </w:r>
    </w:p>
    <w:p w14:paraId="2F1FCBAC" w14:textId="2010D3C6" w:rsidR="0035290E" w:rsidRDefault="0035290E" w:rsidP="0035290E">
      <w:pPr>
        <w:pStyle w:val="ListParagraph"/>
        <w:spacing w:after="0" w:line="240" w:lineRule="auto"/>
        <w:ind w:left="630"/>
        <w:rPr>
          <w:rFonts w:cs="Arial"/>
        </w:rPr>
      </w:pPr>
    </w:p>
    <w:p w14:paraId="220A2113" w14:textId="31DA045C" w:rsidR="0035290E" w:rsidRDefault="004A6778" w:rsidP="004A6778">
      <w:pPr>
        <w:pStyle w:val="ListParagraph"/>
        <w:spacing w:after="0" w:line="240" w:lineRule="auto"/>
        <w:ind w:left="630"/>
        <w:rPr>
          <w:rFonts w:cs="Arial"/>
        </w:rPr>
      </w:pPr>
      <w:r>
        <w:rPr>
          <w:rFonts w:cs="Arial"/>
        </w:rPr>
        <w:t xml:space="preserve">The </w:t>
      </w:r>
      <w:r w:rsidR="00783EA2">
        <w:rPr>
          <w:rFonts w:cs="Arial"/>
        </w:rPr>
        <w:t>Digital Book World</w:t>
      </w:r>
      <w:r>
        <w:rPr>
          <w:rFonts w:cs="Arial"/>
        </w:rPr>
        <w:t xml:space="preserve"> conference is Sept. 10-13 in Nashville and provides an opportunity to spotlight the issue. ALA ED Mary Ghikas is a keynoter at conference; Nashville Public Library director Kent Oliver is agreeable to hosting a press conference in conjunction with conference. National press is interested. PLA President Ramiro Salazar, Columbus PL director Pat Losinski, Nashville PL director Kent Oliver, and Mary Ghikas will participate in the press conference, which will also kick off a </w:t>
      </w:r>
      <w:hyperlink r:id="rId10" w:history="1">
        <w:r w:rsidRPr="00932FD7">
          <w:rPr>
            <w:rStyle w:val="Hyperlink"/>
            <w:rFonts w:cs="Arial"/>
          </w:rPr>
          <w:t>petition effort</w:t>
        </w:r>
      </w:hyperlink>
      <w:r>
        <w:rPr>
          <w:rFonts w:cs="Arial"/>
        </w:rPr>
        <w:t xml:space="preserve"> against Mac</w:t>
      </w:r>
      <w:r w:rsidR="00932FD7">
        <w:rPr>
          <w:rFonts w:cs="Arial"/>
        </w:rPr>
        <w:t>m</w:t>
      </w:r>
      <w:r>
        <w:rPr>
          <w:rFonts w:cs="Arial"/>
        </w:rPr>
        <w:t xml:space="preserve">illan embargo and announce a new </w:t>
      </w:r>
      <w:r w:rsidR="007C3CDD">
        <w:rPr>
          <w:rFonts w:cs="Arial"/>
        </w:rPr>
        <w:t xml:space="preserve">digital reading </w:t>
      </w:r>
      <w:hyperlink r:id="rId11" w:history="1">
        <w:r w:rsidR="007C3CDD" w:rsidRPr="007C3CDD">
          <w:rPr>
            <w:rStyle w:val="Hyperlink"/>
            <w:rFonts w:cs="Arial"/>
          </w:rPr>
          <w:t>par</w:t>
        </w:r>
        <w:r w:rsidRPr="007C3CDD">
          <w:rPr>
            <w:rStyle w:val="Hyperlink"/>
            <w:rFonts w:cs="Arial"/>
          </w:rPr>
          <w:t>tnership</w:t>
        </w:r>
      </w:hyperlink>
      <w:r>
        <w:rPr>
          <w:rFonts w:cs="Arial"/>
        </w:rPr>
        <w:t xml:space="preserve"> with Overdrive. </w:t>
      </w:r>
    </w:p>
    <w:p w14:paraId="5EFC8818" w14:textId="3E35D7D2" w:rsidR="004A6778" w:rsidRDefault="004A6778" w:rsidP="004A6778">
      <w:pPr>
        <w:spacing w:after="0" w:line="240" w:lineRule="auto"/>
        <w:rPr>
          <w:rFonts w:cs="Arial"/>
        </w:rPr>
      </w:pPr>
    </w:p>
    <w:p w14:paraId="63D24F83" w14:textId="387045CF" w:rsidR="004A6778" w:rsidRDefault="004A6778" w:rsidP="004A6778">
      <w:pPr>
        <w:pStyle w:val="ListParagraph"/>
        <w:numPr>
          <w:ilvl w:val="0"/>
          <w:numId w:val="9"/>
        </w:numPr>
        <w:spacing w:after="0" w:line="240" w:lineRule="auto"/>
        <w:rPr>
          <w:rFonts w:cs="Arial"/>
        </w:rPr>
      </w:pPr>
      <w:r>
        <w:rPr>
          <w:rFonts w:cs="Arial"/>
        </w:rPr>
        <w:t xml:space="preserve">Review of charge for ALA DCWG and Selection of PLA rep, </w:t>
      </w:r>
      <w:r w:rsidRPr="004A6778">
        <w:rPr>
          <w:rFonts w:cs="Arial"/>
          <w:i/>
          <w:iCs/>
        </w:rPr>
        <w:t>Macikas, all</w:t>
      </w:r>
      <w:r w:rsidR="0037709B">
        <w:rPr>
          <w:rFonts w:cs="Arial"/>
          <w:i/>
          <w:iCs/>
        </w:rPr>
        <w:t xml:space="preserve"> </w:t>
      </w:r>
      <w:r w:rsidR="0037709B" w:rsidRPr="00B11B29">
        <w:rPr>
          <w:rFonts w:cs="Arial"/>
          <w:b/>
          <w:bCs/>
        </w:rPr>
        <w:t>ACTION</w:t>
      </w:r>
      <w:r w:rsidR="00B11B29">
        <w:rPr>
          <w:rFonts w:cs="Arial"/>
          <w:i/>
          <w:iCs/>
        </w:rPr>
        <w:t xml:space="preserve"> </w:t>
      </w:r>
      <w:r w:rsidR="00B11B29">
        <w:rPr>
          <w:rFonts w:cs="Arial"/>
        </w:rPr>
        <w:t xml:space="preserve">(document 2020.3) </w:t>
      </w:r>
    </w:p>
    <w:p w14:paraId="2FCB02CE" w14:textId="1A37548E" w:rsidR="00B11B29" w:rsidRDefault="00B11B29" w:rsidP="00B11B29">
      <w:pPr>
        <w:pStyle w:val="ListParagraph"/>
        <w:spacing w:after="0" w:line="240" w:lineRule="auto"/>
        <w:ind w:left="630"/>
        <w:rPr>
          <w:rFonts w:cs="Arial"/>
        </w:rPr>
      </w:pPr>
    </w:p>
    <w:p w14:paraId="57B39C82" w14:textId="32756C2D" w:rsidR="00B11B29" w:rsidRPr="004A6778" w:rsidRDefault="00B11B29" w:rsidP="00B11B29">
      <w:pPr>
        <w:pStyle w:val="ListParagraph"/>
        <w:spacing w:after="0" w:line="240" w:lineRule="auto"/>
        <w:ind w:left="630"/>
        <w:rPr>
          <w:rFonts w:cs="Arial"/>
        </w:rPr>
      </w:pPr>
      <w:r>
        <w:rPr>
          <w:rFonts w:cs="Arial"/>
        </w:rPr>
        <w:t xml:space="preserve">The charge </w:t>
      </w:r>
      <w:r w:rsidR="0037709B">
        <w:rPr>
          <w:rFonts w:cs="Arial"/>
        </w:rPr>
        <w:t>and composition o</w:t>
      </w:r>
      <w:r>
        <w:rPr>
          <w:rFonts w:cs="Arial"/>
        </w:rPr>
        <w:t xml:space="preserve">f the new DCWG was reviewed. </w:t>
      </w:r>
      <w:r w:rsidR="0037709B">
        <w:rPr>
          <w:rFonts w:cs="Arial"/>
        </w:rPr>
        <w:t xml:space="preserve">Past PLA board member Richard Kong was recommended to serve as PLA’s representative. </w:t>
      </w:r>
      <w:r w:rsidR="0037709B">
        <w:rPr>
          <w:rFonts w:cstheme="minorHAnsi"/>
        </w:rPr>
        <w:t xml:space="preserve">The board moved and </w:t>
      </w:r>
      <w:r w:rsidR="0037709B" w:rsidRPr="0041472F">
        <w:rPr>
          <w:rFonts w:cstheme="minorHAnsi"/>
          <w:b/>
        </w:rPr>
        <w:t>approved</w:t>
      </w:r>
      <w:r w:rsidR="0037709B">
        <w:rPr>
          <w:rFonts w:cstheme="minorHAnsi"/>
        </w:rPr>
        <w:t xml:space="preserve"> to </w:t>
      </w:r>
      <w:r w:rsidR="00932FD7">
        <w:rPr>
          <w:rFonts w:cstheme="minorHAnsi"/>
        </w:rPr>
        <w:t>submit</w:t>
      </w:r>
      <w:r w:rsidR="0037709B">
        <w:rPr>
          <w:rFonts w:cstheme="minorHAnsi"/>
        </w:rPr>
        <w:t xml:space="preserve"> Richard Kong as the PLA representative to ALA DCWG. Macikas will reach out to Kong to confirm the appointment. </w:t>
      </w:r>
    </w:p>
    <w:p w14:paraId="79A3AAF1" w14:textId="77777777" w:rsidR="0035290E" w:rsidRDefault="0035290E" w:rsidP="0035290E">
      <w:pPr>
        <w:pStyle w:val="ListParagraph"/>
        <w:spacing w:after="0" w:line="240" w:lineRule="auto"/>
        <w:ind w:left="630"/>
        <w:rPr>
          <w:rFonts w:cs="Arial"/>
        </w:rPr>
      </w:pPr>
    </w:p>
    <w:p w14:paraId="14744FC9" w14:textId="2C5C5B01" w:rsidR="0037709B" w:rsidRPr="005A0CA5" w:rsidRDefault="0037709B" w:rsidP="0037709B">
      <w:pPr>
        <w:pStyle w:val="ListParagraph"/>
        <w:numPr>
          <w:ilvl w:val="0"/>
          <w:numId w:val="9"/>
        </w:numPr>
        <w:tabs>
          <w:tab w:val="right" w:leader="dot" w:pos="9360"/>
        </w:tabs>
        <w:spacing w:after="0" w:line="240" w:lineRule="auto"/>
      </w:pPr>
      <w:r>
        <w:t>PLA FY2020 Review and Approval, PLA Fiscal Officer</w:t>
      </w:r>
      <w:r w:rsidRPr="003A0041">
        <w:t>,</w:t>
      </w:r>
      <w:r w:rsidRPr="0037709B">
        <w:rPr>
          <w:i/>
        </w:rPr>
        <w:t xml:space="preserve"> Clara Bohrer, all-</w:t>
      </w:r>
      <w:r w:rsidRPr="0037709B">
        <w:rPr>
          <w:b/>
          <w:bCs/>
          <w:iCs/>
        </w:rPr>
        <w:t xml:space="preserve">ACTION </w:t>
      </w:r>
      <w:r>
        <w:rPr>
          <w:b/>
          <w:bCs/>
          <w:iCs/>
        </w:rPr>
        <w:t>(</w:t>
      </w:r>
      <w:r w:rsidRPr="0037709B">
        <w:rPr>
          <w:iCs/>
        </w:rPr>
        <w:t>documents 2</w:t>
      </w:r>
      <w:r w:rsidRPr="0037709B">
        <w:rPr>
          <w:rFonts w:cs="Arial"/>
        </w:rPr>
        <w:t>020.4-2020.6)</w:t>
      </w:r>
    </w:p>
    <w:p w14:paraId="16E1E5FA" w14:textId="0024B7E8" w:rsidR="0035290E" w:rsidRDefault="0035290E" w:rsidP="007C3CDD">
      <w:pPr>
        <w:pStyle w:val="ListParagraph"/>
        <w:spacing w:after="0" w:line="240" w:lineRule="auto"/>
        <w:ind w:left="630"/>
        <w:rPr>
          <w:rFonts w:cs="Arial"/>
        </w:rPr>
      </w:pPr>
    </w:p>
    <w:p w14:paraId="75E8B19A" w14:textId="2246E866" w:rsidR="0035290E" w:rsidRDefault="0037709B" w:rsidP="007C3CDD">
      <w:pPr>
        <w:spacing w:after="0" w:line="240" w:lineRule="auto"/>
        <w:ind w:left="630"/>
      </w:pPr>
      <w:r>
        <w:t xml:space="preserve">Bohrer reviewed final budget, which reflects the changes made at the June board meeting. PLA is budgeting an approximate net for FY20 of </w:t>
      </w:r>
      <w:r w:rsidR="0035290E">
        <w:t>$112K, which is less than typical</w:t>
      </w:r>
      <w:r>
        <w:t xml:space="preserve">. PLA is </w:t>
      </w:r>
      <w:r w:rsidR="0035290E">
        <w:t xml:space="preserve">strategically spending down to benefit member services. </w:t>
      </w:r>
      <w:r>
        <w:t xml:space="preserve">It is anticipated that PLA will have a fund balance of </w:t>
      </w:r>
      <w:r w:rsidR="0035290E">
        <w:t xml:space="preserve">$3.1M </w:t>
      </w:r>
      <w:r>
        <w:t xml:space="preserve">at the end of FY20. </w:t>
      </w:r>
    </w:p>
    <w:p w14:paraId="154E5AA3" w14:textId="77777777" w:rsidR="007C3CDD" w:rsidRDefault="007C3CDD" w:rsidP="007C3CDD">
      <w:pPr>
        <w:spacing w:after="0" w:line="240" w:lineRule="auto"/>
        <w:ind w:left="630"/>
      </w:pPr>
    </w:p>
    <w:p w14:paraId="2DADB780" w14:textId="79F7E0EC" w:rsidR="0035290E" w:rsidRDefault="0037709B" w:rsidP="007C3CDD">
      <w:pPr>
        <w:spacing w:after="0" w:line="240" w:lineRule="auto"/>
        <w:ind w:left="630"/>
      </w:pPr>
      <w:r>
        <w:t xml:space="preserve">Changes to FY20 budget included additional funding for: </w:t>
      </w:r>
      <w:r w:rsidR="0035290E">
        <w:t>EDI</w:t>
      </w:r>
      <w:r>
        <w:t>;</w:t>
      </w:r>
      <w:r w:rsidR="0035290E">
        <w:t xml:space="preserve"> leadership; sustainability; </w:t>
      </w:r>
      <w:r>
        <w:t xml:space="preserve">and </w:t>
      </w:r>
      <w:r w:rsidR="0035290E">
        <w:t>speaker training</w:t>
      </w:r>
      <w:r>
        <w:t xml:space="preserve">. Additionally, PLA will reinvest </w:t>
      </w:r>
      <w:r w:rsidR="0035290E">
        <w:t xml:space="preserve">interest from LTI back into </w:t>
      </w:r>
      <w:r>
        <w:t xml:space="preserve">LTI. PLA will also transfer the maximum allowed by ALA ($49,999) into </w:t>
      </w:r>
      <w:r w:rsidR="0035290E">
        <w:t>LTI</w:t>
      </w:r>
      <w:r>
        <w:t xml:space="preserve">. To allow for the maximum flexibility, PLA will notify ALA BARC </w:t>
      </w:r>
      <w:r w:rsidR="0035290E">
        <w:t xml:space="preserve">that </w:t>
      </w:r>
      <w:r>
        <w:t>it</w:t>
      </w:r>
      <w:r w:rsidR="0035290E">
        <w:t xml:space="preserve"> will be investing more in the </w:t>
      </w:r>
      <w:r>
        <w:t>LTI m</w:t>
      </w:r>
      <w:r w:rsidR="0035290E">
        <w:t xml:space="preserve">oving forward. ALA requires that </w:t>
      </w:r>
      <w:r>
        <w:t xml:space="preserve">divisions </w:t>
      </w:r>
      <w:r w:rsidR="0035290E">
        <w:t xml:space="preserve">inform them </w:t>
      </w:r>
      <w:r>
        <w:t xml:space="preserve">of plans to move </w:t>
      </w:r>
      <w:r w:rsidR="00C4593D">
        <w:t xml:space="preserve">more than $50,000 annually and requires two years notice. </w:t>
      </w:r>
      <w:r w:rsidR="0035290E">
        <w:t xml:space="preserve">With this budget, </w:t>
      </w:r>
      <w:r w:rsidR="00C4593D">
        <w:t xml:space="preserve">PLA </w:t>
      </w:r>
      <w:r w:rsidR="0035290E">
        <w:t xml:space="preserve">will inform </w:t>
      </w:r>
      <w:r w:rsidR="00C4593D">
        <w:t xml:space="preserve">ALA </w:t>
      </w:r>
      <w:r w:rsidR="0035290E">
        <w:t xml:space="preserve">that starting in FY22 </w:t>
      </w:r>
      <w:r w:rsidR="00C4593D">
        <w:t xml:space="preserve">it </w:t>
      </w:r>
      <w:r w:rsidR="0035290E">
        <w:t>will move $350</w:t>
      </w:r>
      <w:r w:rsidR="00C4593D">
        <w:t>,000 into the LTI</w:t>
      </w:r>
      <w:r w:rsidR="0035290E">
        <w:t xml:space="preserve"> each year for three years. </w:t>
      </w:r>
      <w:r w:rsidR="00C4593D">
        <w:t xml:space="preserve">This request does not bind PLA to making the transfer and </w:t>
      </w:r>
      <w:r w:rsidR="0035290E">
        <w:t>the board can visit the question each year</w:t>
      </w:r>
      <w:r w:rsidR="00C4593D">
        <w:t>. The two</w:t>
      </w:r>
      <w:r w:rsidR="007C3CDD">
        <w:t>-</w:t>
      </w:r>
      <w:r w:rsidR="00C4593D">
        <w:t xml:space="preserve">year notification gives PLA the flexibility to move funds if it is decided that is most prudent. </w:t>
      </w:r>
    </w:p>
    <w:p w14:paraId="357CC967" w14:textId="77777777" w:rsidR="007C3CDD" w:rsidRDefault="007C3CDD" w:rsidP="007C3CDD">
      <w:pPr>
        <w:spacing w:after="0" w:line="240" w:lineRule="auto"/>
        <w:ind w:left="630"/>
      </w:pPr>
    </w:p>
    <w:p w14:paraId="5F43FAE1" w14:textId="0F473E13" w:rsidR="00C4593D" w:rsidRDefault="00C4593D" w:rsidP="007C3CDD">
      <w:pPr>
        <w:spacing w:after="0" w:line="240" w:lineRule="auto"/>
        <w:ind w:firstLine="630"/>
      </w:pPr>
      <w:r w:rsidRPr="007C3CDD">
        <w:rPr>
          <w:rFonts w:cstheme="minorHAnsi"/>
        </w:rPr>
        <w:t xml:space="preserve">The board moved and </w:t>
      </w:r>
      <w:r w:rsidRPr="007C3CDD">
        <w:rPr>
          <w:rFonts w:cstheme="minorHAnsi"/>
          <w:b/>
        </w:rPr>
        <w:t>approved</w:t>
      </w:r>
      <w:r w:rsidRPr="007C3CDD">
        <w:rPr>
          <w:rFonts w:cstheme="minorHAnsi"/>
        </w:rPr>
        <w:t xml:space="preserve"> to the FY20 budget as presented. </w:t>
      </w:r>
      <w:r w:rsidR="0035290E">
        <w:t xml:space="preserve"> </w:t>
      </w:r>
    </w:p>
    <w:p w14:paraId="3B252795" w14:textId="77777777" w:rsidR="007C3CDD" w:rsidRDefault="007C3CDD" w:rsidP="007C3CDD">
      <w:pPr>
        <w:spacing w:after="0" w:line="240" w:lineRule="auto"/>
        <w:ind w:firstLine="630"/>
      </w:pPr>
    </w:p>
    <w:p w14:paraId="6C87AC32" w14:textId="611D29A8" w:rsidR="0035290E" w:rsidRPr="008F6D7A" w:rsidRDefault="00C4593D" w:rsidP="0035290E">
      <w:pPr>
        <w:pStyle w:val="ListParagraph"/>
        <w:numPr>
          <w:ilvl w:val="0"/>
          <w:numId w:val="9"/>
        </w:numPr>
        <w:tabs>
          <w:tab w:val="right" w:leader="dot" w:pos="9360"/>
        </w:tabs>
        <w:spacing w:after="0" w:line="240" w:lineRule="auto"/>
      </w:pPr>
      <w:r>
        <w:t xml:space="preserve">Hearing no new business, Salazar adjourned the meeting at 4:15pm CT. </w:t>
      </w:r>
    </w:p>
    <w:p w14:paraId="2BE5FB6B" w14:textId="77777777" w:rsidR="0035290E" w:rsidRPr="003A0041" w:rsidRDefault="0035290E" w:rsidP="0035290E">
      <w:pPr>
        <w:spacing w:after="0" w:line="240" w:lineRule="auto"/>
      </w:pPr>
      <w:r w:rsidRPr="00FD45BC">
        <w:rPr>
          <w:i/>
        </w:rPr>
        <w:tab/>
      </w:r>
      <w:r w:rsidRPr="00FD45BC">
        <w:rPr>
          <w:i/>
        </w:rPr>
        <w:tab/>
      </w:r>
      <w:r w:rsidRPr="00FD45BC">
        <w:rPr>
          <w:i/>
          <w:iCs/>
        </w:rPr>
        <w:tab/>
      </w:r>
      <w:r w:rsidRPr="00FD45BC">
        <w:rPr>
          <w:i/>
          <w:iCs/>
        </w:rPr>
        <w:tab/>
      </w:r>
    </w:p>
    <w:p w14:paraId="30EAF816" w14:textId="77777777" w:rsidR="0035290E" w:rsidRDefault="0035290E" w:rsidP="0035290E"/>
    <w:p w14:paraId="4892FCE3" w14:textId="77777777" w:rsidR="0035290E" w:rsidRDefault="0035290E" w:rsidP="003B4829">
      <w:pPr>
        <w:tabs>
          <w:tab w:val="right" w:pos="9360"/>
        </w:tabs>
        <w:spacing w:after="0" w:line="240" w:lineRule="auto"/>
        <w:rPr>
          <w:rFonts w:cstheme="minorHAnsi"/>
          <w:b/>
          <w:bCs/>
        </w:rPr>
      </w:pPr>
    </w:p>
    <w:sectPr w:rsidR="0035290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83216" w14:textId="77777777" w:rsidR="00400FFF" w:rsidRDefault="00400FFF" w:rsidP="00F26D0C">
      <w:pPr>
        <w:spacing w:after="0" w:line="240" w:lineRule="auto"/>
      </w:pPr>
      <w:r>
        <w:separator/>
      </w:r>
    </w:p>
  </w:endnote>
  <w:endnote w:type="continuationSeparator" w:id="0">
    <w:p w14:paraId="1F132BA8" w14:textId="77777777" w:rsidR="00400FFF" w:rsidRDefault="00400FFF" w:rsidP="00F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E5195" w14:textId="77777777" w:rsidR="00400FFF" w:rsidRDefault="00400FFF" w:rsidP="00F26D0C">
      <w:pPr>
        <w:spacing w:after="0" w:line="240" w:lineRule="auto"/>
      </w:pPr>
      <w:r>
        <w:separator/>
      </w:r>
    </w:p>
  </w:footnote>
  <w:footnote w:type="continuationSeparator" w:id="0">
    <w:p w14:paraId="681EC15A" w14:textId="77777777" w:rsidR="00400FFF" w:rsidRDefault="00400FFF" w:rsidP="00F26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6335C" w14:textId="6CC63FDD" w:rsidR="001D783C" w:rsidRDefault="00B915CE" w:rsidP="00B915CE">
    <w:pPr>
      <w:pStyle w:val="Header"/>
      <w:jc w:val="right"/>
    </w:pPr>
    <w:r>
      <w:t>PLA Board of Directors</w:t>
    </w:r>
  </w:p>
  <w:p w14:paraId="0C8CEF0F" w14:textId="7FBE8788" w:rsidR="00B915CE" w:rsidRDefault="00735CDE" w:rsidP="00B915CE">
    <w:pPr>
      <w:pStyle w:val="Header"/>
      <w:jc w:val="right"/>
    </w:pPr>
    <w:r>
      <w:t xml:space="preserve">Fall </w:t>
    </w:r>
    <w:r w:rsidR="00F238D8">
      <w:t xml:space="preserve">2019 </w:t>
    </w:r>
    <w:r>
      <w:t>Meeting</w:t>
    </w:r>
  </w:p>
  <w:p w14:paraId="24AE9CFB" w14:textId="71326AED" w:rsidR="00B915CE" w:rsidRDefault="00B915CE" w:rsidP="00B915CE">
    <w:pPr>
      <w:pStyle w:val="Header"/>
      <w:jc w:val="right"/>
    </w:pPr>
    <w:r>
      <w:t>Document no.: 20</w:t>
    </w:r>
    <w:r w:rsidR="00735CDE">
      <w:t>20.</w:t>
    </w:r>
    <w:r w:rsidR="00F8293D">
      <w:t>8</w:t>
    </w:r>
  </w:p>
  <w:p w14:paraId="50468941" w14:textId="77777777" w:rsidR="00B53CFF" w:rsidRDefault="00B53CFF" w:rsidP="00B915C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084"/>
    <w:multiLevelType w:val="hybridMultilevel"/>
    <w:tmpl w:val="1E4A7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5357F"/>
    <w:multiLevelType w:val="hybridMultilevel"/>
    <w:tmpl w:val="805E0CBE"/>
    <w:lvl w:ilvl="0" w:tplc="2A2C6652">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E2A7965"/>
    <w:multiLevelType w:val="hybridMultilevel"/>
    <w:tmpl w:val="09E27A4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240F160D"/>
    <w:multiLevelType w:val="hybridMultilevel"/>
    <w:tmpl w:val="EBD284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86C11"/>
    <w:multiLevelType w:val="hybridMultilevel"/>
    <w:tmpl w:val="E44A8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36FF5"/>
    <w:multiLevelType w:val="hybridMultilevel"/>
    <w:tmpl w:val="C22E0BA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E17DB3"/>
    <w:multiLevelType w:val="hybridMultilevel"/>
    <w:tmpl w:val="805E0CBE"/>
    <w:lvl w:ilvl="0" w:tplc="2A2C6652">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4526677"/>
    <w:multiLevelType w:val="hybridMultilevel"/>
    <w:tmpl w:val="9946816A"/>
    <w:lvl w:ilvl="0" w:tplc="08388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621B56"/>
    <w:multiLevelType w:val="hybridMultilevel"/>
    <w:tmpl w:val="EBD284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F028C"/>
    <w:multiLevelType w:val="hybridMultilevel"/>
    <w:tmpl w:val="B97C38D4"/>
    <w:lvl w:ilvl="0" w:tplc="2A2C6652">
      <w:start w:val="1"/>
      <w:numFmt w:val="decimal"/>
      <w:lvlText w:val="%1."/>
      <w:lvlJc w:val="left"/>
      <w:pPr>
        <w:tabs>
          <w:tab w:val="num" w:pos="630"/>
        </w:tabs>
        <w:ind w:left="63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F61671"/>
    <w:multiLevelType w:val="hybridMultilevel"/>
    <w:tmpl w:val="221E57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C14E5"/>
    <w:multiLevelType w:val="hybridMultilevel"/>
    <w:tmpl w:val="7AA80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85694"/>
    <w:multiLevelType w:val="hybridMultilevel"/>
    <w:tmpl w:val="BC325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97601"/>
    <w:multiLevelType w:val="hybridMultilevel"/>
    <w:tmpl w:val="A6E41F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9C4450"/>
    <w:multiLevelType w:val="hybridMultilevel"/>
    <w:tmpl w:val="DFF09BBE"/>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5" w15:restartNumberingAfterBreak="0">
    <w:nsid w:val="69884891"/>
    <w:multiLevelType w:val="hybridMultilevel"/>
    <w:tmpl w:val="6024D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DD4A85"/>
    <w:multiLevelType w:val="hybridMultilevel"/>
    <w:tmpl w:val="8F16BC8E"/>
    <w:lvl w:ilvl="0" w:tplc="2A2C6652">
      <w:start w:val="1"/>
      <w:numFmt w:val="decimal"/>
      <w:lvlText w:val="%1."/>
      <w:lvlJc w:val="left"/>
      <w:pPr>
        <w:tabs>
          <w:tab w:val="num" w:pos="630"/>
        </w:tabs>
        <w:ind w:left="63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C658BF"/>
    <w:multiLevelType w:val="hybridMultilevel"/>
    <w:tmpl w:val="D82A7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7"/>
  </w:num>
  <w:num w:numId="4">
    <w:abstractNumId w:val="15"/>
  </w:num>
  <w:num w:numId="5">
    <w:abstractNumId w:val="4"/>
  </w:num>
  <w:num w:numId="6">
    <w:abstractNumId w:val="6"/>
  </w:num>
  <w:num w:numId="7">
    <w:abstractNumId w:val="5"/>
  </w:num>
  <w:num w:numId="8">
    <w:abstractNumId w:val="13"/>
  </w:num>
  <w:num w:numId="9">
    <w:abstractNumId w:val="16"/>
  </w:num>
  <w:num w:numId="10">
    <w:abstractNumId w:val="9"/>
  </w:num>
  <w:num w:numId="11">
    <w:abstractNumId w:val="0"/>
  </w:num>
  <w:num w:numId="12">
    <w:abstractNumId w:val="8"/>
  </w:num>
  <w:num w:numId="13">
    <w:abstractNumId w:val="12"/>
  </w:num>
  <w:num w:numId="14">
    <w:abstractNumId w:val="7"/>
  </w:num>
  <w:num w:numId="15">
    <w:abstractNumId w:val="1"/>
  </w:num>
  <w:num w:numId="16">
    <w:abstractNumId w:val="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72"/>
    <w:rsid w:val="000022BF"/>
    <w:rsid w:val="000143BC"/>
    <w:rsid w:val="00024154"/>
    <w:rsid w:val="0002475F"/>
    <w:rsid w:val="000269CF"/>
    <w:rsid w:val="00033B26"/>
    <w:rsid w:val="00041726"/>
    <w:rsid w:val="00042B94"/>
    <w:rsid w:val="00046486"/>
    <w:rsid w:val="00062CD7"/>
    <w:rsid w:val="000672E2"/>
    <w:rsid w:val="00077FA6"/>
    <w:rsid w:val="0008226A"/>
    <w:rsid w:val="000B0717"/>
    <w:rsid w:val="000D6B95"/>
    <w:rsid w:val="0010709D"/>
    <w:rsid w:val="00117B72"/>
    <w:rsid w:val="001245E4"/>
    <w:rsid w:val="00131DF9"/>
    <w:rsid w:val="0015388D"/>
    <w:rsid w:val="00155FFB"/>
    <w:rsid w:val="00156ED1"/>
    <w:rsid w:val="00165C5E"/>
    <w:rsid w:val="00182389"/>
    <w:rsid w:val="00191870"/>
    <w:rsid w:val="0019565F"/>
    <w:rsid w:val="001B0704"/>
    <w:rsid w:val="001B0D05"/>
    <w:rsid w:val="001C427A"/>
    <w:rsid w:val="001C49BD"/>
    <w:rsid w:val="001C5107"/>
    <w:rsid w:val="001D2031"/>
    <w:rsid w:val="001D476C"/>
    <w:rsid w:val="001D783C"/>
    <w:rsid w:val="001F10E7"/>
    <w:rsid w:val="001F13A8"/>
    <w:rsid w:val="001F58F9"/>
    <w:rsid w:val="001F719B"/>
    <w:rsid w:val="00200AF8"/>
    <w:rsid w:val="00211445"/>
    <w:rsid w:val="00213AD1"/>
    <w:rsid w:val="00216213"/>
    <w:rsid w:val="00216E51"/>
    <w:rsid w:val="00217005"/>
    <w:rsid w:val="002243A7"/>
    <w:rsid w:val="002266BA"/>
    <w:rsid w:val="00241A2C"/>
    <w:rsid w:val="002424CB"/>
    <w:rsid w:val="00262EF8"/>
    <w:rsid w:val="00264AEF"/>
    <w:rsid w:val="002800F1"/>
    <w:rsid w:val="0028094F"/>
    <w:rsid w:val="00280F31"/>
    <w:rsid w:val="002865D5"/>
    <w:rsid w:val="00287DF5"/>
    <w:rsid w:val="00294E51"/>
    <w:rsid w:val="002A0E9E"/>
    <w:rsid w:val="002A62D5"/>
    <w:rsid w:val="002B0D0B"/>
    <w:rsid w:val="002B66E0"/>
    <w:rsid w:val="002C3D13"/>
    <w:rsid w:val="002D042F"/>
    <w:rsid w:val="002D680C"/>
    <w:rsid w:val="002E1567"/>
    <w:rsid w:val="002E486E"/>
    <w:rsid w:val="002F1D33"/>
    <w:rsid w:val="002F4112"/>
    <w:rsid w:val="002F564B"/>
    <w:rsid w:val="002F7F47"/>
    <w:rsid w:val="003056FB"/>
    <w:rsid w:val="00317561"/>
    <w:rsid w:val="0032105A"/>
    <w:rsid w:val="00340A7E"/>
    <w:rsid w:val="0035290E"/>
    <w:rsid w:val="00352A6A"/>
    <w:rsid w:val="00354FFF"/>
    <w:rsid w:val="00356F8C"/>
    <w:rsid w:val="0037709B"/>
    <w:rsid w:val="0039290F"/>
    <w:rsid w:val="00394C77"/>
    <w:rsid w:val="003A6EE1"/>
    <w:rsid w:val="003B4829"/>
    <w:rsid w:val="003D49BC"/>
    <w:rsid w:val="003E2395"/>
    <w:rsid w:val="003F7EBB"/>
    <w:rsid w:val="00400FFF"/>
    <w:rsid w:val="004029B0"/>
    <w:rsid w:val="00406237"/>
    <w:rsid w:val="0040747E"/>
    <w:rsid w:val="00413E1F"/>
    <w:rsid w:val="004224A9"/>
    <w:rsid w:val="004265E7"/>
    <w:rsid w:val="004268D0"/>
    <w:rsid w:val="004350DD"/>
    <w:rsid w:val="00453238"/>
    <w:rsid w:val="004614B6"/>
    <w:rsid w:val="004643D2"/>
    <w:rsid w:val="004808F4"/>
    <w:rsid w:val="00481775"/>
    <w:rsid w:val="004A6778"/>
    <w:rsid w:val="004C035C"/>
    <w:rsid w:val="004C383D"/>
    <w:rsid w:val="004C545A"/>
    <w:rsid w:val="004D3B04"/>
    <w:rsid w:val="004D6214"/>
    <w:rsid w:val="004F379E"/>
    <w:rsid w:val="004F7725"/>
    <w:rsid w:val="00504DE8"/>
    <w:rsid w:val="00513BEE"/>
    <w:rsid w:val="00517BAE"/>
    <w:rsid w:val="0052339D"/>
    <w:rsid w:val="00527957"/>
    <w:rsid w:val="0053195B"/>
    <w:rsid w:val="00550122"/>
    <w:rsid w:val="0055581C"/>
    <w:rsid w:val="00585C17"/>
    <w:rsid w:val="0059773C"/>
    <w:rsid w:val="005A700B"/>
    <w:rsid w:val="005D0032"/>
    <w:rsid w:val="005D4B07"/>
    <w:rsid w:val="005E2390"/>
    <w:rsid w:val="005E64E3"/>
    <w:rsid w:val="00601135"/>
    <w:rsid w:val="00612D34"/>
    <w:rsid w:val="00616DD0"/>
    <w:rsid w:val="0061755C"/>
    <w:rsid w:val="00630B54"/>
    <w:rsid w:val="00635053"/>
    <w:rsid w:val="006379A6"/>
    <w:rsid w:val="00641024"/>
    <w:rsid w:val="00645A32"/>
    <w:rsid w:val="0064652B"/>
    <w:rsid w:val="0064702B"/>
    <w:rsid w:val="0064730F"/>
    <w:rsid w:val="00655AF2"/>
    <w:rsid w:val="006673D1"/>
    <w:rsid w:val="0067306F"/>
    <w:rsid w:val="00676B24"/>
    <w:rsid w:val="00682AEF"/>
    <w:rsid w:val="00686EA1"/>
    <w:rsid w:val="00687749"/>
    <w:rsid w:val="006A11F4"/>
    <w:rsid w:val="006B5ADB"/>
    <w:rsid w:val="006B652C"/>
    <w:rsid w:val="006C10D3"/>
    <w:rsid w:val="006C5B31"/>
    <w:rsid w:val="006C7DE9"/>
    <w:rsid w:val="006D042A"/>
    <w:rsid w:val="006D5491"/>
    <w:rsid w:val="006D7AF8"/>
    <w:rsid w:val="006E2A96"/>
    <w:rsid w:val="006E2DBF"/>
    <w:rsid w:val="006F130B"/>
    <w:rsid w:val="00706348"/>
    <w:rsid w:val="00706540"/>
    <w:rsid w:val="00707F96"/>
    <w:rsid w:val="00711408"/>
    <w:rsid w:val="00713BBA"/>
    <w:rsid w:val="007319D1"/>
    <w:rsid w:val="007325FA"/>
    <w:rsid w:val="00733016"/>
    <w:rsid w:val="00735CDE"/>
    <w:rsid w:val="00741047"/>
    <w:rsid w:val="00752B16"/>
    <w:rsid w:val="00754892"/>
    <w:rsid w:val="00760271"/>
    <w:rsid w:val="00772A54"/>
    <w:rsid w:val="007834CF"/>
    <w:rsid w:val="00783EA2"/>
    <w:rsid w:val="0079501F"/>
    <w:rsid w:val="007957B9"/>
    <w:rsid w:val="007A5799"/>
    <w:rsid w:val="007B532E"/>
    <w:rsid w:val="007B540D"/>
    <w:rsid w:val="007C3CDD"/>
    <w:rsid w:val="007E187D"/>
    <w:rsid w:val="007E56BB"/>
    <w:rsid w:val="007F054E"/>
    <w:rsid w:val="007F0F35"/>
    <w:rsid w:val="007F4C70"/>
    <w:rsid w:val="007F58BB"/>
    <w:rsid w:val="008013D9"/>
    <w:rsid w:val="00813B4E"/>
    <w:rsid w:val="00814D6A"/>
    <w:rsid w:val="00825FFE"/>
    <w:rsid w:val="008433A6"/>
    <w:rsid w:val="00843E94"/>
    <w:rsid w:val="00873FF3"/>
    <w:rsid w:val="00883962"/>
    <w:rsid w:val="008A4142"/>
    <w:rsid w:val="008C55DD"/>
    <w:rsid w:val="008C75BB"/>
    <w:rsid w:val="008D04E0"/>
    <w:rsid w:val="008D1E89"/>
    <w:rsid w:val="008E1BDD"/>
    <w:rsid w:val="008E2984"/>
    <w:rsid w:val="008E6F1D"/>
    <w:rsid w:val="008F44C1"/>
    <w:rsid w:val="008F79DE"/>
    <w:rsid w:val="0090385A"/>
    <w:rsid w:val="00923AA3"/>
    <w:rsid w:val="00926FCA"/>
    <w:rsid w:val="00932FD7"/>
    <w:rsid w:val="00941382"/>
    <w:rsid w:val="00942CE5"/>
    <w:rsid w:val="00944965"/>
    <w:rsid w:val="00945704"/>
    <w:rsid w:val="00953AFC"/>
    <w:rsid w:val="00963619"/>
    <w:rsid w:val="0096769C"/>
    <w:rsid w:val="00967D38"/>
    <w:rsid w:val="0097213B"/>
    <w:rsid w:val="009736B1"/>
    <w:rsid w:val="009801FC"/>
    <w:rsid w:val="00992F04"/>
    <w:rsid w:val="0099345A"/>
    <w:rsid w:val="009A15E9"/>
    <w:rsid w:val="009A3437"/>
    <w:rsid w:val="009A3B15"/>
    <w:rsid w:val="009B0F61"/>
    <w:rsid w:val="009B18D1"/>
    <w:rsid w:val="009C05FC"/>
    <w:rsid w:val="009C5AA5"/>
    <w:rsid w:val="009E42C9"/>
    <w:rsid w:val="009F59FE"/>
    <w:rsid w:val="009F7948"/>
    <w:rsid w:val="00A01BB4"/>
    <w:rsid w:val="00A06A4F"/>
    <w:rsid w:val="00A13BA7"/>
    <w:rsid w:val="00A20054"/>
    <w:rsid w:val="00A23AD8"/>
    <w:rsid w:val="00A24C16"/>
    <w:rsid w:val="00A26BE3"/>
    <w:rsid w:val="00A31F80"/>
    <w:rsid w:val="00A34400"/>
    <w:rsid w:val="00A416B7"/>
    <w:rsid w:val="00A4293A"/>
    <w:rsid w:val="00A51DD9"/>
    <w:rsid w:val="00A575AD"/>
    <w:rsid w:val="00A64F01"/>
    <w:rsid w:val="00A67DD4"/>
    <w:rsid w:val="00A710F0"/>
    <w:rsid w:val="00A717AC"/>
    <w:rsid w:val="00A800DA"/>
    <w:rsid w:val="00A80726"/>
    <w:rsid w:val="00A81405"/>
    <w:rsid w:val="00AC65D5"/>
    <w:rsid w:val="00AF131D"/>
    <w:rsid w:val="00AF3625"/>
    <w:rsid w:val="00AF6248"/>
    <w:rsid w:val="00AF731B"/>
    <w:rsid w:val="00AF78C6"/>
    <w:rsid w:val="00B013B9"/>
    <w:rsid w:val="00B048D3"/>
    <w:rsid w:val="00B10EBC"/>
    <w:rsid w:val="00B11B29"/>
    <w:rsid w:val="00B20A81"/>
    <w:rsid w:val="00B22D82"/>
    <w:rsid w:val="00B253F4"/>
    <w:rsid w:val="00B331D7"/>
    <w:rsid w:val="00B373DE"/>
    <w:rsid w:val="00B40C41"/>
    <w:rsid w:val="00B43D9A"/>
    <w:rsid w:val="00B53CFF"/>
    <w:rsid w:val="00B5520F"/>
    <w:rsid w:val="00B72615"/>
    <w:rsid w:val="00B82D72"/>
    <w:rsid w:val="00B8445C"/>
    <w:rsid w:val="00B915CE"/>
    <w:rsid w:val="00B92C79"/>
    <w:rsid w:val="00B951F3"/>
    <w:rsid w:val="00BA0161"/>
    <w:rsid w:val="00BA4840"/>
    <w:rsid w:val="00BB3F37"/>
    <w:rsid w:val="00BB45FC"/>
    <w:rsid w:val="00BC04AE"/>
    <w:rsid w:val="00BC1AB8"/>
    <w:rsid w:val="00BE7438"/>
    <w:rsid w:val="00BF2E85"/>
    <w:rsid w:val="00C11009"/>
    <w:rsid w:val="00C25BE8"/>
    <w:rsid w:val="00C4593D"/>
    <w:rsid w:val="00C50F07"/>
    <w:rsid w:val="00C51110"/>
    <w:rsid w:val="00C57CBF"/>
    <w:rsid w:val="00C7746E"/>
    <w:rsid w:val="00C8333F"/>
    <w:rsid w:val="00CA5994"/>
    <w:rsid w:val="00CC22D2"/>
    <w:rsid w:val="00CC3A42"/>
    <w:rsid w:val="00CC606C"/>
    <w:rsid w:val="00CD3FAE"/>
    <w:rsid w:val="00CE2D13"/>
    <w:rsid w:val="00CE3F43"/>
    <w:rsid w:val="00CE740A"/>
    <w:rsid w:val="00CF0083"/>
    <w:rsid w:val="00D030FB"/>
    <w:rsid w:val="00D04C44"/>
    <w:rsid w:val="00D1592A"/>
    <w:rsid w:val="00D43DB1"/>
    <w:rsid w:val="00D45C58"/>
    <w:rsid w:val="00D47B98"/>
    <w:rsid w:val="00D54771"/>
    <w:rsid w:val="00D55CDA"/>
    <w:rsid w:val="00D64399"/>
    <w:rsid w:val="00D64562"/>
    <w:rsid w:val="00D7208F"/>
    <w:rsid w:val="00D911C9"/>
    <w:rsid w:val="00DA2632"/>
    <w:rsid w:val="00DA511F"/>
    <w:rsid w:val="00DC3442"/>
    <w:rsid w:val="00DC51A3"/>
    <w:rsid w:val="00DD0498"/>
    <w:rsid w:val="00DD1132"/>
    <w:rsid w:val="00DF52EA"/>
    <w:rsid w:val="00E076EA"/>
    <w:rsid w:val="00E14FB0"/>
    <w:rsid w:val="00E15FF8"/>
    <w:rsid w:val="00E17349"/>
    <w:rsid w:val="00E23984"/>
    <w:rsid w:val="00E31DCA"/>
    <w:rsid w:val="00E47E5A"/>
    <w:rsid w:val="00E57B07"/>
    <w:rsid w:val="00E838E7"/>
    <w:rsid w:val="00E8783A"/>
    <w:rsid w:val="00EA163B"/>
    <w:rsid w:val="00EB0433"/>
    <w:rsid w:val="00EB344C"/>
    <w:rsid w:val="00EC2BFF"/>
    <w:rsid w:val="00ED1815"/>
    <w:rsid w:val="00ED3250"/>
    <w:rsid w:val="00EE4982"/>
    <w:rsid w:val="00EF05D5"/>
    <w:rsid w:val="00EF2F7B"/>
    <w:rsid w:val="00EF6995"/>
    <w:rsid w:val="00EF6A22"/>
    <w:rsid w:val="00F032AA"/>
    <w:rsid w:val="00F10453"/>
    <w:rsid w:val="00F12C15"/>
    <w:rsid w:val="00F2166E"/>
    <w:rsid w:val="00F238D8"/>
    <w:rsid w:val="00F26D0C"/>
    <w:rsid w:val="00F27914"/>
    <w:rsid w:val="00F34D31"/>
    <w:rsid w:val="00F35378"/>
    <w:rsid w:val="00F50DE1"/>
    <w:rsid w:val="00F6140D"/>
    <w:rsid w:val="00F71756"/>
    <w:rsid w:val="00F8293D"/>
    <w:rsid w:val="00F87A65"/>
    <w:rsid w:val="00F95D00"/>
    <w:rsid w:val="00F95EDB"/>
    <w:rsid w:val="00F97F02"/>
    <w:rsid w:val="00FA219A"/>
    <w:rsid w:val="00FA7A69"/>
    <w:rsid w:val="00FB291B"/>
    <w:rsid w:val="00FC022E"/>
    <w:rsid w:val="00FC4678"/>
    <w:rsid w:val="00FD1D44"/>
    <w:rsid w:val="00FD449C"/>
    <w:rsid w:val="00FD6979"/>
    <w:rsid w:val="00FD7CA2"/>
    <w:rsid w:val="00FE050D"/>
    <w:rsid w:val="00FE2080"/>
    <w:rsid w:val="00FE236C"/>
    <w:rsid w:val="00FF0438"/>
    <w:rsid w:val="00FF2AA1"/>
    <w:rsid w:val="00FF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7784"/>
  <w15:chartTrackingRefBased/>
  <w15:docId w15:val="{478BDD06-B862-46C9-9720-8AFDD798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635053"/>
    <w:pPr>
      <w:ind w:left="720"/>
      <w:contextualSpacing/>
    </w:pPr>
  </w:style>
  <w:style w:type="paragraph" w:styleId="Header">
    <w:name w:val="header"/>
    <w:basedOn w:val="Normal"/>
    <w:link w:val="HeaderChar"/>
    <w:uiPriority w:val="99"/>
    <w:unhideWhenUsed/>
    <w:rsid w:val="00F26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D0C"/>
  </w:style>
  <w:style w:type="paragraph" w:styleId="Footer">
    <w:name w:val="footer"/>
    <w:basedOn w:val="Normal"/>
    <w:link w:val="FooterChar"/>
    <w:uiPriority w:val="99"/>
    <w:unhideWhenUsed/>
    <w:rsid w:val="00F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D0C"/>
  </w:style>
  <w:style w:type="character" w:styleId="CommentReference">
    <w:name w:val="annotation reference"/>
    <w:basedOn w:val="DefaultParagraphFont"/>
    <w:uiPriority w:val="99"/>
    <w:semiHidden/>
    <w:unhideWhenUsed/>
    <w:rsid w:val="00EB344C"/>
    <w:rPr>
      <w:sz w:val="16"/>
      <w:szCs w:val="16"/>
    </w:rPr>
  </w:style>
  <w:style w:type="paragraph" w:styleId="CommentText">
    <w:name w:val="annotation text"/>
    <w:basedOn w:val="Normal"/>
    <w:link w:val="CommentTextChar"/>
    <w:uiPriority w:val="99"/>
    <w:semiHidden/>
    <w:unhideWhenUsed/>
    <w:rsid w:val="00EB344C"/>
    <w:pPr>
      <w:spacing w:line="240" w:lineRule="auto"/>
    </w:pPr>
    <w:rPr>
      <w:sz w:val="20"/>
      <w:szCs w:val="20"/>
    </w:rPr>
  </w:style>
  <w:style w:type="character" w:customStyle="1" w:styleId="CommentTextChar">
    <w:name w:val="Comment Text Char"/>
    <w:basedOn w:val="DefaultParagraphFont"/>
    <w:link w:val="CommentText"/>
    <w:uiPriority w:val="99"/>
    <w:semiHidden/>
    <w:rsid w:val="00EB344C"/>
    <w:rPr>
      <w:sz w:val="20"/>
      <w:szCs w:val="20"/>
    </w:rPr>
  </w:style>
  <w:style w:type="paragraph" w:styleId="CommentSubject">
    <w:name w:val="annotation subject"/>
    <w:basedOn w:val="CommentText"/>
    <w:next w:val="CommentText"/>
    <w:link w:val="CommentSubjectChar"/>
    <w:uiPriority w:val="99"/>
    <w:semiHidden/>
    <w:unhideWhenUsed/>
    <w:rsid w:val="00EB344C"/>
    <w:rPr>
      <w:b/>
      <w:bCs/>
    </w:rPr>
  </w:style>
  <w:style w:type="character" w:customStyle="1" w:styleId="CommentSubjectChar">
    <w:name w:val="Comment Subject Char"/>
    <w:basedOn w:val="CommentTextChar"/>
    <w:link w:val="CommentSubject"/>
    <w:uiPriority w:val="99"/>
    <w:semiHidden/>
    <w:rsid w:val="00EB344C"/>
    <w:rPr>
      <w:b/>
      <w:bCs/>
      <w:sz w:val="20"/>
      <w:szCs w:val="20"/>
    </w:rPr>
  </w:style>
  <w:style w:type="paragraph" w:styleId="BalloonText">
    <w:name w:val="Balloon Text"/>
    <w:basedOn w:val="Normal"/>
    <w:link w:val="BalloonTextChar"/>
    <w:uiPriority w:val="99"/>
    <w:semiHidden/>
    <w:unhideWhenUsed/>
    <w:rsid w:val="00EB3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44C"/>
    <w:rPr>
      <w:rFonts w:ascii="Segoe UI" w:hAnsi="Segoe UI" w:cs="Segoe UI"/>
      <w:sz w:val="18"/>
      <w:szCs w:val="18"/>
    </w:rPr>
  </w:style>
  <w:style w:type="character" w:styleId="Hyperlink">
    <w:name w:val="Hyperlink"/>
    <w:basedOn w:val="DefaultParagraphFont"/>
    <w:uiPriority w:val="99"/>
    <w:rsid w:val="00F95D00"/>
    <w:rPr>
      <w:color w:val="0000FF"/>
      <w:u w:val="single"/>
    </w:rPr>
  </w:style>
  <w:style w:type="paragraph" w:styleId="NoSpacing">
    <w:name w:val="No Spacing"/>
    <w:uiPriority w:val="1"/>
    <w:qFormat/>
    <w:rsid w:val="00F95D00"/>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95D00"/>
    <w:pPr>
      <w:spacing w:after="0" w:line="240" w:lineRule="auto"/>
    </w:pPr>
    <w:rPr>
      <w:rFonts w:ascii="Calibri" w:hAnsi="Calibri" w:cs="Calibri"/>
    </w:rPr>
  </w:style>
  <w:style w:type="character" w:customStyle="1" w:styleId="ListParagraphChar">
    <w:name w:val="List Paragraph Char"/>
    <w:link w:val="ListParagraph"/>
    <w:uiPriority w:val="34"/>
    <w:locked/>
    <w:rsid w:val="00E23984"/>
  </w:style>
  <w:style w:type="character" w:styleId="UnresolvedMention">
    <w:name w:val="Unresolved Mention"/>
    <w:basedOn w:val="DefaultParagraphFont"/>
    <w:uiPriority w:val="99"/>
    <w:semiHidden/>
    <w:unhideWhenUsed/>
    <w:rsid w:val="009F5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58924">
      <w:bodyDiv w:val="1"/>
      <w:marLeft w:val="0"/>
      <w:marRight w:val="0"/>
      <w:marTop w:val="0"/>
      <w:marBottom w:val="0"/>
      <w:divBdr>
        <w:top w:val="none" w:sz="0" w:space="0" w:color="auto"/>
        <w:left w:val="none" w:sz="0" w:space="0" w:color="auto"/>
        <w:bottom w:val="none" w:sz="0" w:space="0" w:color="auto"/>
        <w:right w:val="none" w:sz="0" w:space="0" w:color="auto"/>
      </w:divBdr>
    </w:div>
    <w:div w:id="475492950">
      <w:bodyDiv w:val="1"/>
      <w:marLeft w:val="0"/>
      <w:marRight w:val="0"/>
      <w:marTop w:val="0"/>
      <w:marBottom w:val="0"/>
      <w:divBdr>
        <w:top w:val="none" w:sz="0" w:space="0" w:color="auto"/>
        <w:left w:val="none" w:sz="0" w:space="0" w:color="auto"/>
        <w:bottom w:val="none" w:sz="0" w:space="0" w:color="auto"/>
        <w:right w:val="none" w:sz="0" w:space="0" w:color="auto"/>
      </w:divBdr>
    </w:div>
    <w:div w:id="1148596551">
      <w:bodyDiv w:val="1"/>
      <w:marLeft w:val="0"/>
      <w:marRight w:val="0"/>
      <w:marTop w:val="0"/>
      <w:marBottom w:val="0"/>
      <w:divBdr>
        <w:top w:val="none" w:sz="0" w:space="0" w:color="auto"/>
        <w:left w:val="none" w:sz="0" w:space="0" w:color="auto"/>
        <w:bottom w:val="none" w:sz="0" w:space="0" w:color="auto"/>
        <w:right w:val="none" w:sz="0" w:space="0" w:color="auto"/>
      </w:divBdr>
    </w:div>
    <w:div w:id="1230577919">
      <w:bodyDiv w:val="1"/>
      <w:marLeft w:val="0"/>
      <w:marRight w:val="0"/>
      <w:marTop w:val="0"/>
      <w:marBottom w:val="0"/>
      <w:divBdr>
        <w:top w:val="none" w:sz="0" w:space="0" w:color="auto"/>
        <w:left w:val="none" w:sz="0" w:space="0" w:color="auto"/>
        <w:bottom w:val="none" w:sz="0" w:space="0" w:color="auto"/>
        <w:right w:val="none" w:sz="0" w:space="0" w:color="auto"/>
      </w:divBdr>
    </w:div>
    <w:div w:id="148670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lovelibraries.org/libraries-transform-book-pick" TargetMode="External"/><Relationship Id="rId5" Type="http://schemas.openxmlformats.org/officeDocument/2006/relationships/webSettings" Target="webSettings.xml"/><Relationship Id="rId10" Type="http://schemas.openxmlformats.org/officeDocument/2006/relationships/hyperlink" Target="https://ebooksforall.org/" TargetMode="External"/><Relationship Id="rId4" Type="http://schemas.openxmlformats.org/officeDocument/2006/relationships/settings" Target="settings.xml"/><Relationship Id="rId9" Type="http://schemas.openxmlformats.org/officeDocument/2006/relationships/hyperlink" Target="http://www.ala.org/pla/issues/ebooklend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F2604-2B61-44A8-AD62-9AA7CB9A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Larra Clark</dc:creator>
  <cp:keywords/>
  <dc:description/>
  <cp:lastModifiedBy>Megan Stewart</cp:lastModifiedBy>
  <cp:revision>13</cp:revision>
  <dcterms:created xsi:type="dcterms:W3CDTF">2019-09-19T16:19:00Z</dcterms:created>
  <dcterms:modified xsi:type="dcterms:W3CDTF">2019-10-11T13:59:00Z</dcterms:modified>
</cp:coreProperties>
</file>