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3B4B" w14:textId="77777777" w:rsidR="00EA259E" w:rsidRDefault="00EA259E" w:rsidP="00EA259E">
      <w:pPr>
        <w:pStyle w:val="NoSpacing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t>PLA Board of Directors</w:t>
      </w:r>
    </w:p>
    <w:p w14:paraId="75DE8A94" w14:textId="00B80EB9" w:rsidR="00EA259E" w:rsidRDefault="00EA259E" w:rsidP="00EA259E">
      <w:pPr>
        <w:pStyle w:val="NoSpacing"/>
      </w:pPr>
      <w:r>
        <w:rPr>
          <w:b/>
        </w:rPr>
        <w:t>RE:</w:t>
      </w:r>
      <w:r>
        <w:tab/>
      </w:r>
      <w:r>
        <w:tab/>
      </w:r>
      <w:r w:rsidR="00C73A04">
        <w:t>Meeting with Public Library Councilors</w:t>
      </w:r>
    </w:p>
    <w:p w14:paraId="757743E7" w14:textId="54A898D8" w:rsidR="00EA259E" w:rsidRDefault="00EA259E" w:rsidP="00EA259E">
      <w:pPr>
        <w:pStyle w:val="NoSpacing"/>
      </w:pPr>
      <w:r>
        <w:rPr>
          <w:b/>
        </w:rPr>
        <w:t>DATE:</w:t>
      </w:r>
      <w:r>
        <w:tab/>
      </w:r>
      <w:r>
        <w:tab/>
      </w:r>
      <w:r w:rsidR="001B6C21">
        <w:t xml:space="preserve">June </w:t>
      </w:r>
      <w:r w:rsidR="00C73A04">
        <w:t>14</w:t>
      </w:r>
      <w:r w:rsidR="001B6C21">
        <w:t>, 2022</w:t>
      </w:r>
    </w:p>
    <w:p w14:paraId="2A793D14" w14:textId="17F98DBB" w:rsidR="00EA259E" w:rsidRPr="00EA259E" w:rsidRDefault="00EA259E" w:rsidP="00EA25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SUBMITTED</w:t>
      </w:r>
      <w:r w:rsidRPr="00EA259E">
        <w:rPr>
          <w:rFonts w:ascii="Calibri" w:eastAsia="Times New Roman" w:hAnsi="Calibri" w:cs="Calibri"/>
        </w:rPr>
        <w:t xml:space="preserve"> </w:t>
      </w:r>
      <w:r w:rsidRPr="00EA259E">
        <w:rPr>
          <w:rFonts w:ascii="Calibri" w:eastAsia="Times New Roman" w:hAnsi="Calibri" w:cs="Calibri"/>
        </w:rPr>
        <w:tab/>
      </w:r>
      <w:r w:rsidR="00C73A04">
        <w:rPr>
          <w:rFonts w:ascii="Calibri" w:eastAsia="Times New Roman" w:hAnsi="Calibri" w:cs="Calibri"/>
        </w:rPr>
        <w:t>Mary Hirsh, PLA Deputy Director</w:t>
      </w:r>
    </w:p>
    <w:p w14:paraId="07001D85" w14:textId="77777777" w:rsidR="00EA259E" w:rsidRDefault="00EA259E" w:rsidP="00EA259E">
      <w:pPr>
        <w:pStyle w:val="NoSpacing"/>
      </w:pPr>
    </w:p>
    <w:p w14:paraId="7B74E3BC" w14:textId="77777777" w:rsidR="00EA259E" w:rsidRDefault="00EA259E" w:rsidP="00EA259E">
      <w:pPr>
        <w:pStyle w:val="NoSpacing"/>
      </w:pPr>
    </w:p>
    <w:p w14:paraId="4E519603" w14:textId="6950C26B" w:rsidR="00EA259E" w:rsidRDefault="00EA259E" w:rsidP="00EA259E">
      <w:pPr>
        <w:pStyle w:val="NoSpacing"/>
        <w:rPr>
          <w:i/>
        </w:rPr>
      </w:pPr>
      <w:r>
        <w:rPr>
          <w:b/>
        </w:rPr>
        <w:t xml:space="preserve">ACTION REQUESTED/INFORMATION/REPORT: </w:t>
      </w:r>
      <w:r w:rsidR="00C73A04">
        <w:t>Information</w:t>
      </w:r>
    </w:p>
    <w:p w14:paraId="3FA875C7" w14:textId="77777777" w:rsidR="00EA259E" w:rsidRDefault="00EA259E" w:rsidP="00830FE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5BE62D7A" w14:textId="4B942486" w:rsidR="00E52C48" w:rsidRDefault="00C73A04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PLA invited councilors from public libraries to a virtual meeting on June 7. This was in keeping with recent past practice to engage councilors prior to Midwinter and Annual meetings </w:t>
      </w:r>
      <w:proofErr w:type="gramStart"/>
      <w:r>
        <w:rPr>
          <w:rFonts w:ascii="Calibri" w:eastAsia="Times New Roman" w:hAnsi="Calibri" w:cs="Calibri"/>
        </w:rPr>
        <w:t>as a way to</w:t>
      </w:r>
      <w:proofErr w:type="gramEnd"/>
      <w:r>
        <w:rPr>
          <w:rFonts w:ascii="Calibri" w:eastAsia="Times New Roman" w:hAnsi="Calibri" w:cs="Calibri"/>
        </w:rPr>
        <w:t xml:space="preserve"> share PLA perspective on key issues coming before Council. </w:t>
      </w:r>
      <w:r w:rsidR="0010179A">
        <w:rPr>
          <w:rFonts w:ascii="Calibri" w:eastAsia="Times New Roman" w:hAnsi="Calibri" w:cs="Calibri"/>
        </w:rPr>
        <w:t xml:space="preserve">The June meeting covered Transforming ALA Governance (TAG) and the Operating Agreement Work Group (OAWG). Melanie Huggins, Stephanie </w:t>
      </w:r>
      <w:proofErr w:type="gramStart"/>
      <w:r w:rsidR="0010179A">
        <w:rPr>
          <w:rFonts w:ascii="Calibri" w:eastAsia="Times New Roman" w:hAnsi="Calibri" w:cs="Calibri"/>
        </w:rPr>
        <w:t>Chase</w:t>
      </w:r>
      <w:proofErr w:type="gramEnd"/>
      <w:r w:rsidR="0010179A">
        <w:rPr>
          <w:rFonts w:ascii="Calibri" w:eastAsia="Times New Roman" w:hAnsi="Calibri" w:cs="Calibri"/>
        </w:rPr>
        <w:t xml:space="preserve"> and Clara Bohrer spoke on behalf of PLA, with staff moderating.</w:t>
      </w:r>
    </w:p>
    <w:p w14:paraId="7B8C52EC" w14:textId="0D4A1029" w:rsidR="0010179A" w:rsidRDefault="0010179A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68BA824" w14:textId="1DA19B75" w:rsidR="0010179A" w:rsidRPr="001E57B8" w:rsidRDefault="0010179A" w:rsidP="0010179A">
      <w:pPr>
        <w:pStyle w:val="Default"/>
        <w:rPr>
          <w:rFonts w:ascii="Calibri" w:eastAsia="Times New Roman" w:hAnsi="Calibri" w:cs="Calibri"/>
          <w:sz w:val="22"/>
          <w:szCs w:val="22"/>
        </w:rPr>
      </w:pPr>
      <w:r w:rsidRPr="001E57B8">
        <w:rPr>
          <w:rFonts w:ascii="Calibri" w:eastAsia="Times New Roman" w:hAnsi="Calibri" w:cs="Calibri"/>
          <w:sz w:val="22"/>
          <w:szCs w:val="22"/>
        </w:rPr>
        <w:t>PLA reiterated the position to stated at Annual in June 2021 regarding TAG. PLA supports:</w:t>
      </w:r>
    </w:p>
    <w:p w14:paraId="58F5DE80" w14:textId="4AC60009" w:rsidR="0010179A" w:rsidRPr="001E57B8" w:rsidRDefault="0010179A" w:rsidP="001E57B8">
      <w:pPr>
        <w:pStyle w:val="Default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1E57B8">
        <w:rPr>
          <w:rFonts w:ascii="Calibri" w:eastAsia="Times New Roman" w:hAnsi="Calibri" w:cs="Calibri"/>
          <w:sz w:val="22"/>
          <w:szCs w:val="22"/>
        </w:rPr>
        <w:t>Direct elections to the ALA Board of Directo</w:t>
      </w:r>
      <w:r w:rsidR="001E57B8">
        <w:rPr>
          <w:rFonts w:ascii="Calibri" w:eastAsia="Times New Roman" w:hAnsi="Calibri" w:cs="Calibri"/>
          <w:sz w:val="22"/>
          <w:szCs w:val="22"/>
        </w:rPr>
        <w:t>r</w:t>
      </w:r>
      <w:r w:rsidRPr="001E57B8">
        <w:rPr>
          <w:rFonts w:ascii="Calibri" w:eastAsia="Times New Roman" w:hAnsi="Calibri" w:cs="Calibri"/>
          <w:sz w:val="22"/>
          <w:szCs w:val="22"/>
        </w:rPr>
        <w:t>s</w:t>
      </w:r>
    </w:p>
    <w:p w14:paraId="0060AF08" w14:textId="28FC2D44" w:rsidR="0010179A" w:rsidRPr="001E57B8" w:rsidRDefault="0010179A" w:rsidP="001E57B8">
      <w:pPr>
        <w:pStyle w:val="Default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1E57B8">
        <w:rPr>
          <w:rFonts w:ascii="Calibri" w:eastAsia="Times New Roman" w:hAnsi="Calibri" w:cs="Calibri"/>
          <w:sz w:val="22"/>
          <w:szCs w:val="22"/>
        </w:rPr>
        <w:t>A smaller, purely advisory Council</w:t>
      </w:r>
    </w:p>
    <w:p w14:paraId="55F3223E" w14:textId="6D6154EE" w:rsidR="0010179A" w:rsidRPr="001E57B8" w:rsidRDefault="001E57B8" w:rsidP="001E57B8">
      <w:pPr>
        <w:pStyle w:val="Default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1E57B8">
        <w:rPr>
          <w:rFonts w:ascii="Calibri" w:eastAsia="Times New Roman" w:hAnsi="Calibri" w:cs="Calibri"/>
          <w:sz w:val="22"/>
          <w:szCs w:val="22"/>
        </w:rPr>
        <w:t>Improved two-way communication to tap broad expertise</w:t>
      </w:r>
    </w:p>
    <w:p w14:paraId="75BD90F5" w14:textId="4A041663" w:rsidR="001E57B8" w:rsidRPr="001E57B8" w:rsidRDefault="001E57B8" w:rsidP="001E57B8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E57B8">
        <w:rPr>
          <w:rFonts w:ascii="Calibri" w:eastAsia="Times New Roman" w:hAnsi="Calibri" w:cs="Calibri"/>
          <w:sz w:val="22"/>
          <w:szCs w:val="22"/>
        </w:rPr>
        <w:t>Changes that have understood and responsible fiscal impact</w:t>
      </w:r>
    </w:p>
    <w:p w14:paraId="06BE36A9" w14:textId="77777777" w:rsidR="0010179A" w:rsidRDefault="0010179A" w:rsidP="0010179A">
      <w:pPr>
        <w:pStyle w:val="Default"/>
        <w:rPr>
          <w:color w:val="auto"/>
        </w:rPr>
      </w:pPr>
    </w:p>
    <w:p w14:paraId="6D5AA273" w14:textId="1F40C246" w:rsidR="0010179A" w:rsidRDefault="001E57B8" w:rsidP="00A7082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While the Operating Agreement is not up for a vote at Annual, it is on the agenda for an update and discussion. PLA reiterated its support for a revised Operating Agreement that emphasizes:</w:t>
      </w:r>
    </w:p>
    <w:p w14:paraId="2272DD82" w14:textId="26418265" w:rsidR="001E57B8" w:rsidRPr="001E57B8" w:rsidRDefault="001E57B8" w:rsidP="001E57B8">
      <w:pPr>
        <w:pStyle w:val="NoSpacing"/>
      </w:pPr>
    </w:p>
    <w:p w14:paraId="2BA878D4" w14:textId="77777777" w:rsidR="001E57B8" w:rsidRPr="001E57B8" w:rsidRDefault="001E57B8" w:rsidP="001E57B8">
      <w:pPr>
        <w:pStyle w:val="NoSpacing"/>
        <w:numPr>
          <w:ilvl w:val="0"/>
          <w:numId w:val="7"/>
        </w:numPr>
        <w:spacing w:line="240" w:lineRule="exact"/>
      </w:pPr>
      <w:r w:rsidRPr="001E57B8">
        <w:t>One ALA to support financial stability</w:t>
      </w:r>
    </w:p>
    <w:p w14:paraId="46E6A190" w14:textId="77777777" w:rsidR="001E57B8" w:rsidRPr="001E57B8" w:rsidRDefault="001E57B8" w:rsidP="001E57B8">
      <w:pPr>
        <w:pStyle w:val="NoSpacing"/>
        <w:numPr>
          <w:ilvl w:val="0"/>
          <w:numId w:val="7"/>
        </w:numPr>
        <w:spacing w:line="240" w:lineRule="exact"/>
      </w:pPr>
      <w:r w:rsidRPr="001E57B8">
        <w:t>Simplified financial reporting</w:t>
      </w:r>
    </w:p>
    <w:p w14:paraId="20F41330" w14:textId="1FA55A13" w:rsidR="001E57B8" w:rsidRPr="001E57B8" w:rsidRDefault="001E57B8" w:rsidP="001E57B8">
      <w:pPr>
        <w:pStyle w:val="NoSpacing"/>
        <w:numPr>
          <w:ilvl w:val="0"/>
          <w:numId w:val="7"/>
        </w:numPr>
        <w:spacing w:line="240" w:lineRule="exact"/>
      </w:pPr>
      <w:r w:rsidRPr="001E57B8">
        <w:t>Align</w:t>
      </w:r>
      <w:r>
        <w:t>ing</w:t>
      </w:r>
      <w:r w:rsidRPr="001E57B8">
        <w:t xml:space="preserve"> financial, </w:t>
      </w:r>
      <w:proofErr w:type="gramStart"/>
      <w:r w:rsidRPr="001E57B8">
        <w:t>budget</w:t>
      </w:r>
      <w:proofErr w:type="gramEnd"/>
      <w:r w:rsidRPr="001E57B8">
        <w:t xml:space="preserve"> and strategic planning to Pivot Plan</w:t>
      </w:r>
    </w:p>
    <w:p w14:paraId="7F9DAD04" w14:textId="2022458A" w:rsidR="001E57B8" w:rsidRPr="001E57B8" w:rsidRDefault="001E57B8" w:rsidP="001E57B8">
      <w:pPr>
        <w:pStyle w:val="NoSpacing"/>
        <w:numPr>
          <w:ilvl w:val="0"/>
          <w:numId w:val="7"/>
        </w:numPr>
        <w:spacing w:line="240" w:lineRule="exact"/>
      </w:pPr>
      <w:r w:rsidRPr="001E57B8">
        <w:t>ALA resourced to cover shared infrastructure costs, support mission</w:t>
      </w:r>
      <w:r>
        <w:t xml:space="preserve"> </w:t>
      </w:r>
      <w:r w:rsidRPr="001E57B8">
        <w:t>work</w:t>
      </w:r>
    </w:p>
    <w:p w14:paraId="39443680" w14:textId="437652EB" w:rsidR="001E57B8" w:rsidRPr="001E57B8" w:rsidRDefault="001E57B8" w:rsidP="001E57B8">
      <w:pPr>
        <w:pStyle w:val="NoSpacing"/>
        <w:numPr>
          <w:ilvl w:val="0"/>
          <w:numId w:val="7"/>
        </w:numPr>
        <w:spacing w:line="240" w:lineRule="exact"/>
      </w:pPr>
      <w:r w:rsidRPr="001E57B8">
        <w:t>Preserve Division and RT autonomy</w:t>
      </w:r>
    </w:p>
    <w:p w14:paraId="7BB2CE24" w14:textId="111EBB7D" w:rsidR="001E57B8" w:rsidRDefault="001E57B8" w:rsidP="001E57B8">
      <w:pPr>
        <w:pStyle w:val="NoSpacing"/>
        <w:numPr>
          <w:ilvl w:val="0"/>
          <w:numId w:val="7"/>
        </w:numPr>
        <w:spacing w:line="240" w:lineRule="exact"/>
      </w:pPr>
      <w:r w:rsidRPr="001E57B8">
        <w:t>Encourage innovation</w:t>
      </w:r>
    </w:p>
    <w:p w14:paraId="630B6CF2" w14:textId="485F6524" w:rsidR="001E57B8" w:rsidRDefault="001E57B8" w:rsidP="001E57B8">
      <w:pPr>
        <w:pStyle w:val="NoSpacing"/>
        <w:spacing w:line="240" w:lineRule="exact"/>
      </w:pPr>
    </w:p>
    <w:p w14:paraId="0EB7FF22" w14:textId="22E377D3" w:rsidR="001E57B8" w:rsidRDefault="006911BE" w:rsidP="001E57B8">
      <w:pPr>
        <w:pStyle w:val="NoSpacing"/>
        <w:spacing w:line="240" w:lineRule="exact"/>
      </w:pPr>
      <w:r>
        <w:t xml:space="preserve">At the request of Councilors, PLA developed a set of talking points for use in Council meetings. </w:t>
      </w:r>
    </w:p>
    <w:p w14:paraId="0B789AB2" w14:textId="2CD34541" w:rsidR="006911BE" w:rsidRDefault="006911BE" w:rsidP="001E57B8">
      <w:pPr>
        <w:pStyle w:val="NoSpacing"/>
        <w:spacing w:line="240" w:lineRule="exact"/>
      </w:pPr>
    </w:p>
    <w:p w14:paraId="401496FF" w14:textId="50C54ED1" w:rsidR="006911BE" w:rsidRDefault="006911BE" w:rsidP="001E57B8">
      <w:pPr>
        <w:pStyle w:val="NoSpacing"/>
        <w:spacing w:line="240" w:lineRule="exact"/>
      </w:pPr>
      <w:r>
        <w:t>Stephanie Chase and Erica Freudenberger will keep the Board updated on Council actions. Clara Bohrer will do the same for any activity on the Operating Agreement Work Group.</w:t>
      </w:r>
    </w:p>
    <w:sectPr w:rsidR="006911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A87F" w14:textId="77777777" w:rsidR="006B21BE" w:rsidRDefault="006B21BE" w:rsidP="00EA259E">
      <w:pPr>
        <w:spacing w:after="0" w:line="240" w:lineRule="auto"/>
      </w:pPr>
      <w:r>
        <w:separator/>
      </w:r>
    </w:p>
  </w:endnote>
  <w:endnote w:type="continuationSeparator" w:id="0">
    <w:p w14:paraId="4CCE968C" w14:textId="77777777" w:rsidR="006B21BE" w:rsidRDefault="006B21BE" w:rsidP="00EA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961D" w14:textId="77777777" w:rsidR="006B21BE" w:rsidRDefault="006B21BE" w:rsidP="00EA259E">
      <w:pPr>
        <w:spacing w:after="0" w:line="240" w:lineRule="auto"/>
      </w:pPr>
      <w:r>
        <w:separator/>
      </w:r>
    </w:p>
  </w:footnote>
  <w:footnote w:type="continuationSeparator" w:id="0">
    <w:p w14:paraId="682AA4F3" w14:textId="77777777" w:rsidR="006B21BE" w:rsidRDefault="006B21BE" w:rsidP="00EA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C964" w14:textId="77777777" w:rsidR="00CF4FE4" w:rsidRDefault="00CF4FE4" w:rsidP="00CF4FE4">
    <w:pPr>
      <w:pStyle w:val="Header"/>
      <w:jc w:val="right"/>
    </w:pPr>
    <w:r>
      <w:t>PLA Board of Directors</w:t>
    </w:r>
  </w:p>
  <w:p w14:paraId="21BF0A86" w14:textId="77777777" w:rsidR="00CF4FE4" w:rsidRDefault="00CF4FE4" w:rsidP="00CF4FE4">
    <w:pPr>
      <w:pStyle w:val="Header"/>
      <w:jc w:val="right"/>
    </w:pPr>
    <w:r>
      <w:t>Annual Conference 2022 Meeting</w:t>
    </w:r>
  </w:p>
  <w:p w14:paraId="47392A9A" w14:textId="6950740D" w:rsidR="00EA259E" w:rsidRDefault="00CF4FE4" w:rsidP="00CF4FE4">
    <w:pPr>
      <w:pStyle w:val="Header"/>
      <w:jc w:val="right"/>
    </w:pPr>
    <w:r>
      <w:t>Document no.: 2022.</w:t>
    </w:r>
    <w:r>
      <w:t>35a</w:t>
    </w:r>
  </w:p>
  <w:p w14:paraId="4E8103F8" w14:textId="77777777" w:rsidR="00CF4FE4" w:rsidRDefault="00CF4FE4" w:rsidP="00CF4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312"/>
    <w:multiLevelType w:val="hybridMultilevel"/>
    <w:tmpl w:val="E66C4598"/>
    <w:lvl w:ilvl="0" w:tplc="5184A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23C4"/>
    <w:multiLevelType w:val="hybridMultilevel"/>
    <w:tmpl w:val="B66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0B0"/>
    <w:multiLevelType w:val="hybridMultilevel"/>
    <w:tmpl w:val="CAF8103E"/>
    <w:lvl w:ilvl="0" w:tplc="5184A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30D2"/>
    <w:multiLevelType w:val="hybridMultilevel"/>
    <w:tmpl w:val="579EDDCC"/>
    <w:lvl w:ilvl="0" w:tplc="5184A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3C88"/>
    <w:multiLevelType w:val="hybridMultilevel"/>
    <w:tmpl w:val="00FC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41CD0"/>
    <w:multiLevelType w:val="hybridMultilevel"/>
    <w:tmpl w:val="0BFAC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F0173D"/>
    <w:multiLevelType w:val="multilevel"/>
    <w:tmpl w:val="4378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3285336">
    <w:abstractNumId w:val="4"/>
  </w:num>
  <w:num w:numId="2" w16cid:durableId="1208765039">
    <w:abstractNumId w:val="6"/>
  </w:num>
  <w:num w:numId="3" w16cid:durableId="2025664933">
    <w:abstractNumId w:val="1"/>
  </w:num>
  <w:num w:numId="4" w16cid:durableId="974792088">
    <w:abstractNumId w:val="5"/>
  </w:num>
  <w:num w:numId="5" w16cid:durableId="288054375">
    <w:abstractNumId w:val="0"/>
  </w:num>
  <w:num w:numId="6" w16cid:durableId="1279607410">
    <w:abstractNumId w:val="3"/>
  </w:num>
  <w:num w:numId="7" w16cid:durableId="1664893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A"/>
    <w:rsid w:val="000B6B75"/>
    <w:rsid w:val="0010179A"/>
    <w:rsid w:val="00104C2C"/>
    <w:rsid w:val="00156B41"/>
    <w:rsid w:val="001B6C21"/>
    <w:rsid w:val="001E57B8"/>
    <w:rsid w:val="002B0707"/>
    <w:rsid w:val="002B155A"/>
    <w:rsid w:val="0044428F"/>
    <w:rsid w:val="00553FA1"/>
    <w:rsid w:val="00560AD3"/>
    <w:rsid w:val="00666627"/>
    <w:rsid w:val="006911BE"/>
    <w:rsid w:val="006B21BE"/>
    <w:rsid w:val="00752C79"/>
    <w:rsid w:val="0081392D"/>
    <w:rsid w:val="00830FEA"/>
    <w:rsid w:val="0088004E"/>
    <w:rsid w:val="00912B12"/>
    <w:rsid w:val="00952BBE"/>
    <w:rsid w:val="00A7082F"/>
    <w:rsid w:val="00B00FEC"/>
    <w:rsid w:val="00B166C6"/>
    <w:rsid w:val="00BC3937"/>
    <w:rsid w:val="00C73A04"/>
    <w:rsid w:val="00CF4FE4"/>
    <w:rsid w:val="00DD31E6"/>
    <w:rsid w:val="00E40F67"/>
    <w:rsid w:val="00E52C48"/>
    <w:rsid w:val="00EA259E"/>
    <w:rsid w:val="00FA6EFA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2C8E"/>
  <w15:chartTrackingRefBased/>
  <w15:docId w15:val="{CD33537B-BF81-4548-8835-BA5A90E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0FEA"/>
  </w:style>
  <w:style w:type="character" w:customStyle="1" w:styleId="eop">
    <w:name w:val="eop"/>
    <w:basedOn w:val="DefaultParagraphFont"/>
    <w:rsid w:val="00830FEA"/>
  </w:style>
  <w:style w:type="paragraph" w:styleId="ListParagraph">
    <w:name w:val="List Paragraph"/>
    <w:basedOn w:val="Normal"/>
    <w:uiPriority w:val="34"/>
    <w:qFormat/>
    <w:rsid w:val="00830FEA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A25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9E"/>
  </w:style>
  <w:style w:type="paragraph" w:styleId="Footer">
    <w:name w:val="footer"/>
    <w:basedOn w:val="Normal"/>
    <w:link w:val="Foot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9E"/>
  </w:style>
  <w:style w:type="paragraph" w:styleId="NormalWeb">
    <w:name w:val="Normal (Web)"/>
    <w:basedOn w:val="Normal"/>
    <w:uiPriority w:val="99"/>
    <w:semiHidden/>
    <w:unhideWhenUsed/>
    <w:rsid w:val="00A7082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7082F"/>
    <w:rPr>
      <w:b/>
      <w:bCs/>
    </w:rPr>
  </w:style>
  <w:style w:type="character" w:styleId="Emphasis">
    <w:name w:val="Emphasis"/>
    <w:basedOn w:val="DefaultParagraphFont"/>
    <w:uiPriority w:val="20"/>
    <w:qFormat/>
    <w:rsid w:val="00A7082F"/>
    <w:rPr>
      <w:i/>
      <w:iCs/>
    </w:rPr>
  </w:style>
  <w:style w:type="paragraph" w:customStyle="1" w:styleId="Default">
    <w:name w:val="Default"/>
    <w:rsid w:val="00101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Lopez</dc:creator>
  <cp:keywords/>
  <dc:description/>
  <cp:lastModifiedBy>Megan Stewart</cp:lastModifiedBy>
  <cp:revision>3</cp:revision>
  <dcterms:created xsi:type="dcterms:W3CDTF">2022-06-14T20:07:00Z</dcterms:created>
  <dcterms:modified xsi:type="dcterms:W3CDTF">2022-06-17T18:49:00Z</dcterms:modified>
</cp:coreProperties>
</file>