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35D0A6" w14:textId="4FBFF8B4" w:rsidR="004C7542" w:rsidRPr="004C7542" w:rsidRDefault="004C7542" w:rsidP="004C7542">
      <w:pPr>
        <w:spacing w:after="0" w:line="240" w:lineRule="auto"/>
        <w:rPr>
          <w:rFonts w:ascii="Garamond" w:hAnsi="Garamond"/>
          <w:b/>
          <w:sz w:val="24"/>
          <w:szCs w:val="24"/>
        </w:rPr>
      </w:pPr>
      <w:bookmarkStart w:id="0" w:name="_GoBack"/>
      <w:bookmarkEnd w:id="0"/>
      <w:r w:rsidRPr="004C7542">
        <w:rPr>
          <w:rFonts w:ascii="Garamond" w:hAnsi="Garamond"/>
          <w:b/>
          <w:sz w:val="24"/>
          <w:szCs w:val="24"/>
        </w:rPr>
        <w:t>R</w:t>
      </w:r>
      <w:r w:rsidR="00B924CF">
        <w:rPr>
          <w:rFonts w:ascii="Garamond" w:hAnsi="Garamond"/>
          <w:b/>
          <w:sz w:val="24"/>
          <w:szCs w:val="24"/>
        </w:rPr>
        <w:t xml:space="preserve">esolution on </w:t>
      </w:r>
      <w:r w:rsidR="00F3422C">
        <w:rPr>
          <w:rFonts w:ascii="Garamond" w:hAnsi="Garamond"/>
          <w:b/>
          <w:sz w:val="24"/>
          <w:szCs w:val="24"/>
        </w:rPr>
        <w:t>Digital Content</w:t>
      </w:r>
      <w:r w:rsidR="00B924CF">
        <w:rPr>
          <w:rFonts w:ascii="Garamond" w:hAnsi="Garamond"/>
          <w:b/>
          <w:sz w:val="24"/>
          <w:szCs w:val="24"/>
        </w:rPr>
        <w:t xml:space="preserve"> Pricing for L</w:t>
      </w:r>
      <w:r w:rsidRPr="004C7542">
        <w:rPr>
          <w:rFonts w:ascii="Garamond" w:hAnsi="Garamond"/>
          <w:b/>
          <w:sz w:val="24"/>
          <w:szCs w:val="24"/>
        </w:rPr>
        <w:t>ibraries</w:t>
      </w:r>
    </w:p>
    <w:p w14:paraId="1D923A69" w14:textId="77777777" w:rsidR="004C7542" w:rsidRDefault="004C7542" w:rsidP="004C7542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4243A102" w14:textId="77777777" w:rsidR="00BB1C37" w:rsidRPr="004C7542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 w:rsidRPr="004C7542">
        <w:rPr>
          <w:rFonts w:ascii="Garamond" w:hAnsi="Garamond"/>
          <w:sz w:val="24"/>
          <w:szCs w:val="24"/>
        </w:rPr>
        <w:t xml:space="preserve">Whereas Canadian Public Libraries for Fair </w:t>
      </w:r>
      <w:r>
        <w:rPr>
          <w:rFonts w:ascii="Garamond" w:hAnsi="Garamond"/>
          <w:sz w:val="24"/>
          <w:szCs w:val="24"/>
        </w:rPr>
        <w:t>e</w:t>
      </w:r>
      <w:r w:rsidRPr="004C7542">
        <w:rPr>
          <w:rFonts w:ascii="Garamond" w:hAnsi="Garamond"/>
          <w:sz w:val="24"/>
          <w:szCs w:val="24"/>
        </w:rPr>
        <w:t>Book Pricing has led efforts “to raise awareness of eBook pricing issues, with the goal of ensuring broad access to eBooks for Canadian readers” (</w:t>
      </w:r>
      <w:hyperlink r:id="rId7" w:tgtFrame="_blank" w:history="1">
        <w:r w:rsidRPr="004C7542">
          <w:rPr>
            <w:rStyle w:val="Hyperlink"/>
            <w:rFonts w:ascii="Garamond" w:hAnsi="Garamond"/>
            <w:sz w:val="24"/>
            <w:szCs w:val="24"/>
          </w:rPr>
          <w:t>http://www.fairpricingforlibraries.org/</w:t>
        </w:r>
      </w:hyperlink>
      <w:r w:rsidRPr="004C7542">
        <w:rPr>
          <w:rFonts w:ascii="Garamond" w:hAnsi="Garamond"/>
          <w:sz w:val="24"/>
          <w:szCs w:val="24"/>
        </w:rPr>
        <w:t>);</w:t>
      </w:r>
    </w:p>
    <w:p w14:paraId="37849BEC" w14:textId="77777777" w:rsidR="00BB1C37" w:rsidRPr="004C7542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 w:rsidRPr="004C7542">
        <w:rPr>
          <w:rFonts w:ascii="Garamond" w:hAnsi="Garamond"/>
          <w:sz w:val="24"/>
          <w:szCs w:val="24"/>
        </w:rPr>
        <w:t> </w:t>
      </w:r>
    </w:p>
    <w:p w14:paraId="755E9089" w14:textId="77777777" w:rsidR="00BB1C37" w:rsidRPr="004C7542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 w:rsidRPr="004C7542">
        <w:rPr>
          <w:rFonts w:ascii="Garamond" w:hAnsi="Garamond"/>
          <w:sz w:val="24"/>
          <w:szCs w:val="24"/>
        </w:rPr>
        <w:t>Whereas the Canadian Urban Library Council (CULC) has declared that the high cost of eBooks and audiobooks and restrictive licensing models are not a sustainable model for Canadian Libraries;</w:t>
      </w:r>
    </w:p>
    <w:p w14:paraId="47DBD5E0" w14:textId="77777777" w:rsidR="00BB1C37" w:rsidRPr="004C7542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 w:rsidRPr="004C7542">
        <w:rPr>
          <w:rFonts w:ascii="Garamond" w:hAnsi="Garamond"/>
          <w:sz w:val="24"/>
          <w:szCs w:val="24"/>
        </w:rPr>
        <w:t> </w:t>
      </w:r>
    </w:p>
    <w:p w14:paraId="57A8C0D3" w14:textId="77777777" w:rsidR="00BB1C37" w:rsidRPr="004C7542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 w:rsidRPr="004C7542">
        <w:rPr>
          <w:rFonts w:ascii="Garamond" w:hAnsi="Garamond"/>
          <w:sz w:val="24"/>
          <w:szCs w:val="24"/>
        </w:rPr>
        <w:t>Whereas libraries and their readers in the United States face the same barriers to access of titles that exist in Canada, preventing access by citizens to information; now, therefore, be it</w:t>
      </w:r>
    </w:p>
    <w:p w14:paraId="7FFA3F4E" w14:textId="77777777" w:rsidR="00BB1C37" w:rsidRPr="004C7542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 w:rsidRPr="004C7542">
        <w:rPr>
          <w:rFonts w:ascii="Garamond" w:hAnsi="Garamond"/>
          <w:sz w:val="24"/>
          <w:szCs w:val="24"/>
        </w:rPr>
        <w:t> </w:t>
      </w:r>
    </w:p>
    <w:p w14:paraId="3E5B9FAD" w14:textId="77777777" w:rsidR="00BB1C37" w:rsidRPr="004C7542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 w:rsidRPr="004C7542">
        <w:rPr>
          <w:rFonts w:ascii="Garamond" w:hAnsi="Garamond"/>
          <w:sz w:val="24"/>
          <w:szCs w:val="24"/>
        </w:rPr>
        <w:t>Resolved, that the American Library Association (ALA)</w:t>
      </w:r>
      <w:r>
        <w:rPr>
          <w:rFonts w:ascii="Garamond" w:hAnsi="Garamond"/>
          <w:sz w:val="24"/>
          <w:szCs w:val="24"/>
        </w:rPr>
        <w:t>, on behalf of its members:</w:t>
      </w:r>
      <w:r w:rsidRPr="004C7542">
        <w:rPr>
          <w:rFonts w:ascii="Garamond" w:hAnsi="Garamond"/>
          <w:sz w:val="24"/>
          <w:szCs w:val="24"/>
        </w:rPr>
        <w:t xml:space="preserve"> </w:t>
      </w:r>
    </w:p>
    <w:p w14:paraId="5C0991ED" w14:textId="77777777" w:rsidR="00BB1C37" w:rsidRPr="004C7542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 w:rsidRPr="004C7542">
        <w:rPr>
          <w:rFonts w:ascii="Garamond" w:hAnsi="Garamond"/>
          <w:sz w:val="24"/>
          <w:szCs w:val="24"/>
        </w:rPr>
        <w:t> </w:t>
      </w:r>
    </w:p>
    <w:p w14:paraId="76302861" w14:textId="6097E4AC" w:rsidR="00BB1C37" w:rsidRPr="00E85233" w:rsidRDefault="00BB1C37" w:rsidP="00BB1C37">
      <w:pPr>
        <w:pStyle w:val="ListParagraph"/>
        <w:numPr>
          <w:ilvl w:val="0"/>
          <w:numId w:val="2"/>
        </w:num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Cr</w:t>
      </w:r>
      <w:r w:rsidRPr="00E85233">
        <w:rPr>
          <w:rFonts w:ascii="Garamond" w:hAnsi="Garamond"/>
          <w:sz w:val="24"/>
          <w:szCs w:val="24"/>
        </w:rPr>
        <w:t>eat</w:t>
      </w:r>
      <w:r>
        <w:rPr>
          <w:rFonts w:ascii="Garamond" w:hAnsi="Garamond"/>
          <w:sz w:val="24"/>
          <w:szCs w:val="24"/>
        </w:rPr>
        <w:t xml:space="preserve">es </w:t>
      </w:r>
      <w:r w:rsidRPr="00E85233">
        <w:rPr>
          <w:rFonts w:ascii="Garamond" w:hAnsi="Garamond"/>
          <w:sz w:val="24"/>
          <w:szCs w:val="24"/>
        </w:rPr>
        <w:t>a joint working group of representatives from ALA, ULC, ASGCLA, COSLA</w:t>
      </w:r>
      <w:r>
        <w:rPr>
          <w:rFonts w:ascii="Garamond" w:hAnsi="Garamond"/>
          <w:sz w:val="24"/>
          <w:szCs w:val="24"/>
        </w:rPr>
        <w:t>, PLA, LITA, ALCTS,</w:t>
      </w:r>
      <w:r w:rsidRPr="00E85233">
        <w:rPr>
          <w:rFonts w:ascii="Garamond" w:hAnsi="Garamond"/>
          <w:sz w:val="24"/>
          <w:szCs w:val="24"/>
        </w:rPr>
        <w:t xml:space="preserve"> </w:t>
      </w:r>
      <w:r w:rsidR="00B0584B">
        <w:rPr>
          <w:rFonts w:ascii="Garamond" w:hAnsi="Garamond"/>
          <w:sz w:val="24"/>
          <w:szCs w:val="24"/>
        </w:rPr>
        <w:t xml:space="preserve">RUSA, </w:t>
      </w:r>
      <w:r w:rsidRPr="00E85233">
        <w:rPr>
          <w:rFonts w:ascii="Garamond" w:hAnsi="Garamond"/>
          <w:sz w:val="24"/>
          <w:szCs w:val="24"/>
        </w:rPr>
        <w:t>and other members to be determined to address library concerns with publishers and content providers specifically:</w:t>
      </w:r>
    </w:p>
    <w:p w14:paraId="308A1809" w14:textId="77777777" w:rsidR="00BB1C37" w:rsidRPr="00E85233" w:rsidRDefault="00BB1C37" w:rsidP="00BB1C37">
      <w:pPr>
        <w:pStyle w:val="ListParagraph"/>
        <w:numPr>
          <w:ilvl w:val="1"/>
          <w:numId w:val="2"/>
        </w:numPr>
        <w:spacing w:after="0" w:line="240" w:lineRule="auto"/>
        <w:rPr>
          <w:rFonts w:ascii="Garamond" w:hAnsi="Garamond"/>
          <w:sz w:val="24"/>
          <w:szCs w:val="24"/>
        </w:rPr>
      </w:pPr>
      <w:r w:rsidRPr="00E85233">
        <w:rPr>
          <w:rFonts w:ascii="Garamond" w:hAnsi="Garamond"/>
          <w:sz w:val="24"/>
          <w:szCs w:val="24"/>
        </w:rPr>
        <w:t>to develop a variety of digital content license models that will allow libraries to provide content more effectively, allowing options to choose between one-at-a-time, metered, and other options to be made at point of sale;</w:t>
      </w:r>
    </w:p>
    <w:p w14:paraId="3CC8E26B" w14:textId="77777777" w:rsidR="00BB1C37" w:rsidRPr="00E85233" w:rsidRDefault="00BB1C37" w:rsidP="00BB1C37">
      <w:pPr>
        <w:pStyle w:val="ListParagraph"/>
        <w:numPr>
          <w:ilvl w:val="1"/>
          <w:numId w:val="2"/>
        </w:numPr>
        <w:spacing w:after="0" w:line="240" w:lineRule="auto"/>
        <w:rPr>
          <w:rFonts w:ascii="Garamond" w:hAnsi="Garamond"/>
          <w:sz w:val="24"/>
          <w:szCs w:val="24"/>
        </w:rPr>
      </w:pPr>
      <w:r w:rsidRPr="00E85233">
        <w:rPr>
          <w:rFonts w:ascii="Garamond" w:hAnsi="Garamond"/>
          <w:sz w:val="24"/>
          <w:szCs w:val="24"/>
        </w:rPr>
        <w:t>to make all content available in print and for which digital variants have been created to make the digital content equally available to libraries without moratorium or embargo;</w:t>
      </w:r>
    </w:p>
    <w:p w14:paraId="01A2F1DA" w14:textId="77777777" w:rsidR="00BB1C37" w:rsidRPr="00E85233" w:rsidRDefault="00BB1C37" w:rsidP="00BB1C37">
      <w:pPr>
        <w:pStyle w:val="ListParagraph"/>
        <w:numPr>
          <w:ilvl w:val="1"/>
          <w:numId w:val="2"/>
        </w:numPr>
        <w:spacing w:after="0" w:line="240" w:lineRule="auto"/>
        <w:rPr>
          <w:rFonts w:ascii="Garamond" w:hAnsi="Garamond"/>
          <w:sz w:val="24"/>
          <w:szCs w:val="24"/>
        </w:rPr>
      </w:pPr>
      <w:r w:rsidRPr="00E85233">
        <w:rPr>
          <w:rFonts w:ascii="Garamond" w:hAnsi="Garamond"/>
          <w:sz w:val="24"/>
          <w:szCs w:val="24"/>
        </w:rPr>
        <w:t>to explore all fair options for delivering content digitally in libraries;</w:t>
      </w:r>
    </w:p>
    <w:p w14:paraId="6324D68A" w14:textId="77777777" w:rsidR="00BB1C37" w:rsidRPr="00EC246F" w:rsidRDefault="00BB1C37" w:rsidP="00BB1C37">
      <w:pPr>
        <w:pStyle w:val="ListParagraph"/>
        <w:numPr>
          <w:ilvl w:val="1"/>
          <w:numId w:val="2"/>
        </w:numPr>
        <w:spacing w:after="0" w:line="240" w:lineRule="auto"/>
        <w:rPr>
          <w:rFonts w:ascii="Garamond" w:hAnsi="Garamond"/>
          <w:sz w:val="24"/>
          <w:szCs w:val="24"/>
        </w:rPr>
      </w:pPr>
      <w:r w:rsidRPr="00E85233">
        <w:rPr>
          <w:rFonts w:ascii="Garamond" w:hAnsi="Garamond"/>
          <w:sz w:val="24"/>
          <w:szCs w:val="24"/>
        </w:rPr>
        <w:t>to urge Congress to explore digital content pricing and licensing models to ensure democratic access to information</w:t>
      </w:r>
    </w:p>
    <w:p w14:paraId="17475BA1" w14:textId="77777777" w:rsidR="00BB1C37" w:rsidRPr="00E85233" w:rsidRDefault="00BB1C37" w:rsidP="00BB1C37">
      <w:pPr>
        <w:pStyle w:val="ListParagraph"/>
        <w:numPr>
          <w:ilvl w:val="0"/>
          <w:numId w:val="2"/>
        </w:num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Develops </w:t>
      </w:r>
      <w:r w:rsidRPr="00E85233">
        <w:rPr>
          <w:rFonts w:ascii="Garamond" w:hAnsi="Garamond"/>
          <w:sz w:val="24"/>
          <w:szCs w:val="24"/>
        </w:rPr>
        <w:t>an advocacy and public awareness campaign to provide accurate information about the true value of library purchasing of books to publishers.</w:t>
      </w:r>
    </w:p>
    <w:p w14:paraId="2792F938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4C6FA8FE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72B2F555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Michael Golrick</w:t>
      </w:r>
    </w:p>
    <w:p w14:paraId="567AAEA5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ASGCLA Division Councilor</w:t>
      </w:r>
    </w:p>
    <w:p w14:paraId="3B8AD804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504-400-6362</w:t>
      </w:r>
    </w:p>
    <w:p w14:paraId="588DF6C1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59403A21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Aaron Dobbs</w:t>
      </w:r>
    </w:p>
    <w:p w14:paraId="1002F309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LITA Division Councilor</w:t>
      </w:r>
    </w:p>
    <w:p w14:paraId="5C325B16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931-206-6574</w:t>
      </w:r>
    </w:p>
    <w:p w14:paraId="12DD4B63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4EA1DA20" w14:textId="77777777" w:rsidR="00BB1C37" w:rsidRDefault="00BB1C37" w:rsidP="00BB1C37">
      <w:pPr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Rivkah</w:t>
      </w:r>
      <w:proofErr w:type="spellEnd"/>
      <w:r>
        <w:rPr>
          <w:rFonts w:ascii="Garamond" w:hAnsi="Garamond"/>
          <w:sz w:val="24"/>
          <w:szCs w:val="24"/>
        </w:rPr>
        <w:t xml:space="preserve"> Sass</w:t>
      </w:r>
    </w:p>
    <w:p w14:paraId="3239CA34" w14:textId="0B9BB36C" w:rsidR="00BB1C37" w:rsidRDefault="00F3422C" w:rsidP="00BB1C37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</w:t>
      </w:r>
      <w:r w:rsidR="00BB1C37">
        <w:rPr>
          <w:rFonts w:ascii="Garamond" w:hAnsi="Garamond"/>
          <w:sz w:val="24"/>
          <w:szCs w:val="24"/>
        </w:rPr>
        <w:t>LAMA Division Councilor</w:t>
      </w:r>
    </w:p>
    <w:p w14:paraId="340FEC22" w14:textId="454D51B0" w:rsidR="006B0C08" w:rsidRDefault="006B0C08" w:rsidP="00BB1C37">
      <w:pPr>
        <w:spacing w:after="0" w:line="240" w:lineRule="auto"/>
        <w:rPr>
          <w:rFonts w:ascii="Garamond" w:hAnsi="Garamond"/>
          <w:sz w:val="24"/>
          <w:szCs w:val="24"/>
        </w:rPr>
      </w:pPr>
    </w:p>
    <w:sectPr w:rsidR="006B0C08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8440BF" w14:textId="77777777" w:rsidR="0058124F" w:rsidRDefault="0058124F" w:rsidP="00EA6B80">
      <w:pPr>
        <w:spacing w:after="0" w:line="240" w:lineRule="auto"/>
      </w:pPr>
      <w:r>
        <w:separator/>
      </w:r>
    </w:p>
  </w:endnote>
  <w:endnote w:type="continuationSeparator" w:id="0">
    <w:p w14:paraId="64278F47" w14:textId="77777777" w:rsidR="0058124F" w:rsidRDefault="0058124F" w:rsidP="00EA6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B147233-B872-49F6-8482-853EDB25CD35}"/>
    <w:embedBold r:id="rId2" w:fontKey="{AA7094C8-6DEE-421A-A3D5-8F618F248C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E05AD2C5-20F0-4C5F-B5D2-5BF8BA54EB62}"/>
    <w:embedBold r:id="rId4" w:fontKey="{3F413DA1-D4D4-4E21-B341-EE390CF7153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705BE39E-703D-4CEB-9CAD-8534BA667B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B1234F0-C435-4040-A523-706977C74D4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A3898270-4714-47C6-B8E7-5F400ACF80A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A18A5A" w14:textId="77777777" w:rsidR="0058124F" w:rsidRDefault="0058124F" w:rsidP="00EA6B80">
      <w:pPr>
        <w:spacing w:after="0" w:line="240" w:lineRule="auto"/>
      </w:pPr>
      <w:r>
        <w:separator/>
      </w:r>
    </w:p>
  </w:footnote>
  <w:footnote w:type="continuationSeparator" w:id="0">
    <w:p w14:paraId="0C03ACEF" w14:textId="77777777" w:rsidR="0058124F" w:rsidRDefault="0058124F" w:rsidP="00EA6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89527" w14:textId="02CB59B0" w:rsidR="00EA6B80" w:rsidRPr="00D0469A" w:rsidRDefault="00EA6B80" w:rsidP="00EA6B80">
    <w:pPr>
      <w:jc w:val="right"/>
      <w:rPr>
        <w:rFonts w:ascii="Century Gothic" w:hAnsi="Century Gothic" w:cs="Calibri"/>
        <w:b/>
        <w:sz w:val="24"/>
        <w:szCs w:val="24"/>
      </w:rPr>
    </w:pPr>
    <w:r w:rsidRPr="00D0469A">
      <w:rPr>
        <w:rFonts w:ascii="Century Gothic" w:hAnsi="Century Gothic" w:cs="Calibri"/>
        <w:b/>
        <w:sz w:val="24"/>
        <w:szCs w:val="24"/>
      </w:rPr>
      <w:t xml:space="preserve">2018-2019 </w:t>
    </w:r>
    <w:r w:rsidRPr="00D0469A">
      <w:rPr>
        <w:rFonts w:ascii="Century Gothic" w:hAnsi="Century Gothic" w:cs="Tahoma"/>
        <w:b/>
        <w:sz w:val="24"/>
        <w:szCs w:val="24"/>
      </w:rPr>
      <w:t>ALA CD #</w:t>
    </w:r>
    <w:r>
      <w:rPr>
        <w:rFonts w:ascii="Century Gothic" w:hAnsi="Century Gothic" w:cs="Tahoma"/>
        <w:b/>
        <w:sz w:val="24"/>
        <w:szCs w:val="24"/>
      </w:rPr>
      <w:t>53</w:t>
    </w:r>
    <w:r w:rsidRPr="00D0469A">
      <w:rPr>
        <w:rFonts w:ascii="Century Gothic" w:hAnsi="Century Gothic" w:cs="Calibri"/>
        <w:b/>
        <w:sz w:val="24"/>
        <w:szCs w:val="24"/>
      </w:rPr>
      <w:tab/>
    </w:r>
    <w:r w:rsidRPr="00D0469A">
      <w:rPr>
        <w:rFonts w:ascii="Century Gothic" w:hAnsi="Century Gothic" w:cs="Calibri"/>
        <w:b/>
        <w:sz w:val="24"/>
        <w:szCs w:val="24"/>
      </w:rPr>
      <w:br/>
      <w:t>2019 ALA Annual Conference</w:t>
    </w:r>
    <w:r w:rsidRPr="00D0469A">
      <w:rPr>
        <w:rFonts w:ascii="Century Gothic" w:hAnsi="Century Gothic" w:cs="Calibri"/>
        <w:b/>
        <w:sz w:val="24"/>
        <w:szCs w:val="24"/>
      </w:rPr>
      <w:tab/>
    </w:r>
  </w:p>
  <w:p w14:paraId="373CAC7C" w14:textId="77777777" w:rsidR="00EA6B80" w:rsidRDefault="00EA6B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F2E49"/>
    <w:multiLevelType w:val="hybridMultilevel"/>
    <w:tmpl w:val="D86C5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DC0569"/>
    <w:multiLevelType w:val="hybridMultilevel"/>
    <w:tmpl w:val="6BDEA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542"/>
    <w:rsid w:val="00263225"/>
    <w:rsid w:val="00263C2D"/>
    <w:rsid w:val="0036036F"/>
    <w:rsid w:val="004C7542"/>
    <w:rsid w:val="0053654A"/>
    <w:rsid w:val="0058124F"/>
    <w:rsid w:val="006166D7"/>
    <w:rsid w:val="00636274"/>
    <w:rsid w:val="006B0C08"/>
    <w:rsid w:val="00760963"/>
    <w:rsid w:val="008C2FFB"/>
    <w:rsid w:val="00926932"/>
    <w:rsid w:val="009E7E1E"/>
    <w:rsid w:val="00B0584B"/>
    <w:rsid w:val="00B924CF"/>
    <w:rsid w:val="00BB1C37"/>
    <w:rsid w:val="00BD7C40"/>
    <w:rsid w:val="00E14F2C"/>
    <w:rsid w:val="00E33B03"/>
    <w:rsid w:val="00E85233"/>
    <w:rsid w:val="00EA6B80"/>
    <w:rsid w:val="00F3422C"/>
    <w:rsid w:val="00F461C3"/>
    <w:rsid w:val="00F4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74801"/>
  <w15:chartTrackingRefBased/>
  <w15:docId w15:val="{88E5D75D-8E4F-4819-9243-8557D2D9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754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75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B80"/>
  </w:style>
  <w:style w:type="paragraph" w:styleId="Footer">
    <w:name w:val="footer"/>
    <w:basedOn w:val="Normal"/>
    <w:link w:val="FooterChar"/>
    <w:uiPriority w:val="99"/>
    <w:unhideWhenUsed/>
    <w:rsid w:val="00EA6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fairpricingforlibraries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Golrick</dc:creator>
  <cp:keywords/>
  <dc:description/>
  <cp:lastModifiedBy>Michael Golrick</cp:lastModifiedBy>
  <cp:revision>2</cp:revision>
  <dcterms:created xsi:type="dcterms:W3CDTF">2019-06-26T00:44:00Z</dcterms:created>
  <dcterms:modified xsi:type="dcterms:W3CDTF">2019-06-26T00:44:00Z</dcterms:modified>
</cp:coreProperties>
</file>