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3F35BF27"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6850BB" w:rsidRPr="00693704">
        <w:rPr>
          <w:rFonts w:asciiTheme="minorHAnsi" w:hAnsiTheme="minorHAnsi" w:cstheme="minorHAnsi"/>
        </w:rPr>
        <w:t>Strategic Plan 2018-2022 Update</w:t>
      </w:r>
    </w:p>
    <w:p w14:paraId="0BF304D3" w14:textId="5DA839D7" w:rsidR="006850BB" w:rsidRPr="00693704" w:rsidRDefault="006850BB" w:rsidP="00043A77">
      <w:pPr>
        <w:ind w:left="1440" w:hanging="1440"/>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rPr>
        <w:t>Mary Hirsh and Scott Allen, Deputy Directors</w:t>
      </w:r>
      <w:r w:rsidR="00043A77">
        <w:rPr>
          <w:rFonts w:asciiTheme="minorHAnsi" w:hAnsiTheme="minorHAnsi" w:cstheme="minorHAnsi"/>
        </w:rPr>
        <w:t>, and Larry Deutsch, Manager, Communications</w:t>
      </w:r>
    </w:p>
    <w:p w14:paraId="4DD0B2F8" w14:textId="114E4F56"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C1F50">
        <w:rPr>
          <w:rFonts w:asciiTheme="minorHAnsi" w:hAnsiTheme="minorHAnsi" w:cstheme="minorHAnsi"/>
        </w:rPr>
        <w:t>September 30</w:t>
      </w:r>
      <w:r w:rsidR="003D196C" w:rsidRPr="00693704">
        <w:rPr>
          <w:rFonts w:asciiTheme="minorHAnsi" w:hAnsiTheme="minorHAnsi" w:cstheme="minorHAnsi"/>
        </w:rPr>
        <w:t>, 2019</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bookmarkStart w:id="0" w:name="_GoBack"/>
      <w:bookmarkEnd w:id="0"/>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6BCAB9CA" w14:textId="2759E323" w:rsidR="002C1F50" w:rsidRDefault="002C1F5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Through the work of our committees, subcommittees, task forces, and working groups, PLA volunteers are helping the organization </w:t>
      </w:r>
      <w:r w:rsidR="00A30C90">
        <w:rPr>
          <w:rFonts w:asciiTheme="minorHAnsi" w:hAnsiTheme="minorHAnsi" w:cstheme="minorHAnsi"/>
          <w:i w:val="0"/>
          <w:sz w:val="22"/>
          <w:szCs w:val="22"/>
        </w:rPr>
        <w:t xml:space="preserve">make significant </w:t>
      </w:r>
      <w:r>
        <w:rPr>
          <w:rFonts w:asciiTheme="minorHAnsi" w:hAnsiTheme="minorHAnsi" w:cstheme="minorHAnsi"/>
          <w:i w:val="0"/>
          <w:sz w:val="22"/>
          <w:szCs w:val="22"/>
        </w:rPr>
        <w:t>progress toward achieving all five Strategic Plan goals. Each volunteer group is working on multiple deliverables, and some deliverables contribute to</w:t>
      </w:r>
      <w:r w:rsidR="0082151F">
        <w:rPr>
          <w:rFonts w:asciiTheme="minorHAnsi" w:hAnsiTheme="minorHAnsi" w:cstheme="minorHAnsi"/>
          <w:i w:val="0"/>
          <w:sz w:val="22"/>
          <w:szCs w:val="22"/>
        </w:rPr>
        <w:t xml:space="preserve"> multiple </w:t>
      </w:r>
      <w:r>
        <w:rPr>
          <w:rFonts w:asciiTheme="minorHAnsi" w:hAnsiTheme="minorHAnsi" w:cstheme="minorHAnsi"/>
          <w:i w:val="0"/>
          <w:sz w:val="22"/>
          <w:szCs w:val="22"/>
        </w:rPr>
        <w:t>strategic goal</w:t>
      </w:r>
      <w:r w:rsidR="0082151F">
        <w:rPr>
          <w:rFonts w:asciiTheme="minorHAnsi" w:hAnsiTheme="minorHAnsi" w:cstheme="minorHAnsi"/>
          <w:i w:val="0"/>
          <w:sz w:val="22"/>
          <w:szCs w:val="22"/>
        </w:rPr>
        <w:t>s</w:t>
      </w:r>
      <w:r>
        <w:rPr>
          <w:rFonts w:asciiTheme="minorHAnsi" w:hAnsiTheme="minorHAnsi" w:cstheme="minorHAnsi"/>
          <w:i w:val="0"/>
          <w:sz w:val="22"/>
          <w:szCs w:val="22"/>
        </w:rPr>
        <w:t xml:space="preserve">. However, </w:t>
      </w:r>
      <w:r w:rsidR="00C74C33">
        <w:rPr>
          <w:rFonts w:asciiTheme="minorHAnsi" w:hAnsiTheme="minorHAnsi" w:cstheme="minorHAnsi"/>
          <w:i w:val="0"/>
          <w:sz w:val="22"/>
          <w:szCs w:val="22"/>
        </w:rPr>
        <w:t xml:space="preserve">in the interest of brevity and clarity, </w:t>
      </w:r>
      <w:r>
        <w:rPr>
          <w:rFonts w:asciiTheme="minorHAnsi" w:hAnsiTheme="minorHAnsi" w:cstheme="minorHAnsi"/>
          <w:i w:val="0"/>
          <w:sz w:val="22"/>
          <w:szCs w:val="22"/>
        </w:rPr>
        <w:t xml:space="preserve">we </w:t>
      </w:r>
      <w:r w:rsidR="0082151F">
        <w:rPr>
          <w:rFonts w:asciiTheme="minorHAnsi" w:hAnsiTheme="minorHAnsi" w:cstheme="minorHAnsi"/>
          <w:i w:val="0"/>
          <w:sz w:val="22"/>
          <w:szCs w:val="22"/>
        </w:rPr>
        <w:t xml:space="preserve">have selected one </w:t>
      </w:r>
      <w:r>
        <w:rPr>
          <w:rFonts w:asciiTheme="minorHAnsi" w:hAnsiTheme="minorHAnsi" w:cstheme="minorHAnsi"/>
          <w:i w:val="0"/>
          <w:sz w:val="22"/>
          <w:szCs w:val="22"/>
        </w:rPr>
        <w:t xml:space="preserve">highly impactful deliverable </w:t>
      </w:r>
      <w:r w:rsidR="0082151F">
        <w:rPr>
          <w:rFonts w:asciiTheme="minorHAnsi" w:hAnsiTheme="minorHAnsi" w:cstheme="minorHAnsi"/>
          <w:i w:val="0"/>
          <w:sz w:val="22"/>
          <w:szCs w:val="22"/>
        </w:rPr>
        <w:t>from each group</w:t>
      </w:r>
      <w:r w:rsidR="00C74C33">
        <w:rPr>
          <w:rFonts w:asciiTheme="minorHAnsi" w:hAnsiTheme="minorHAnsi" w:cstheme="minorHAnsi"/>
          <w:i w:val="0"/>
          <w:sz w:val="22"/>
          <w:szCs w:val="22"/>
        </w:rPr>
        <w:t>’s report</w:t>
      </w:r>
      <w:r w:rsidR="0082151F">
        <w:rPr>
          <w:rFonts w:asciiTheme="minorHAnsi" w:hAnsiTheme="minorHAnsi" w:cstheme="minorHAnsi"/>
          <w:i w:val="0"/>
          <w:sz w:val="22"/>
          <w:szCs w:val="22"/>
        </w:rPr>
        <w:t xml:space="preserve"> to demonstrate its impact on a single </w:t>
      </w:r>
      <w:r>
        <w:rPr>
          <w:rFonts w:asciiTheme="minorHAnsi" w:hAnsiTheme="minorHAnsi" w:cstheme="minorHAnsi"/>
          <w:i w:val="0"/>
          <w:sz w:val="22"/>
          <w:szCs w:val="22"/>
        </w:rPr>
        <w:t>strategic goal and objective.</w:t>
      </w:r>
      <w:r w:rsidR="00683969">
        <w:rPr>
          <w:rFonts w:asciiTheme="minorHAnsi" w:hAnsiTheme="minorHAnsi" w:cstheme="minorHAnsi"/>
          <w:i w:val="0"/>
          <w:sz w:val="22"/>
          <w:szCs w:val="22"/>
        </w:rPr>
        <w:t xml:space="preserve"> See the table below the narrative portion for additional details.</w:t>
      </w:r>
    </w:p>
    <w:p w14:paraId="00B672C4" w14:textId="725D7E06" w:rsidR="00300EEB" w:rsidRDefault="00300EEB" w:rsidP="00BF187D">
      <w:pPr>
        <w:pStyle w:val="BodyTextIndent"/>
        <w:spacing w:before="0"/>
        <w:rPr>
          <w:rFonts w:asciiTheme="minorHAnsi" w:hAnsiTheme="minorHAnsi" w:cstheme="minorHAnsi"/>
          <w:i w:val="0"/>
          <w:sz w:val="22"/>
          <w:szCs w:val="22"/>
        </w:rPr>
      </w:pPr>
    </w:p>
    <w:p w14:paraId="07B8AE8F" w14:textId="37D55709" w:rsidR="00300EEB" w:rsidRPr="00300EEB" w:rsidRDefault="00300EEB" w:rsidP="00BF187D">
      <w:pPr>
        <w:pStyle w:val="BodyTextIndent"/>
        <w:spacing w:before="0"/>
        <w:rPr>
          <w:rFonts w:asciiTheme="minorHAnsi" w:hAnsiTheme="minorHAnsi" w:cstheme="minorHAnsi"/>
          <w:b/>
          <w:bCs/>
          <w:i w:val="0"/>
          <w:sz w:val="22"/>
          <w:szCs w:val="22"/>
        </w:rPr>
      </w:pPr>
      <w:r w:rsidRPr="00300EEB">
        <w:rPr>
          <w:rFonts w:asciiTheme="minorHAnsi" w:hAnsiTheme="minorHAnsi" w:cstheme="minorHAnsi"/>
          <w:b/>
          <w:bCs/>
          <w:i w:val="0"/>
          <w:sz w:val="22"/>
          <w:szCs w:val="22"/>
        </w:rPr>
        <w:t>Goal 1: Transformation</w:t>
      </w:r>
    </w:p>
    <w:p w14:paraId="0E78D1EF" w14:textId="4636D797" w:rsidR="00300EEB" w:rsidRDefault="00300EEB"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Three volunteer groups completed impactful activities contributing to the advancement of this goal. The </w:t>
      </w:r>
      <w:r w:rsidRPr="00300EEB">
        <w:rPr>
          <w:rFonts w:asciiTheme="minorHAnsi" w:hAnsiTheme="minorHAnsi" w:cstheme="minorHAnsi"/>
          <w:iCs/>
          <w:sz w:val="22"/>
          <w:szCs w:val="22"/>
        </w:rPr>
        <w:t>Public Libraries</w:t>
      </w:r>
      <w:r>
        <w:rPr>
          <w:rFonts w:asciiTheme="minorHAnsi" w:hAnsiTheme="minorHAnsi" w:cstheme="minorHAnsi"/>
          <w:i w:val="0"/>
          <w:sz w:val="22"/>
          <w:szCs w:val="22"/>
        </w:rPr>
        <w:t xml:space="preserve"> Advisory Committee helped increase opportunities to explore and share effective emerging best practices that address community priorities (Goal 1, Objective 2) by advising PLA staff on the selection of themes for the</w:t>
      </w:r>
      <w:r w:rsidR="006435F4">
        <w:rPr>
          <w:rFonts w:asciiTheme="minorHAnsi" w:hAnsiTheme="minorHAnsi" w:cstheme="minorHAnsi"/>
          <w:i w:val="0"/>
          <w:sz w:val="22"/>
          <w:szCs w:val="22"/>
        </w:rPr>
        <w:t xml:space="preserve"> magazine’s</w:t>
      </w:r>
      <w:r>
        <w:rPr>
          <w:rFonts w:asciiTheme="minorHAnsi" w:hAnsiTheme="minorHAnsi" w:cstheme="minorHAnsi"/>
          <w:i w:val="0"/>
          <w:sz w:val="22"/>
          <w:szCs w:val="22"/>
        </w:rPr>
        <w:t xml:space="preserve"> 2020 editorial calendar. The Technology Committee </w:t>
      </w:r>
      <w:r w:rsidR="009A7137">
        <w:rPr>
          <w:rFonts w:asciiTheme="minorHAnsi" w:hAnsiTheme="minorHAnsi" w:cstheme="minorHAnsi"/>
          <w:i w:val="0"/>
          <w:sz w:val="22"/>
          <w:szCs w:val="22"/>
        </w:rPr>
        <w:t xml:space="preserve">helped </w:t>
      </w:r>
      <w:r>
        <w:rPr>
          <w:rFonts w:asciiTheme="minorHAnsi" w:hAnsiTheme="minorHAnsi" w:cstheme="minorHAnsi"/>
          <w:i w:val="0"/>
          <w:sz w:val="22"/>
          <w:szCs w:val="22"/>
        </w:rPr>
        <w:t>increase awareness of and access to the types of literacy necessary for success in the 21</w:t>
      </w:r>
      <w:r w:rsidRPr="00300EEB">
        <w:rPr>
          <w:rFonts w:asciiTheme="minorHAnsi" w:hAnsiTheme="minorHAnsi" w:cstheme="minorHAnsi"/>
          <w:i w:val="0"/>
          <w:sz w:val="22"/>
          <w:szCs w:val="22"/>
          <w:vertAlign w:val="superscript"/>
        </w:rPr>
        <w:t>st</w:t>
      </w:r>
      <w:r>
        <w:rPr>
          <w:rFonts w:asciiTheme="minorHAnsi" w:hAnsiTheme="minorHAnsi" w:cstheme="minorHAnsi"/>
          <w:i w:val="0"/>
          <w:sz w:val="22"/>
          <w:szCs w:val="22"/>
        </w:rPr>
        <w:t xml:space="preserve"> Century (Goal 1, Objective 3) by developing an educational program on data privacy to be presented at the ALA 2020 Annual Conference.</w:t>
      </w:r>
      <w:r w:rsidR="009A7137">
        <w:rPr>
          <w:rFonts w:asciiTheme="minorHAnsi" w:hAnsiTheme="minorHAnsi" w:cstheme="minorHAnsi"/>
          <w:i w:val="0"/>
          <w:sz w:val="22"/>
          <w:szCs w:val="22"/>
        </w:rPr>
        <w:t xml:space="preserve"> The Measurement, Evaluation &amp; Assessment Committee helped increase the number of libraries using meaningful and actionable measurements to understand and expand community impact</w:t>
      </w:r>
      <w:r w:rsidR="0066048B">
        <w:rPr>
          <w:rFonts w:asciiTheme="minorHAnsi" w:hAnsiTheme="minorHAnsi" w:cstheme="minorHAnsi"/>
          <w:i w:val="0"/>
          <w:sz w:val="22"/>
          <w:szCs w:val="22"/>
        </w:rPr>
        <w:t xml:space="preserve"> </w:t>
      </w:r>
      <w:r w:rsidR="00A30C90">
        <w:rPr>
          <w:rFonts w:asciiTheme="minorHAnsi" w:hAnsiTheme="minorHAnsi" w:cstheme="minorHAnsi"/>
          <w:i w:val="0"/>
          <w:sz w:val="22"/>
          <w:szCs w:val="22"/>
        </w:rPr>
        <w:t xml:space="preserve">(Goal 1, Objective 4) </w:t>
      </w:r>
      <w:r w:rsidR="0066048B">
        <w:rPr>
          <w:rFonts w:asciiTheme="minorHAnsi" w:hAnsiTheme="minorHAnsi" w:cstheme="minorHAnsi"/>
          <w:i w:val="0"/>
          <w:sz w:val="22"/>
          <w:szCs w:val="22"/>
        </w:rPr>
        <w:t>by developing the agenda for a series of virtual town hall meetings to engage the public library community about the future of PLDS, the Public Library Data Service.</w:t>
      </w:r>
    </w:p>
    <w:p w14:paraId="2E7E78F6" w14:textId="44F345B1" w:rsidR="0066048B" w:rsidRDefault="0066048B" w:rsidP="00BF187D">
      <w:pPr>
        <w:pStyle w:val="BodyTextIndent"/>
        <w:spacing w:before="0"/>
        <w:rPr>
          <w:rFonts w:asciiTheme="minorHAnsi" w:hAnsiTheme="minorHAnsi" w:cstheme="minorHAnsi"/>
          <w:i w:val="0"/>
          <w:sz w:val="22"/>
          <w:szCs w:val="22"/>
        </w:rPr>
      </w:pPr>
    </w:p>
    <w:p w14:paraId="43C5665A" w14:textId="119E4D19" w:rsidR="0066048B" w:rsidRPr="0066048B" w:rsidRDefault="0066048B" w:rsidP="00BF187D">
      <w:pPr>
        <w:pStyle w:val="BodyTextIndent"/>
        <w:spacing w:before="0"/>
        <w:rPr>
          <w:rFonts w:asciiTheme="minorHAnsi" w:hAnsiTheme="minorHAnsi" w:cstheme="minorHAnsi"/>
          <w:b/>
          <w:bCs/>
          <w:i w:val="0"/>
          <w:sz w:val="22"/>
          <w:szCs w:val="22"/>
        </w:rPr>
      </w:pPr>
      <w:r w:rsidRPr="0066048B">
        <w:rPr>
          <w:rFonts w:asciiTheme="minorHAnsi" w:hAnsiTheme="minorHAnsi" w:cstheme="minorHAnsi"/>
          <w:b/>
          <w:bCs/>
          <w:i w:val="0"/>
          <w:sz w:val="22"/>
          <w:szCs w:val="22"/>
        </w:rPr>
        <w:t>Goal 2: Leadership</w:t>
      </w:r>
    </w:p>
    <w:p w14:paraId="0100753A" w14:textId="43ADD368" w:rsidR="0066048B" w:rsidRDefault="006435F4"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T</w:t>
      </w:r>
      <w:r w:rsidR="00881718">
        <w:rPr>
          <w:rFonts w:asciiTheme="minorHAnsi" w:hAnsiTheme="minorHAnsi" w:cstheme="minorHAnsi"/>
          <w:i w:val="0"/>
          <w:sz w:val="22"/>
          <w:szCs w:val="22"/>
        </w:rPr>
        <w:t>hree volunteer groups completed impactful activities that contributed to the Leadership goal. The ALA 2019 Annual Conference Program Subcommittee helped increase leadership and training opportunities reflective of the PLA Leadership Model for all levels of public library staff (Goal 2, Objective 1) by sharing feedback with staff regarding its program-selection process</w:t>
      </w:r>
      <w:r>
        <w:rPr>
          <w:rFonts w:asciiTheme="minorHAnsi" w:hAnsiTheme="minorHAnsi" w:cstheme="minorHAnsi"/>
          <w:i w:val="0"/>
          <w:sz w:val="22"/>
          <w:szCs w:val="22"/>
        </w:rPr>
        <w:t xml:space="preserve"> and results</w:t>
      </w:r>
      <w:r w:rsidR="00881718">
        <w:rPr>
          <w:rFonts w:asciiTheme="minorHAnsi" w:hAnsiTheme="minorHAnsi" w:cstheme="minorHAnsi"/>
          <w:i w:val="0"/>
          <w:sz w:val="22"/>
          <w:szCs w:val="22"/>
        </w:rPr>
        <w:t xml:space="preserve">. Both the Web Content Working Group [WCWG] and Continuing Education Advisory Committee [CEAC] helped support public library staff in making the shift from a library-centered approach to a community-centered approach, through PLA trainings and resources (Goal 2, Objective 2). WCWG achieved this by auditing PLA’s online collection of professional tools for relevance, timeliness, and frequency of usage. CEAC advanced the objective by reviewing and grading webinar proposals per the PLA rubric and selecting webinars that will best serve </w:t>
      </w:r>
      <w:r w:rsidR="0016413A">
        <w:rPr>
          <w:rFonts w:asciiTheme="minorHAnsi" w:hAnsiTheme="minorHAnsi" w:cstheme="minorHAnsi"/>
          <w:i w:val="0"/>
          <w:sz w:val="22"/>
          <w:szCs w:val="22"/>
        </w:rPr>
        <w:t>our membership.</w:t>
      </w:r>
    </w:p>
    <w:p w14:paraId="35E2685F" w14:textId="49CAD463" w:rsidR="00894959" w:rsidRDefault="00894959" w:rsidP="00BF187D">
      <w:pPr>
        <w:pStyle w:val="BodyTextIndent"/>
        <w:spacing w:before="0"/>
        <w:rPr>
          <w:rFonts w:asciiTheme="minorHAnsi" w:hAnsiTheme="minorHAnsi" w:cstheme="minorHAnsi"/>
          <w:i w:val="0"/>
          <w:sz w:val="22"/>
          <w:szCs w:val="22"/>
        </w:rPr>
      </w:pPr>
    </w:p>
    <w:p w14:paraId="0542A592" w14:textId="73B90960" w:rsidR="00894959" w:rsidRPr="00894959" w:rsidRDefault="00894959" w:rsidP="00BF187D">
      <w:pPr>
        <w:pStyle w:val="BodyTextIndent"/>
        <w:spacing w:before="0"/>
        <w:rPr>
          <w:rFonts w:asciiTheme="minorHAnsi" w:hAnsiTheme="minorHAnsi" w:cstheme="minorHAnsi"/>
          <w:b/>
          <w:bCs/>
          <w:i w:val="0"/>
          <w:sz w:val="22"/>
          <w:szCs w:val="22"/>
        </w:rPr>
      </w:pPr>
      <w:r w:rsidRPr="00894959">
        <w:rPr>
          <w:rFonts w:asciiTheme="minorHAnsi" w:hAnsiTheme="minorHAnsi" w:cstheme="minorHAnsi"/>
          <w:b/>
          <w:bCs/>
          <w:i w:val="0"/>
          <w:sz w:val="22"/>
          <w:szCs w:val="22"/>
        </w:rPr>
        <w:t>Goal 3: Advocacy &amp; Awareness</w:t>
      </w:r>
    </w:p>
    <w:p w14:paraId="1CA99379" w14:textId="473934D5" w:rsidR="00894959" w:rsidRDefault="00894959"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The Advocacy &amp; Strategic Partnerships Committee helped increase library staff participation in public library advocacy (Goal 3, Objective 3) by creating a proposal for how PLA and public libraries can better engage with </w:t>
      </w:r>
      <w:r w:rsidR="006435F4">
        <w:rPr>
          <w:rFonts w:asciiTheme="minorHAnsi" w:hAnsiTheme="minorHAnsi" w:cstheme="minorHAnsi"/>
          <w:i w:val="0"/>
          <w:sz w:val="22"/>
          <w:szCs w:val="22"/>
        </w:rPr>
        <w:t xml:space="preserve">federal, state, and local </w:t>
      </w:r>
      <w:r>
        <w:rPr>
          <w:rFonts w:asciiTheme="minorHAnsi" w:hAnsiTheme="minorHAnsi" w:cstheme="minorHAnsi"/>
          <w:i w:val="0"/>
          <w:sz w:val="22"/>
          <w:szCs w:val="22"/>
        </w:rPr>
        <w:t>chambers of commerce.</w:t>
      </w:r>
    </w:p>
    <w:p w14:paraId="4B7C914A" w14:textId="77777777" w:rsidR="007E553A" w:rsidRDefault="007E553A" w:rsidP="00BF187D">
      <w:pPr>
        <w:pStyle w:val="BodyTextIndent"/>
        <w:spacing w:before="0"/>
        <w:rPr>
          <w:rFonts w:asciiTheme="minorHAnsi" w:hAnsiTheme="minorHAnsi" w:cstheme="minorHAnsi"/>
          <w:b/>
          <w:bCs/>
          <w:i w:val="0"/>
          <w:sz w:val="22"/>
          <w:szCs w:val="22"/>
        </w:rPr>
      </w:pPr>
    </w:p>
    <w:p w14:paraId="6B7F7E0E" w14:textId="7B4CC709" w:rsidR="00894959" w:rsidRPr="00894959" w:rsidRDefault="00894959" w:rsidP="00BF187D">
      <w:pPr>
        <w:pStyle w:val="BodyTextIndent"/>
        <w:spacing w:before="0"/>
        <w:rPr>
          <w:rFonts w:asciiTheme="minorHAnsi" w:hAnsiTheme="minorHAnsi" w:cstheme="minorHAnsi"/>
          <w:b/>
          <w:bCs/>
          <w:i w:val="0"/>
          <w:sz w:val="22"/>
          <w:szCs w:val="22"/>
        </w:rPr>
      </w:pPr>
      <w:r w:rsidRPr="00894959">
        <w:rPr>
          <w:rFonts w:asciiTheme="minorHAnsi" w:hAnsiTheme="minorHAnsi" w:cstheme="minorHAnsi"/>
          <w:b/>
          <w:bCs/>
          <w:i w:val="0"/>
          <w:sz w:val="22"/>
          <w:szCs w:val="22"/>
        </w:rPr>
        <w:lastRenderedPageBreak/>
        <w:t>Goal 4: Equity, Diversity, Inclusion, and Social Justice</w:t>
      </w:r>
    </w:p>
    <w:p w14:paraId="11FF4739" w14:textId="4F1A394D" w:rsidR="00894959" w:rsidRDefault="00894959"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Two volunteer groups completed impactful activities in relation to the EDISJ goal. The PLA 2020 Conference Program Subcommittee and Task Force on Equity, Diversity, Inclusion &amp; Social Justice both helped PLA equip its members with tools, coaching, learning opportunities and other resources to advocate and apply EDISJ principles in their libraries and communities (Goal 4, Objective 2). The</w:t>
      </w:r>
      <w:r w:rsidR="006435F4">
        <w:rPr>
          <w:rFonts w:asciiTheme="minorHAnsi" w:hAnsiTheme="minorHAnsi" w:cstheme="minorHAnsi"/>
          <w:i w:val="0"/>
          <w:sz w:val="22"/>
          <w:szCs w:val="22"/>
        </w:rPr>
        <w:t xml:space="preserve"> s</w:t>
      </w:r>
      <w:r>
        <w:rPr>
          <w:rFonts w:asciiTheme="minorHAnsi" w:hAnsiTheme="minorHAnsi" w:cstheme="minorHAnsi"/>
          <w:i w:val="0"/>
          <w:sz w:val="22"/>
          <w:szCs w:val="22"/>
        </w:rPr>
        <w:t>ubcommittee achieved</w:t>
      </w:r>
      <w:r w:rsidR="00DA6B25">
        <w:rPr>
          <w:rFonts w:asciiTheme="minorHAnsi" w:hAnsiTheme="minorHAnsi" w:cstheme="minorHAnsi"/>
          <w:i w:val="0"/>
          <w:sz w:val="22"/>
          <w:szCs w:val="22"/>
        </w:rPr>
        <w:t xml:space="preserve"> this by selecting 15 programs specifically to fill categorical gaps, forecast emerging trends, and advance historically marginalized issues</w:t>
      </w:r>
      <w:r w:rsidR="006435F4">
        <w:rPr>
          <w:rFonts w:asciiTheme="minorHAnsi" w:hAnsiTheme="minorHAnsi" w:cstheme="minorHAnsi"/>
          <w:i w:val="0"/>
          <w:sz w:val="22"/>
          <w:szCs w:val="22"/>
        </w:rPr>
        <w:t xml:space="preserve"> or speakers</w:t>
      </w:r>
      <w:r w:rsidR="00DA6B25">
        <w:rPr>
          <w:rFonts w:asciiTheme="minorHAnsi" w:hAnsiTheme="minorHAnsi" w:cstheme="minorHAnsi"/>
          <w:i w:val="0"/>
          <w:sz w:val="22"/>
          <w:szCs w:val="22"/>
        </w:rPr>
        <w:t>. The EDISJ Task Force contributed to this objective by assisting with</w:t>
      </w:r>
      <w:r w:rsidR="006435F4">
        <w:rPr>
          <w:rFonts w:asciiTheme="minorHAnsi" w:hAnsiTheme="minorHAnsi" w:cstheme="minorHAnsi"/>
          <w:i w:val="0"/>
          <w:sz w:val="22"/>
          <w:szCs w:val="22"/>
        </w:rPr>
        <w:t>,</w:t>
      </w:r>
      <w:r w:rsidR="00DA6B25">
        <w:rPr>
          <w:rFonts w:asciiTheme="minorHAnsi" w:hAnsiTheme="minorHAnsi" w:cstheme="minorHAnsi"/>
          <w:i w:val="0"/>
          <w:sz w:val="22"/>
          <w:szCs w:val="22"/>
        </w:rPr>
        <w:t xml:space="preserve"> and providing presenters</w:t>
      </w:r>
      <w:r w:rsidR="006435F4">
        <w:rPr>
          <w:rFonts w:asciiTheme="minorHAnsi" w:hAnsiTheme="minorHAnsi" w:cstheme="minorHAnsi"/>
          <w:i w:val="0"/>
          <w:sz w:val="22"/>
          <w:szCs w:val="22"/>
        </w:rPr>
        <w:t>,</w:t>
      </w:r>
      <w:r w:rsidR="00DA6B25">
        <w:rPr>
          <w:rFonts w:asciiTheme="minorHAnsi" w:hAnsiTheme="minorHAnsi" w:cstheme="minorHAnsi"/>
          <w:i w:val="0"/>
          <w:sz w:val="22"/>
          <w:szCs w:val="22"/>
        </w:rPr>
        <w:t xml:space="preserve"> for PLA’s three regional EDISJ Symposia.</w:t>
      </w:r>
    </w:p>
    <w:p w14:paraId="603F4545" w14:textId="76515310" w:rsidR="00DA6B25" w:rsidRDefault="00DA6B25" w:rsidP="00BF187D">
      <w:pPr>
        <w:pStyle w:val="BodyTextIndent"/>
        <w:spacing w:before="0"/>
        <w:rPr>
          <w:rFonts w:asciiTheme="minorHAnsi" w:hAnsiTheme="minorHAnsi" w:cstheme="minorHAnsi"/>
          <w:i w:val="0"/>
          <w:sz w:val="22"/>
          <w:szCs w:val="22"/>
        </w:rPr>
      </w:pPr>
    </w:p>
    <w:p w14:paraId="28EC7557" w14:textId="149EB186" w:rsidR="00DA6B25" w:rsidRPr="00DA6B25" w:rsidRDefault="00DA6B25" w:rsidP="00BF187D">
      <w:pPr>
        <w:pStyle w:val="BodyTextIndent"/>
        <w:spacing w:before="0"/>
        <w:rPr>
          <w:rFonts w:asciiTheme="minorHAnsi" w:hAnsiTheme="minorHAnsi" w:cstheme="minorHAnsi"/>
          <w:b/>
          <w:bCs/>
          <w:i w:val="0"/>
          <w:sz w:val="22"/>
          <w:szCs w:val="22"/>
        </w:rPr>
      </w:pPr>
      <w:r w:rsidRPr="00DA6B25">
        <w:rPr>
          <w:rFonts w:asciiTheme="minorHAnsi" w:hAnsiTheme="minorHAnsi" w:cstheme="minorHAnsi"/>
          <w:b/>
          <w:bCs/>
          <w:i w:val="0"/>
          <w:sz w:val="22"/>
          <w:szCs w:val="22"/>
        </w:rPr>
        <w:t>Goal 5: Organizational Excellence</w:t>
      </w:r>
    </w:p>
    <w:p w14:paraId="270D1070" w14:textId="13ED6744" w:rsidR="00DA6B25" w:rsidRDefault="00251CF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Three volunteer groups have completed impactful activities contributing to the advancement of this goal. The Family Engagement Task Force helped increase the number of PLA’s income-generating products and programs (Goal 5, Objective 3) by creating a plan for a </w:t>
      </w:r>
      <w:r w:rsidR="006435F4">
        <w:rPr>
          <w:rFonts w:asciiTheme="minorHAnsi" w:hAnsiTheme="minorHAnsi" w:cstheme="minorHAnsi"/>
          <w:i w:val="0"/>
          <w:sz w:val="22"/>
          <w:szCs w:val="22"/>
        </w:rPr>
        <w:t>revenue-generating</w:t>
      </w:r>
      <w:r>
        <w:rPr>
          <w:rFonts w:asciiTheme="minorHAnsi" w:hAnsiTheme="minorHAnsi" w:cstheme="minorHAnsi"/>
          <w:i w:val="0"/>
          <w:sz w:val="22"/>
          <w:szCs w:val="22"/>
        </w:rPr>
        <w:t xml:space="preserve"> continuing education program based on PLA’s Family Engagement framework. The Membership Advisory Group helped PLA seek and adapt to new trends and models in association organization and membership (Goal 5, Objective 5) by beginning an email dialogue with new members </w:t>
      </w:r>
      <w:r w:rsidR="006435F4">
        <w:rPr>
          <w:rFonts w:asciiTheme="minorHAnsi" w:hAnsiTheme="minorHAnsi" w:cstheme="minorHAnsi"/>
          <w:i w:val="0"/>
          <w:sz w:val="22"/>
          <w:szCs w:val="22"/>
        </w:rPr>
        <w:t>to</w:t>
      </w:r>
      <w:r>
        <w:rPr>
          <w:rFonts w:asciiTheme="minorHAnsi" w:hAnsiTheme="minorHAnsi" w:cstheme="minorHAnsi"/>
          <w:i w:val="0"/>
          <w:sz w:val="22"/>
          <w:szCs w:val="22"/>
        </w:rPr>
        <w:t xml:space="preserve"> explain</w:t>
      </w:r>
      <w:r w:rsidR="006435F4">
        <w:rPr>
          <w:rFonts w:asciiTheme="minorHAnsi" w:hAnsiTheme="minorHAnsi" w:cstheme="minorHAnsi"/>
          <w:i w:val="0"/>
          <w:sz w:val="22"/>
          <w:szCs w:val="22"/>
        </w:rPr>
        <w:t xml:space="preserve"> PLA’s</w:t>
      </w:r>
      <w:r>
        <w:rPr>
          <w:rFonts w:asciiTheme="minorHAnsi" w:hAnsiTheme="minorHAnsi" w:cstheme="minorHAnsi"/>
          <w:i w:val="0"/>
          <w:sz w:val="22"/>
          <w:szCs w:val="22"/>
        </w:rPr>
        <w:t xml:space="preserve"> services/offerings and answer questions.</w:t>
      </w:r>
      <w:r w:rsidR="006435F4">
        <w:rPr>
          <w:rFonts w:asciiTheme="minorHAnsi" w:hAnsiTheme="minorHAnsi" w:cstheme="minorHAnsi"/>
          <w:i w:val="0"/>
          <w:sz w:val="22"/>
          <w:szCs w:val="22"/>
        </w:rPr>
        <w:t xml:space="preserve"> The Digital Literacy Committee helped PLA build relationships with partners outside the library field (Goal 5, Objective 5) by advising staff on a project partnership with Microsoft Corp., </w:t>
      </w:r>
      <w:hyperlink r:id="rId8" w:history="1">
        <w:r w:rsidR="006435F4" w:rsidRPr="006435F4">
          <w:rPr>
            <w:rStyle w:val="Hyperlink"/>
            <w:rFonts w:asciiTheme="minorHAnsi" w:hAnsiTheme="minorHAnsi" w:cstheme="minorHAnsi"/>
            <w:iCs/>
            <w:sz w:val="22"/>
            <w:szCs w:val="22"/>
          </w:rPr>
          <w:t>DigitalLead: Rural Libraries Creating New Possibilities</w:t>
        </w:r>
      </w:hyperlink>
      <w:r w:rsidR="006435F4">
        <w:rPr>
          <w:rFonts w:asciiTheme="minorHAnsi" w:hAnsiTheme="minorHAnsi" w:cstheme="minorHAnsi"/>
          <w:i w:val="0"/>
          <w:sz w:val="22"/>
          <w:szCs w:val="22"/>
        </w:rPr>
        <w:t>.</w:t>
      </w:r>
    </w:p>
    <w:p w14:paraId="2DC42549" w14:textId="77777777" w:rsidR="00300EEB" w:rsidRDefault="00300EEB" w:rsidP="00BF187D">
      <w:pPr>
        <w:pStyle w:val="BodyTextIndent"/>
        <w:spacing w:before="0"/>
        <w:rPr>
          <w:rFonts w:asciiTheme="minorHAnsi" w:hAnsiTheme="minorHAnsi" w:cstheme="minorHAnsi"/>
          <w:i w:val="0"/>
          <w:sz w:val="22"/>
          <w:szCs w:val="22"/>
        </w:rPr>
      </w:pPr>
    </w:p>
    <w:p w14:paraId="6ECF9932" w14:textId="36EE3742" w:rsidR="00BF187D" w:rsidRPr="00693704" w:rsidRDefault="002C1F5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 </w:t>
      </w: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83C0B">
        <w:rPr>
          <w:rFonts w:asciiTheme="minorHAnsi" w:hAnsiTheme="minorHAnsi" w:cstheme="minorHAnsi"/>
        </w:rPr>
      </w:r>
      <w:r w:rsidR="00283C0B">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83C0B">
        <w:rPr>
          <w:rFonts w:asciiTheme="minorHAnsi" w:hAnsiTheme="minorHAnsi" w:cstheme="minorHAnsi"/>
        </w:rPr>
      </w:r>
      <w:r w:rsidR="00283C0B">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83C0B">
        <w:rPr>
          <w:rFonts w:asciiTheme="minorHAnsi" w:hAnsiTheme="minorHAnsi" w:cstheme="minorHAnsi"/>
        </w:rPr>
      </w:r>
      <w:r w:rsidR="00283C0B">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283C0B">
        <w:rPr>
          <w:rFonts w:asciiTheme="minorHAnsi" w:hAnsiTheme="minorHAnsi" w:cstheme="minorHAnsi"/>
        </w:rPr>
      </w:r>
      <w:r w:rsidR="00283C0B">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283C0B">
        <w:rPr>
          <w:rFonts w:asciiTheme="minorHAnsi" w:hAnsiTheme="minorHAnsi" w:cstheme="minorHAnsi"/>
        </w:rPr>
      </w:r>
      <w:r w:rsidR="00283C0B">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3BC41A9A" w14:textId="77777777" w:rsidR="00B4407A" w:rsidRDefault="00B4407A" w:rsidP="00B4407A">
      <w:pPr>
        <w:spacing w:after="200" w:line="276" w:lineRule="auto"/>
        <w:rPr>
          <w:rFonts w:asciiTheme="minorHAnsi" w:hAnsiTheme="minorHAnsi" w:cstheme="minorHAnsi"/>
          <w:iCs/>
          <w:color w:val="000000"/>
        </w:rPr>
        <w:sectPr w:rsidR="00B4407A" w:rsidSect="004B0E23">
          <w:headerReference w:type="default" r:id="rId9"/>
          <w:footerReference w:type="default" r:id="rId10"/>
          <w:pgSz w:w="12240" w:h="15840"/>
          <w:pgMar w:top="1440" w:right="1440" w:bottom="1440" w:left="1440" w:header="720" w:footer="720" w:gutter="0"/>
          <w:cols w:space="720"/>
          <w:docGrid w:linePitch="360"/>
        </w:sect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230"/>
        <w:gridCol w:w="2430"/>
        <w:gridCol w:w="4860"/>
      </w:tblGrid>
      <w:tr w:rsidR="00F6598E" w:rsidRPr="00F6598E" w14:paraId="33BA50F0" w14:textId="77777777" w:rsidTr="00F6598E">
        <w:trPr>
          <w:trHeight w:val="588"/>
        </w:trPr>
        <w:tc>
          <w:tcPr>
            <w:tcW w:w="2155" w:type="dxa"/>
            <w:shd w:val="clear" w:color="000000" w:fill="B4C6E7"/>
            <w:hideMark/>
          </w:tcPr>
          <w:p w14:paraId="2FF9D1E5" w14:textId="77777777" w:rsidR="00F6598E" w:rsidRPr="00F6598E" w:rsidRDefault="00F6598E" w:rsidP="00F6598E">
            <w:pPr>
              <w:rPr>
                <w:rFonts w:asciiTheme="minorHAnsi" w:eastAsia="Times New Roman" w:hAnsiTheme="minorHAnsi"/>
                <w:b/>
                <w:bCs/>
                <w:color w:val="000000"/>
                <w:sz w:val="20"/>
                <w:szCs w:val="20"/>
              </w:rPr>
            </w:pPr>
            <w:r w:rsidRPr="00F6598E">
              <w:rPr>
                <w:rFonts w:asciiTheme="minorHAnsi" w:eastAsia="Times New Roman" w:hAnsiTheme="minorHAnsi"/>
                <w:b/>
                <w:bCs/>
                <w:color w:val="000000"/>
                <w:sz w:val="20"/>
                <w:szCs w:val="20"/>
              </w:rPr>
              <w:lastRenderedPageBreak/>
              <w:t>Name of Volunteer Group</w:t>
            </w:r>
          </w:p>
        </w:tc>
        <w:tc>
          <w:tcPr>
            <w:tcW w:w="4230" w:type="dxa"/>
            <w:shd w:val="clear" w:color="000000" w:fill="B4C6E7"/>
            <w:hideMark/>
          </w:tcPr>
          <w:p w14:paraId="1DF61CE7" w14:textId="6DC663B0" w:rsidR="00F6598E" w:rsidRPr="00F6598E" w:rsidRDefault="00F6598E" w:rsidP="00F6598E">
            <w:pPr>
              <w:rPr>
                <w:rFonts w:asciiTheme="minorHAnsi" w:eastAsia="Times New Roman" w:hAnsiTheme="minorHAnsi"/>
                <w:b/>
                <w:bCs/>
                <w:color w:val="000000"/>
                <w:sz w:val="20"/>
                <w:szCs w:val="20"/>
              </w:rPr>
            </w:pPr>
            <w:r w:rsidRPr="00F6598E">
              <w:rPr>
                <w:rFonts w:asciiTheme="minorHAnsi" w:eastAsia="Times New Roman" w:hAnsiTheme="minorHAnsi"/>
                <w:b/>
                <w:bCs/>
                <w:color w:val="000000"/>
                <w:sz w:val="20"/>
                <w:szCs w:val="20"/>
              </w:rPr>
              <w:t xml:space="preserve">Most Impactful </w:t>
            </w:r>
            <w:r w:rsidR="002C1F50">
              <w:rPr>
                <w:rFonts w:asciiTheme="minorHAnsi" w:eastAsia="Times New Roman" w:hAnsiTheme="minorHAnsi"/>
                <w:b/>
                <w:bCs/>
                <w:color w:val="000000"/>
                <w:sz w:val="20"/>
                <w:szCs w:val="20"/>
              </w:rPr>
              <w:t>Deliverable</w:t>
            </w:r>
          </w:p>
        </w:tc>
        <w:tc>
          <w:tcPr>
            <w:tcW w:w="2430" w:type="dxa"/>
            <w:shd w:val="clear" w:color="000000" w:fill="B4C6E7"/>
            <w:hideMark/>
          </w:tcPr>
          <w:p w14:paraId="05BF942D" w14:textId="77777777" w:rsidR="00F6598E" w:rsidRPr="00F6598E" w:rsidRDefault="00F6598E" w:rsidP="00F6598E">
            <w:pPr>
              <w:rPr>
                <w:rFonts w:asciiTheme="minorHAnsi" w:eastAsia="Times New Roman" w:hAnsiTheme="minorHAnsi"/>
                <w:b/>
                <w:bCs/>
                <w:color w:val="000000"/>
                <w:sz w:val="20"/>
                <w:szCs w:val="20"/>
              </w:rPr>
            </w:pPr>
            <w:r w:rsidRPr="00F6598E">
              <w:rPr>
                <w:rFonts w:asciiTheme="minorHAnsi" w:eastAsia="Times New Roman" w:hAnsiTheme="minorHAnsi"/>
                <w:b/>
                <w:bCs/>
                <w:color w:val="000000"/>
                <w:sz w:val="20"/>
                <w:szCs w:val="20"/>
              </w:rPr>
              <w:t>Goal Most Closely Correlated</w:t>
            </w:r>
          </w:p>
        </w:tc>
        <w:tc>
          <w:tcPr>
            <w:tcW w:w="4860" w:type="dxa"/>
            <w:shd w:val="clear" w:color="000000" w:fill="B4C6E7"/>
            <w:hideMark/>
          </w:tcPr>
          <w:p w14:paraId="21A4360D" w14:textId="77777777" w:rsidR="00F6598E" w:rsidRPr="00F6598E" w:rsidRDefault="00F6598E" w:rsidP="00F6598E">
            <w:pPr>
              <w:rPr>
                <w:rFonts w:asciiTheme="minorHAnsi" w:eastAsia="Times New Roman" w:hAnsiTheme="minorHAnsi"/>
                <w:b/>
                <w:bCs/>
                <w:color w:val="000000"/>
                <w:sz w:val="20"/>
                <w:szCs w:val="20"/>
              </w:rPr>
            </w:pPr>
            <w:r w:rsidRPr="00F6598E">
              <w:rPr>
                <w:rFonts w:asciiTheme="minorHAnsi" w:eastAsia="Times New Roman" w:hAnsiTheme="minorHAnsi"/>
                <w:b/>
                <w:bCs/>
                <w:color w:val="000000"/>
                <w:sz w:val="20"/>
                <w:szCs w:val="20"/>
              </w:rPr>
              <w:t>Objective Most Closely Correlated</w:t>
            </w:r>
          </w:p>
        </w:tc>
      </w:tr>
      <w:tr w:rsidR="00F6598E" w:rsidRPr="00F6598E" w14:paraId="6C74FA50" w14:textId="77777777" w:rsidTr="00F6598E">
        <w:trPr>
          <w:trHeight w:val="588"/>
        </w:trPr>
        <w:tc>
          <w:tcPr>
            <w:tcW w:w="2155" w:type="dxa"/>
            <w:shd w:val="clear" w:color="auto" w:fill="auto"/>
            <w:hideMark/>
          </w:tcPr>
          <w:p w14:paraId="0DBFD438"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Public Libraries (Magazine) Advisory Committee</w:t>
            </w:r>
          </w:p>
        </w:tc>
        <w:tc>
          <w:tcPr>
            <w:tcW w:w="4230" w:type="dxa"/>
            <w:shd w:val="clear" w:color="auto" w:fill="auto"/>
            <w:hideMark/>
          </w:tcPr>
          <w:p w14:paraId="133D1155"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 xml:space="preserve">Advised staff on the selection of editorial themes for 2020 magazine </w:t>
            </w:r>
          </w:p>
        </w:tc>
        <w:tc>
          <w:tcPr>
            <w:tcW w:w="2430" w:type="dxa"/>
            <w:shd w:val="clear" w:color="auto" w:fill="auto"/>
            <w:hideMark/>
          </w:tcPr>
          <w:p w14:paraId="28CEAB11"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1: Transformation</w:t>
            </w:r>
          </w:p>
        </w:tc>
        <w:tc>
          <w:tcPr>
            <w:tcW w:w="4860" w:type="dxa"/>
            <w:shd w:val="clear" w:color="auto" w:fill="auto"/>
            <w:hideMark/>
          </w:tcPr>
          <w:p w14:paraId="1B858611"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Increase opportunities to explore and share effective emerging best practices that are addressing community priorities.</w:t>
            </w:r>
          </w:p>
        </w:tc>
      </w:tr>
      <w:tr w:rsidR="00F6598E" w:rsidRPr="00F6598E" w14:paraId="61731800" w14:textId="77777777" w:rsidTr="00F6598E">
        <w:trPr>
          <w:trHeight w:val="576"/>
        </w:trPr>
        <w:tc>
          <w:tcPr>
            <w:tcW w:w="2155" w:type="dxa"/>
            <w:shd w:val="clear" w:color="auto" w:fill="auto"/>
            <w:hideMark/>
          </w:tcPr>
          <w:p w14:paraId="5EB3BB7B"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Technology Committee</w:t>
            </w:r>
          </w:p>
        </w:tc>
        <w:tc>
          <w:tcPr>
            <w:tcW w:w="4230" w:type="dxa"/>
            <w:shd w:val="clear" w:color="auto" w:fill="auto"/>
            <w:hideMark/>
          </w:tcPr>
          <w:p w14:paraId="302C5798"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Developed content for educational program on data privacy for presentation at the ALA 2020 Annual Conference</w:t>
            </w:r>
          </w:p>
        </w:tc>
        <w:tc>
          <w:tcPr>
            <w:tcW w:w="2430" w:type="dxa"/>
            <w:shd w:val="clear" w:color="auto" w:fill="auto"/>
            <w:hideMark/>
          </w:tcPr>
          <w:p w14:paraId="30292A00"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1: Transformation</w:t>
            </w:r>
          </w:p>
        </w:tc>
        <w:tc>
          <w:tcPr>
            <w:tcW w:w="4860" w:type="dxa"/>
            <w:shd w:val="clear" w:color="auto" w:fill="auto"/>
            <w:hideMark/>
          </w:tcPr>
          <w:p w14:paraId="363D1C4A"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3: Increase awareness of and access to the types of literacy necessary for skills development and success in the 21st century.</w:t>
            </w:r>
          </w:p>
        </w:tc>
      </w:tr>
      <w:tr w:rsidR="00F6598E" w:rsidRPr="00F6598E" w14:paraId="4B98F12B" w14:textId="77777777" w:rsidTr="00F6598E">
        <w:trPr>
          <w:trHeight w:val="864"/>
        </w:trPr>
        <w:tc>
          <w:tcPr>
            <w:tcW w:w="2155" w:type="dxa"/>
            <w:shd w:val="clear" w:color="auto" w:fill="auto"/>
            <w:hideMark/>
          </w:tcPr>
          <w:p w14:paraId="176C9F07"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Measurement, Evaluation &amp; Assessment Committee</w:t>
            </w:r>
          </w:p>
        </w:tc>
        <w:tc>
          <w:tcPr>
            <w:tcW w:w="4230" w:type="dxa"/>
            <w:shd w:val="clear" w:color="auto" w:fill="auto"/>
            <w:hideMark/>
          </w:tcPr>
          <w:p w14:paraId="3D1DA004"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Developed agenda for series of virtual town hall meetings to engage the public library community in discussions about the future of the Public Library Data Service</w:t>
            </w:r>
          </w:p>
        </w:tc>
        <w:tc>
          <w:tcPr>
            <w:tcW w:w="2430" w:type="dxa"/>
            <w:shd w:val="clear" w:color="auto" w:fill="auto"/>
            <w:hideMark/>
          </w:tcPr>
          <w:p w14:paraId="34909671"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1: Transformation</w:t>
            </w:r>
          </w:p>
        </w:tc>
        <w:tc>
          <w:tcPr>
            <w:tcW w:w="4860" w:type="dxa"/>
            <w:shd w:val="clear" w:color="auto" w:fill="auto"/>
            <w:hideMark/>
          </w:tcPr>
          <w:p w14:paraId="29E8307D"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4: Increase the number of libraries using meaningful and actionable measurements to understand and expand their community impact.</w:t>
            </w:r>
          </w:p>
        </w:tc>
      </w:tr>
      <w:tr w:rsidR="00F6598E" w:rsidRPr="00F6598E" w14:paraId="4052C654" w14:textId="77777777" w:rsidTr="00F6598E">
        <w:trPr>
          <w:trHeight w:val="576"/>
        </w:trPr>
        <w:tc>
          <w:tcPr>
            <w:tcW w:w="2155" w:type="dxa"/>
            <w:shd w:val="clear" w:color="auto" w:fill="auto"/>
            <w:hideMark/>
          </w:tcPr>
          <w:p w14:paraId="4568DC95"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ALA 2019 Annual Conference Program Subcommittee</w:t>
            </w:r>
          </w:p>
        </w:tc>
        <w:tc>
          <w:tcPr>
            <w:tcW w:w="4230" w:type="dxa"/>
            <w:shd w:val="clear" w:color="auto" w:fill="auto"/>
            <w:hideMark/>
          </w:tcPr>
          <w:p w14:paraId="62E3116D" w14:textId="379E5D86"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Shar</w:t>
            </w:r>
            <w:r w:rsidR="00C74C33">
              <w:rPr>
                <w:rFonts w:asciiTheme="minorHAnsi" w:eastAsia="Times New Roman" w:hAnsiTheme="minorHAnsi"/>
                <w:color w:val="000000"/>
                <w:sz w:val="20"/>
                <w:szCs w:val="20"/>
              </w:rPr>
              <w:t>ed</w:t>
            </w:r>
            <w:r w:rsidRPr="00F6598E">
              <w:rPr>
                <w:rFonts w:asciiTheme="minorHAnsi" w:eastAsia="Times New Roman" w:hAnsiTheme="minorHAnsi"/>
                <w:color w:val="000000"/>
                <w:sz w:val="20"/>
                <w:szCs w:val="20"/>
              </w:rPr>
              <w:t xml:space="preserve"> feedback with PLA regarding its sponsored programs and program-selection process</w:t>
            </w:r>
          </w:p>
        </w:tc>
        <w:tc>
          <w:tcPr>
            <w:tcW w:w="2430" w:type="dxa"/>
            <w:shd w:val="clear" w:color="auto" w:fill="auto"/>
            <w:hideMark/>
          </w:tcPr>
          <w:p w14:paraId="3C205F82"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Leadership</w:t>
            </w:r>
          </w:p>
        </w:tc>
        <w:tc>
          <w:tcPr>
            <w:tcW w:w="4860" w:type="dxa"/>
            <w:shd w:val="clear" w:color="auto" w:fill="auto"/>
            <w:hideMark/>
          </w:tcPr>
          <w:p w14:paraId="40FCE10F"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1: Increase leadership and personal development training opportunities for all levels of public library staff reflective of the PLA leadership model.</w:t>
            </w:r>
          </w:p>
        </w:tc>
      </w:tr>
      <w:tr w:rsidR="00F6598E" w:rsidRPr="00F6598E" w14:paraId="72A10470" w14:textId="77777777" w:rsidTr="00F6598E">
        <w:trPr>
          <w:trHeight w:val="576"/>
        </w:trPr>
        <w:tc>
          <w:tcPr>
            <w:tcW w:w="2155" w:type="dxa"/>
            <w:shd w:val="clear" w:color="auto" w:fill="auto"/>
            <w:hideMark/>
          </w:tcPr>
          <w:p w14:paraId="428F621A"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Web Content Working Group</w:t>
            </w:r>
          </w:p>
        </w:tc>
        <w:tc>
          <w:tcPr>
            <w:tcW w:w="4230" w:type="dxa"/>
            <w:shd w:val="clear" w:color="auto" w:fill="auto"/>
            <w:hideMark/>
          </w:tcPr>
          <w:p w14:paraId="11B35444"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Performed analysis of PLA's online professional tools for relevance, timeliness and frequency of usage</w:t>
            </w:r>
          </w:p>
        </w:tc>
        <w:tc>
          <w:tcPr>
            <w:tcW w:w="2430" w:type="dxa"/>
            <w:shd w:val="clear" w:color="auto" w:fill="auto"/>
            <w:hideMark/>
          </w:tcPr>
          <w:p w14:paraId="27B47FDC"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Leadership</w:t>
            </w:r>
          </w:p>
        </w:tc>
        <w:tc>
          <w:tcPr>
            <w:tcW w:w="4860" w:type="dxa"/>
            <w:shd w:val="clear" w:color="auto" w:fill="auto"/>
            <w:hideMark/>
          </w:tcPr>
          <w:p w14:paraId="5299D584"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Support public library staff in the shift from a library-centered to a community-centered approach, through PLA trainings and resources</w:t>
            </w:r>
          </w:p>
        </w:tc>
      </w:tr>
      <w:tr w:rsidR="00F6598E" w:rsidRPr="00F6598E" w14:paraId="643C5EF4" w14:textId="77777777" w:rsidTr="00F6598E">
        <w:trPr>
          <w:trHeight w:val="576"/>
        </w:trPr>
        <w:tc>
          <w:tcPr>
            <w:tcW w:w="2155" w:type="dxa"/>
            <w:shd w:val="clear" w:color="auto" w:fill="auto"/>
            <w:hideMark/>
          </w:tcPr>
          <w:p w14:paraId="26343493"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Continuing Education Advisory Group</w:t>
            </w:r>
          </w:p>
        </w:tc>
        <w:tc>
          <w:tcPr>
            <w:tcW w:w="4230" w:type="dxa"/>
            <w:shd w:val="clear" w:color="auto" w:fill="auto"/>
            <w:hideMark/>
          </w:tcPr>
          <w:p w14:paraId="3BD1B6DB"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Reviewed and graded webinar proposals according to rubric and recommended those that will best serve PLA membership</w:t>
            </w:r>
          </w:p>
        </w:tc>
        <w:tc>
          <w:tcPr>
            <w:tcW w:w="2430" w:type="dxa"/>
            <w:shd w:val="clear" w:color="auto" w:fill="auto"/>
            <w:hideMark/>
          </w:tcPr>
          <w:p w14:paraId="7760C606"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Leadership</w:t>
            </w:r>
          </w:p>
        </w:tc>
        <w:tc>
          <w:tcPr>
            <w:tcW w:w="4860" w:type="dxa"/>
            <w:shd w:val="clear" w:color="auto" w:fill="auto"/>
            <w:hideMark/>
          </w:tcPr>
          <w:p w14:paraId="5699C58C"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Support public library staff in the shift from a library-centered to a community-centered approach, through PLA trainings and resources.</w:t>
            </w:r>
          </w:p>
        </w:tc>
      </w:tr>
      <w:tr w:rsidR="00F6598E" w:rsidRPr="00F6598E" w14:paraId="10F27409" w14:textId="77777777" w:rsidTr="00F6598E">
        <w:trPr>
          <w:trHeight w:val="576"/>
        </w:trPr>
        <w:tc>
          <w:tcPr>
            <w:tcW w:w="2155" w:type="dxa"/>
            <w:shd w:val="clear" w:color="auto" w:fill="auto"/>
            <w:hideMark/>
          </w:tcPr>
          <w:p w14:paraId="7B13A156"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Advocacy &amp; Strategic Partnerships Committee</w:t>
            </w:r>
          </w:p>
        </w:tc>
        <w:tc>
          <w:tcPr>
            <w:tcW w:w="4230" w:type="dxa"/>
            <w:shd w:val="clear" w:color="auto" w:fill="auto"/>
            <w:hideMark/>
          </w:tcPr>
          <w:p w14:paraId="3B215342" w14:textId="3026E11E"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Draft</w:t>
            </w:r>
            <w:r w:rsidR="00C74C33">
              <w:rPr>
                <w:rFonts w:asciiTheme="minorHAnsi" w:eastAsia="Times New Roman" w:hAnsiTheme="minorHAnsi"/>
                <w:color w:val="000000"/>
                <w:sz w:val="20"/>
                <w:szCs w:val="20"/>
              </w:rPr>
              <w:t>ed</w:t>
            </w:r>
            <w:r w:rsidRPr="00F6598E">
              <w:rPr>
                <w:rFonts w:asciiTheme="minorHAnsi" w:eastAsia="Times New Roman" w:hAnsiTheme="minorHAnsi"/>
                <w:color w:val="000000"/>
                <w:sz w:val="20"/>
                <w:szCs w:val="20"/>
              </w:rPr>
              <w:t xml:space="preserve"> a proposal for PLA and public libraries to engage with the U.S. Chamber of Commerce and local chambers of commerce</w:t>
            </w:r>
          </w:p>
        </w:tc>
        <w:tc>
          <w:tcPr>
            <w:tcW w:w="2430" w:type="dxa"/>
            <w:shd w:val="clear" w:color="auto" w:fill="auto"/>
            <w:hideMark/>
          </w:tcPr>
          <w:p w14:paraId="0883DDED"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3: Advocacy &amp; Awareness</w:t>
            </w:r>
          </w:p>
        </w:tc>
        <w:tc>
          <w:tcPr>
            <w:tcW w:w="4860" w:type="dxa"/>
            <w:shd w:val="clear" w:color="auto" w:fill="auto"/>
            <w:hideMark/>
          </w:tcPr>
          <w:p w14:paraId="45E5837F"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3: Increase library staff participation in public library advocacy at all levels</w:t>
            </w:r>
          </w:p>
        </w:tc>
      </w:tr>
      <w:tr w:rsidR="00F6598E" w:rsidRPr="00F6598E" w14:paraId="283C4CA0" w14:textId="77777777" w:rsidTr="00F6598E">
        <w:trPr>
          <w:trHeight w:val="576"/>
        </w:trPr>
        <w:tc>
          <w:tcPr>
            <w:tcW w:w="2155" w:type="dxa"/>
            <w:shd w:val="clear" w:color="auto" w:fill="auto"/>
            <w:hideMark/>
          </w:tcPr>
          <w:p w14:paraId="405A2907"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PLA 2020 Conference Program Subcommittee</w:t>
            </w:r>
          </w:p>
        </w:tc>
        <w:tc>
          <w:tcPr>
            <w:tcW w:w="4230" w:type="dxa"/>
            <w:shd w:val="clear" w:color="auto" w:fill="auto"/>
            <w:hideMark/>
          </w:tcPr>
          <w:p w14:paraId="5DE4CE61" w14:textId="274E8F65"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Selected 15 program slots to ﬁll categorical gaps, forecast emerging trends, and advance speakers or issues that have been historically marginalized.</w:t>
            </w:r>
          </w:p>
        </w:tc>
        <w:tc>
          <w:tcPr>
            <w:tcW w:w="2430" w:type="dxa"/>
            <w:shd w:val="clear" w:color="auto" w:fill="auto"/>
            <w:hideMark/>
          </w:tcPr>
          <w:p w14:paraId="2DCE3B1A"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4: Equity, Diversity, Inclusion and Social Justice</w:t>
            </w:r>
          </w:p>
        </w:tc>
        <w:tc>
          <w:tcPr>
            <w:tcW w:w="4860" w:type="dxa"/>
            <w:shd w:val="clear" w:color="auto" w:fill="auto"/>
            <w:hideMark/>
          </w:tcPr>
          <w:p w14:paraId="5BBE2272"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1: Reflect EDISJ principles in association leadership, staffing, values, mission/vision, strategies and operations.</w:t>
            </w:r>
          </w:p>
        </w:tc>
      </w:tr>
      <w:tr w:rsidR="00F6598E" w:rsidRPr="00F6598E" w14:paraId="681F44F8" w14:textId="77777777" w:rsidTr="00F6598E">
        <w:trPr>
          <w:trHeight w:val="864"/>
        </w:trPr>
        <w:tc>
          <w:tcPr>
            <w:tcW w:w="2155" w:type="dxa"/>
            <w:shd w:val="clear" w:color="auto" w:fill="auto"/>
            <w:hideMark/>
          </w:tcPr>
          <w:p w14:paraId="2C546E78"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Task Force on Equity, Diversity, Inclusion &amp; Social Justice</w:t>
            </w:r>
          </w:p>
        </w:tc>
        <w:tc>
          <w:tcPr>
            <w:tcW w:w="4230" w:type="dxa"/>
            <w:shd w:val="clear" w:color="auto" w:fill="auto"/>
            <w:hideMark/>
          </w:tcPr>
          <w:p w14:paraId="3E1EAAFD"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Assisted with and provided speakers for 3 regional EDISJ trainings in Denver, CO; Charleston, SC; and Chicago, IL</w:t>
            </w:r>
          </w:p>
        </w:tc>
        <w:tc>
          <w:tcPr>
            <w:tcW w:w="2430" w:type="dxa"/>
            <w:shd w:val="clear" w:color="auto" w:fill="auto"/>
            <w:hideMark/>
          </w:tcPr>
          <w:p w14:paraId="39928AFF"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4: Equity, Diversity, Inclusion and Social Justice</w:t>
            </w:r>
          </w:p>
        </w:tc>
        <w:tc>
          <w:tcPr>
            <w:tcW w:w="4860" w:type="dxa"/>
            <w:shd w:val="clear" w:color="auto" w:fill="auto"/>
            <w:hideMark/>
          </w:tcPr>
          <w:p w14:paraId="45EB1F5E"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2: Equip members with tools, mentoring/coaching, learning opportunities, and other resources to advocate and apply EDISJ principles in their libraries and communities.</w:t>
            </w:r>
          </w:p>
        </w:tc>
      </w:tr>
      <w:tr w:rsidR="00F6598E" w:rsidRPr="00F6598E" w14:paraId="7084AEC5" w14:textId="77777777" w:rsidTr="002C1F50">
        <w:trPr>
          <w:trHeight w:val="467"/>
        </w:trPr>
        <w:tc>
          <w:tcPr>
            <w:tcW w:w="2155" w:type="dxa"/>
            <w:shd w:val="clear" w:color="auto" w:fill="auto"/>
            <w:hideMark/>
          </w:tcPr>
          <w:p w14:paraId="12A5C68C"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Family Engagement Task Force</w:t>
            </w:r>
          </w:p>
        </w:tc>
        <w:tc>
          <w:tcPr>
            <w:tcW w:w="4230" w:type="dxa"/>
            <w:shd w:val="clear" w:color="auto" w:fill="auto"/>
            <w:hideMark/>
          </w:tcPr>
          <w:p w14:paraId="7CBEA446" w14:textId="7318217B" w:rsidR="00F6598E" w:rsidRPr="00F6598E" w:rsidRDefault="00C74C33" w:rsidP="00F6598E">
            <w:pPr>
              <w:rPr>
                <w:rFonts w:asciiTheme="minorHAnsi" w:eastAsia="Times New Roman" w:hAnsiTheme="minorHAnsi"/>
                <w:color w:val="000000"/>
                <w:sz w:val="20"/>
                <w:szCs w:val="20"/>
              </w:rPr>
            </w:pPr>
            <w:r>
              <w:rPr>
                <w:rFonts w:asciiTheme="minorHAnsi" w:eastAsia="Times New Roman" w:hAnsiTheme="minorHAnsi"/>
                <w:color w:val="000000"/>
                <w:sz w:val="20"/>
                <w:szCs w:val="20"/>
              </w:rPr>
              <w:t>Developed pl</w:t>
            </w:r>
            <w:r w:rsidR="00F6598E" w:rsidRPr="00F6598E">
              <w:rPr>
                <w:rFonts w:asciiTheme="minorHAnsi" w:eastAsia="Times New Roman" w:hAnsiTheme="minorHAnsi"/>
                <w:color w:val="000000"/>
                <w:sz w:val="20"/>
                <w:szCs w:val="20"/>
              </w:rPr>
              <w:t xml:space="preserve">ans for a multi-part continuing education experience based on the PLA family engagement framework, and contracted with </w:t>
            </w:r>
            <w:r w:rsidR="00F6598E" w:rsidRPr="00F6598E">
              <w:rPr>
                <w:rFonts w:asciiTheme="minorHAnsi" w:eastAsia="Times New Roman" w:hAnsiTheme="minorHAnsi"/>
                <w:color w:val="000000"/>
                <w:sz w:val="20"/>
                <w:szCs w:val="20"/>
              </w:rPr>
              <w:lastRenderedPageBreak/>
              <w:t>instructional designer to advise on production of same</w:t>
            </w:r>
          </w:p>
        </w:tc>
        <w:tc>
          <w:tcPr>
            <w:tcW w:w="2430" w:type="dxa"/>
            <w:shd w:val="clear" w:color="auto" w:fill="auto"/>
            <w:hideMark/>
          </w:tcPr>
          <w:p w14:paraId="38B11335"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lastRenderedPageBreak/>
              <w:t>5: Organizational Excellence</w:t>
            </w:r>
          </w:p>
        </w:tc>
        <w:tc>
          <w:tcPr>
            <w:tcW w:w="4860" w:type="dxa"/>
            <w:shd w:val="clear" w:color="auto" w:fill="auto"/>
            <w:hideMark/>
          </w:tcPr>
          <w:p w14:paraId="7C3AA2CE"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3: Increase the number of income-generating products and programs.</w:t>
            </w:r>
          </w:p>
        </w:tc>
      </w:tr>
      <w:tr w:rsidR="00F6598E" w:rsidRPr="00F6598E" w14:paraId="20BECC06" w14:textId="77777777" w:rsidTr="00F6598E">
        <w:trPr>
          <w:trHeight w:val="576"/>
        </w:trPr>
        <w:tc>
          <w:tcPr>
            <w:tcW w:w="2155" w:type="dxa"/>
            <w:shd w:val="clear" w:color="auto" w:fill="auto"/>
            <w:hideMark/>
          </w:tcPr>
          <w:p w14:paraId="2D31B82C"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Membership Advisory Group</w:t>
            </w:r>
          </w:p>
        </w:tc>
        <w:tc>
          <w:tcPr>
            <w:tcW w:w="4230" w:type="dxa"/>
            <w:shd w:val="clear" w:color="auto" w:fill="auto"/>
            <w:hideMark/>
          </w:tcPr>
          <w:p w14:paraId="67734C85" w14:textId="6C56BF8E"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Established dialogue via email with new PLA members to explain what the organization has to offer while also answering new members' questions</w:t>
            </w:r>
          </w:p>
        </w:tc>
        <w:tc>
          <w:tcPr>
            <w:tcW w:w="2430" w:type="dxa"/>
            <w:shd w:val="clear" w:color="auto" w:fill="auto"/>
            <w:hideMark/>
          </w:tcPr>
          <w:p w14:paraId="4D4B70AB"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5: Organizational Excellence</w:t>
            </w:r>
          </w:p>
        </w:tc>
        <w:tc>
          <w:tcPr>
            <w:tcW w:w="4860" w:type="dxa"/>
            <w:shd w:val="clear" w:color="auto" w:fill="auto"/>
            <w:hideMark/>
          </w:tcPr>
          <w:p w14:paraId="622E2E9B"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5: Seek and adapt to new trends and models in association organization and membership.</w:t>
            </w:r>
          </w:p>
        </w:tc>
      </w:tr>
      <w:tr w:rsidR="00F6598E" w:rsidRPr="00F6598E" w14:paraId="68418AD8" w14:textId="77777777" w:rsidTr="00F6598E">
        <w:trPr>
          <w:trHeight w:val="576"/>
        </w:trPr>
        <w:tc>
          <w:tcPr>
            <w:tcW w:w="2155" w:type="dxa"/>
            <w:shd w:val="clear" w:color="auto" w:fill="auto"/>
            <w:hideMark/>
          </w:tcPr>
          <w:p w14:paraId="52A5C23E"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Digital Literacy Committee</w:t>
            </w:r>
          </w:p>
        </w:tc>
        <w:tc>
          <w:tcPr>
            <w:tcW w:w="4230" w:type="dxa"/>
            <w:shd w:val="clear" w:color="auto" w:fill="auto"/>
            <w:hideMark/>
          </w:tcPr>
          <w:p w14:paraId="3C19A9FA" w14:textId="549EDD40"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Advised PLA on implementation of partnership with Microsoft</w:t>
            </w:r>
            <w:r w:rsidR="00C74C33">
              <w:rPr>
                <w:rFonts w:asciiTheme="minorHAnsi" w:eastAsia="Times New Roman" w:hAnsiTheme="minorHAnsi"/>
                <w:color w:val="000000"/>
                <w:sz w:val="20"/>
                <w:szCs w:val="20"/>
              </w:rPr>
              <w:t xml:space="preserve"> Corp. for</w:t>
            </w:r>
            <w:r w:rsidRPr="00F6598E">
              <w:rPr>
                <w:rFonts w:asciiTheme="minorHAnsi" w:eastAsia="Times New Roman" w:hAnsiTheme="minorHAnsi"/>
                <w:color w:val="000000"/>
                <w:sz w:val="20"/>
                <w:szCs w:val="20"/>
              </w:rPr>
              <w:t xml:space="preserve"> DigitalLead project</w:t>
            </w:r>
          </w:p>
        </w:tc>
        <w:tc>
          <w:tcPr>
            <w:tcW w:w="2430" w:type="dxa"/>
            <w:shd w:val="clear" w:color="auto" w:fill="auto"/>
            <w:hideMark/>
          </w:tcPr>
          <w:p w14:paraId="3F9AB369"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5: Organizational Excellence</w:t>
            </w:r>
          </w:p>
        </w:tc>
        <w:tc>
          <w:tcPr>
            <w:tcW w:w="4860" w:type="dxa"/>
            <w:shd w:val="clear" w:color="auto" w:fill="auto"/>
            <w:hideMark/>
          </w:tcPr>
          <w:p w14:paraId="2CE1A9F3" w14:textId="77777777" w:rsidR="00F6598E" w:rsidRPr="00F6598E" w:rsidRDefault="00F6598E" w:rsidP="00F6598E">
            <w:pPr>
              <w:rPr>
                <w:rFonts w:asciiTheme="minorHAnsi" w:eastAsia="Times New Roman" w:hAnsiTheme="minorHAnsi"/>
                <w:color w:val="000000"/>
                <w:sz w:val="20"/>
                <w:szCs w:val="20"/>
              </w:rPr>
            </w:pPr>
            <w:r w:rsidRPr="00F6598E">
              <w:rPr>
                <w:rFonts w:asciiTheme="minorHAnsi" w:eastAsia="Times New Roman" w:hAnsiTheme="minorHAnsi"/>
                <w:color w:val="000000"/>
                <w:sz w:val="20"/>
                <w:szCs w:val="20"/>
              </w:rPr>
              <w:t>6: Maintain strong relationships with existing partners, both nationally and internationally, and explore new partnership opportunities outside of the library field.</w:t>
            </w:r>
          </w:p>
        </w:tc>
      </w:tr>
    </w:tbl>
    <w:p w14:paraId="283EDAA6" w14:textId="150126BB" w:rsidR="00C30372" w:rsidRPr="00693704" w:rsidRDefault="00C30372" w:rsidP="00F6598E">
      <w:pPr>
        <w:spacing w:after="200" w:line="276" w:lineRule="auto"/>
        <w:rPr>
          <w:rFonts w:cstheme="minorHAnsi"/>
          <w:iCs/>
        </w:rPr>
      </w:pPr>
    </w:p>
    <w:sectPr w:rsidR="00C30372" w:rsidRPr="00693704" w:rsidSect="00F6598E">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8FEC" w14:textId="77777777" w:rsidR="0027516A" w:rsidRDefault="0027516A" w:rsidP="00835953">
      <w:r>
        <w:separator/>
      </w:r>
    </w:p>
  </w:endnote>
  <w:endnote w:type="continuationSeparator" w:id="0">
    <w:p w14:paraId="69C9963F" w14:textId="77777777" w:rsidR="0027516A" w:rsidRDefault="0027516A"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59590352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E36297" w14:textId="07AA6923" w:rsidR="0073206D" w:rsidRPr="007E553A" w:rsidRDefault="0073206D">
            <w:pPr>
              <w:pStyle w:val="Footer"/>
              <w:jc w:val="right"/>
              <w:rPr>
                <w:rFonts w:asciiTheme="minorHAnsi" w:hAnsiTheme="minorHAnsi" w:cstheme="minorHAnsi"/>
              </w:rPr>
            </w:pPr>
            <w:r w:rsidRPr="007E553A">
              <w:rPr>
                <w:rFonts w:asciiTheme="minorHAnsi" w:hAnsiTheme="minorHAnsi" w:cstheme="minorHAnsi"/>
              </w:rPr>
              <w:t xml:space="preserve">Page </w:t>
            </w:r>
            <w:r w:rsidRPr="007E553A">
              <w:rPr>
                <w:rFonts w:asciiTheme="minorHAnsi" w:hAnsiTheme="minorHAnsi" w:cstheme="minorHAnsi"/>
                <w:b/>
                <w:bCs/>
              </w:rPr>
              <w:fldChar w:fldCharType="begin"/>
            </w:r>
            <w:r w:rsidRPr="007E553A">
              <w:rPr>
                <w:rFonts w:asciiTheme="minorHAnsi" w:hAnsiTheme="minorHAnsi" w:cstheme="minorHAnsi"/>
                <w:b/>
                <w:bCs/>
              </w:rPr>
              <w:instrText xml:space="preserve"> PAGE </w:instrText>
            </w:r>
            <w:r w:rsidRPr="007E553A">
              <w:rPr>
                <w:rFonts w:asciiTheme="minorHAnsi" w:hAnsiTheme="minorHAnsi" w:cstheme="minorHAnsi"/>
                <w:b/>
                <w:bCs/>
              </w:rPr>
              <w:fldChar w:fldCharType="separate"/>
            </w:r>
            <w:r w:rsidRPr="007E553A">
              <w:rPr>
                <w:rFonts w:asciiTheme="minorHAnsi" w:hAnsiTheme="minorHAnsi" w:cstheme="minorHAnsi"/>
                <w:b/>
                <w:bCs/>
                <w:noProof/>
              </w:rPr>
              <w:t>2</w:t>
            </w:r>
            <w:r w:rsidRPr="007E553A">
              <w:rPr>
                <w:rFonts w:asciiTheme="minorHAnsi" w:hAnsiTheme="minorHAnsi" w:cstheme="minorHAnsi"/>
                <w:b/>
                <w:bCs/>
              </w:rPr>
              <w:fldChar w:fldCharType="end"/>
            </w:r>
            <w:r w:rsidRPr="007E553A">
              <w:rPr>
                <w:rFonts w:asciiTheme="minorHAnsi" w:hAnsiTheme="minorHAnsi" w:cstheme="minorHAnsi"/>
              </w:rPr>
              <w:t xml:space="preserve"> of </w:t>
            </w:r>
            <w:r w:rsidRPr="007E553A">
              <w:rPr>
                <w:rFonts w:asciiTheme="minorHAnsi" w:hAnsiTheme="minorHAnsi" w:cstheme="minorHAnsi"/>
                <w:b/>
                <w:bCs/>
              </w:rPr>
              <w:fldChar w:fldCharType="begin"/>
            </w:r>
            <w:r w:rsidRPr="007E553A">
              <w:rPr>
                <w:rFonts w:asciiTheme="minorHAnsi" w:hAnsiTheme="minorHAnsi" w:cstheme="minorHAnsi"/>
                <w:b/>
                <w:bCs/>
              </w:rPr>
              <w:instrText xml:space="preserve"> NUMPAGES  </w:instrText>
            </w:r>
            <w:r w:rsidRPr="007E553A">
              <w:rPr>
                <w:rFonts w:asciiTheme="minorHAnsi" w:hAnsiTheme="minorHAnsi" w:cstheme="minorHAnsi"/>
                <w:b/>
                <w:bCs/>
              </w:rPr>
              <w:fldChar w:fldCharType="separate"/>
            </w:r>
            <w:r w:rsidRPr="007E553A">
              <w:rPr>
                <w:rFonts w:asciiTheme="minorHAnsi" w:hAnsiTheme="minorHAnsi" w:cstheme="minorHAnsi"/>
                <w:b/>
                <w:bCs/>
                <w:noProof/>
              </w:rPr>
              <w:t>2</w:t>
            </w:r>
            <w:r w:rsidRPr="007E553A">
              <w:rPr>
                <w:rFonts w:asciiTheme="minorHAnsi" w:hAnsiTheme="minorHAnsi" w:cstheme="minorHAnsi"/>
                <w:b/>
                <w:bCs/>
              </w:rPr>
              <w:fldChar w:fldCharType="end"/>
            </w:r>
          </w:p>
        </w:sdtContent>
      </w:sdt>
    </w:sdtContent>
  </w:sdt>
  <w:p w14:paraId="619AEECC" w14:textId="77777777" w:rsidR="0073206D" w:rsidRDefault="0073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2674" w14:textId="77777777" w:rsidR="0027516A" w:rsidRDefault="0027516A" w:rsidP="00835953">
      <w:r>
        <w:separator/>
      </w:r>
    </w:p>
  </w:footnote>
  <w:footnote w:type="continuationSeparator" w:id="0">
    <w:p w14:paraId="5BD294A5" w14:textId="77777777" w:rsidR="0027516A" w:rsidRDefault="0027516A"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22CA" w14:textId="39FFA5CA" w:rsidR="0073206D" w:rsidRPr="00744EC4" w:rsidRDefault="0073206D" w:rsidP="00693704">
    <w:pPr>
      <w:pStyle w:val="Header"/>
      <w:tabs>
        <w:tab w:val="clear" w:pos="4680"/>
        <w:tab w:val="clear" w:pos="9360"/>
      </w:tabs>
      <w:jc w:val="righ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6EE78894" w14:textId="145431E4" w:rsidR="0073206D" w:rsidRPr="00744EC4" w:rsidRDefault="00F6598E" w:rsidP="00DA25E3">
    <w:pPr>
      <w:pStyle w:val="Header"/>
      <w:jc w:val="right"/>
      <w:rPr>
        <w:rFonts w:asciiTheme="minorHAnsi" w:hAnsiTheme="minorHAnsi"/>
      </w:rPr>
    </w:pPr>
    <w:r>
      <w:rPr>
        <w:rFonts w:asciiTheme="minorHAnsi" w:hAnsiTheme="minorHAnsi"/>
      </w:rPr>
      <w:t>Fall 2019</w:t>
    </w:r>
    <w:r w:rsidR="0073206D">
      <w:rPr>
        <w:rFonts w:asciiTheme="minorHAnsi" w:hAnsiTheme="minorHAnsi"/>
      </w:rPr>
      <w:t xml:space="preserve"> Meeting</w:t>
    </w:r>
  </w:p>
  <w:p w14:paraId="436F96DE" w14:textId="56A7825B" w:rsidR="0073206D" w:rsidRPr="00744EC4" w:rsidRDefault="00A77EC9" w:rsidP="00DA25E3">
    <w:pPr>
      <w:pStyle w:val="Header"/>
      <w:jc w:val="right"/>
      <w:rPr>
        <w:rFonts w:asciiTheme="minorHAnsi" w:hAnsiTheme="minorHAnsi"/>
      </w:rPr>
    </w:pPr>
    <w:r>
      <w:rPr>
        <w:rFonts w:asciiTheme="minorHAnsi" w:hAnsiTheme="minorHAnsi"/>
      </w:rPr>
      <w:t>Document no.:</w:t>
    </w:r>
    <w:r w:rsidR="00F6598E">
      <w:rPr>
        <w:rFonts w:asciiTheme="minorHAnsi" w:hAnsiTheme="minorHAnsi"/>
      </w:rPr>
      <w:t xml:space="preserve"> </w:t>
    </w:r>
    <w:r w:rsidR="00E25060">
      <w:rPr>
        <w:rFonts w:asciiTheme="minorHAnsi" w:hAnsiTheme="minorHAnsi"/>
      </w:rPr>
      <w:t>2020.</w:t>
    </w:r>
    <w:r w:rsidR="00283C0B">
      <w:rPr>
        <w:rFonts w:asciiTheme="minorHAnsi" w:hAnsiTheme="minorHAnsi"/>
      </w:rPr>
      <w:t>15</w:t>
    </w:r>
  </w:p>
  <w:p w14:paraId="2AFB9B4A" w14:textId="77777777" w:rsidR="0073206D" w:rsidRPr="00DA25E3" w:rsidRDefault="0073206D"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3E69"/>
    <w:rsid w:val="00021DB7"/>
    <w:rsid w:val="00032F22"/>
    <w:rsid w:val="00043A77"/>
    <w:rsid w:val="0004704A"/>
    <w:rsid w:val="0005048D"/>
    <w:rsid w:val="00076442"/>
    <w:rsid w:val="0008161D"/>
    <w:rsid w:val="000A053F"/>
    <w:rsid w:val="000A7E59"/>
    <w:rsid w:val="000D793A"/>
    <w:rsid w:val="000E5BCA"/>
    <w:rsid w:val="000F6932"/>
    <w:rsid w:val="00105AEE"/>
    <w:rsid w:val="001122F3"/>
    <w:rsid w:val="00151A36"/>
    <w:rsid w:val="00162E05"/>
    <w:rsid w:val="0016413A"/>
    <w:rsid w:val="00171468"/>
    <w:rsid w:val="0017246B"/>
    <w:rsid w:val="00173AEE"/>
    <w:rsid w:val="001A709A"/>
    <w:rsid w:val="001F52A2"/>
    <w:rsid w:val="00226B41"/>
    <w:rsid w:val="002466C4"/>
    <w:rsid w:val="00251CF0"/>
    <w:rsid w:val="00256710"/>
    <w:rsid w:val="0027516A"/>
    <w:rsid w:val="00283C0B"/>
    <w:rsid w:val="00290561"/>
    <w:rsid w:val="002B765E"/>
    <w:rsid w:val="002C1F50"/>
    <w:rsid w:val="002E08B7"/>
    <w:rsid w:val="002E3A1B"/>
    <w:rsid w:val="002E7B05"/>
    <w:rsid w:val="00300EEB"/>
    <w:rsid w:val="003022FD"/>
    <w:rsid w:val="00305AE2"/>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2524D"/>
    <w:rsid w:val="00425F1F"/>
    <w:rsid w:val="004351F1"/>
    <w:rsid w:val="004433B2"/>
    <w:rsid w:val="004B0E23"/>
    <w:rsid w:val="004C199C"/>
    <w:rsid w:val="004C70CD"/>
    <w:rsid w:val="004D3C8E"/>
    <w:rsid w:val="004D4FC4"/>
    <w:rsid w:val="004F40A4"/>
    <w:rsid w:val="005513CB"/>
    <w:rsid w:val="005535EB"/>
    <w:rsid w:val="0055753A"/>
    <w:rsid w:val="00566FC5"/>
    <w:rsid w:val="0057312B"/>
    <w:rsid w:val="0057726B"/>
    <w:rsid w:val="00581118"/>
    <w:rsid w:val="00584AAA"/>
    <w:rsid w:val="005965B6"/>
    <w:rsid w:val="0061037A"/>
    <w:rsid w:val="00612679"/>
    <w:rsid w:val="006257BE"/>
    <w:rsid w:val="00637AA4"/>
    <w:rsid w:val="006435F4"/>
    <w:rsid w:val="0065075B"/>
    <w:rsid w:val="00651831"/>
    <w:rsid w:val="0066048B"/>
    <w:rsid w:val="00660C9E"/>
    <w:rsid w:val="00662133"/>
    <w:rsid w:val="00664E55"/>
    <w:rsid w:val="00667DAE"/>
    <w:rsid w:val="0067319A"/>
    <w:rsid w:val="00683969"/>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5E35"/>
    <w:rsid w:val="00771CA1"/>
    <w:rsid w:val="007753A1"/>
    <w:rsid w:val="007834C5"/>
    <w:rsid w:val="00796F2E"/>
    <w:rsid w:val="007A210D"/>
    <w:rsid w:val="007A5AFC"/>
    <w:rsid w:val="007E553A"/>
    <w:rsid w:val="007F08C6"/>
    <w:rsid w:val="00801066"/>
    <w:rsid w:val="0082048C"/>
    <w:rsid w:val="0082151F"/>
    <w:rsid w:val="00835953"/>
    <w:rsid w:val="0087313F"/>
    <w:rsid w:val="00880AAD"/>
    <w:rsid w:val="008812E9"/>
    <w:rsid w:val="00881718"/>
    <w:rsid w:val="0089495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72F9B"/>
    <w:rsid w:val="00985D4E"/>
    <w:rsid w:val="0098675F"/>
    <w:rsid w:val="009A7137"/>
    <w:rsid w:val="009C5517"/>
    <w:rsid w:val="009D4916"/>
    <w:rsid w:val="00A14EF4"/>
    <w:rsid w:val="00A15DD4"/>
    <w:rsid w:val="00A16121"/>
    <w:rsid w:val="00A269D0"/>
    <w:rsid w:val="00A30C90"/>
    <w:rsid w:val="00A41365"/>
    <w:rsid w:val="00A77EC9"/>
    <w:rsid w:val="00A83CC7"/>
    <w:rsid w:val="00A85154"/>
    <w:rsid w:val="00A911F8"/>
    <w:rsid w:val="00AA558B"/>
    <w:rsid w:val="00AB33A8"/>
    <w:rsid w:val="00AB34D6"/>
    <w:rsid w:val="00AC389D"/>
    <w:rsid w:val="00AC390A"/>
    <w:rsid w:val="00AD6A13"/>
    <w:rsid w:val="00AF79B4"/>
    <w:rsid w:val="00B30B65"/>
    <w:rsid w:val="00B371CD"/>
    <w:rsid w:val="00B42804"/>
    <w:rsid w:val="00B432CF"/>
    <w:rsid w:val="00B4407A"/>
    <w:rsid w:val="00B66C34"/>
    <w:rsid w:val="00B76D52"/>
    <w:rsid w:val="00BB44E7"/>
    <w:rsid w:val="00BB5BF0"/>
    <w:rsid w:val="00BD61C0"/>
    <w:rsid w:val="00BD6FC7"/>
    <w:rsid w:val="00BF187D"/>
    <w:rsid w:val="00BF6F45"/>
    <w:rsid w:val="00C02820"/>
    <w:rsid w:val="00C30372"/>
    <w:rsid w:val="00C33993"/>
    <w:rsid w:val="00C415C9"/>
    <w:rsid w:val="00C512A0"/>
    <w:rsid w:val="00C73E2C"/>
    <w:rsid w:val="00C74C33"/>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A25E3"/>
    <w:rsid w:val="00DA6B25"/>
    <w:rsid w:val="00DB63BA"/>
    <w:rsid w:val="00DE3444"/>
    <w:rsid w:val="00DE7E9F"/>
    <w:rsid w:val="00E058A3"/>
    <w:rsid w:val="00E066B0"/>
    <w:rsid w:val="00E11877"/>
    <w:rsid w:val="00E25060"/>
    <w:rsid w:val="00E257CE"/>
    <w:rsid w:val="00E271E2"/>
    <w:rsid w:val="00E35CFF"/>
    <w:rsid w:val="00E72F92"/>
    <w:rsid w:val="00EB4A2E"/>
    <w:rsid w:val="00EB6B7B"/>
    <w:rsid w:val="00ED4546"/>
    <w:rsid w:val="00EF0663"/>
    <w:rsid w:val="00EF0AF3"/>
    <w:rsid w:val="00EF3F02"/>
    <w:rsid w:val="00F05A6C"/>
    <w:rsid w:val="00F22CBE"/>
    <w:rsid w:val="00F41BE2"/>
    <w:rsid w:val="00F45807"/>
    <w:rsid w:val="00F52524"/>
    <w:rsid w:val="00F62109"/>
    <w:rsid w:val="00F63979"/>
    <w:rsid w:val="00F6598E"/>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20205">
      <w:bodyDiv w:val="1"/>
      <w:marLeft w:val="0"/>
      <w:marRight w:val="0"/>
      <w:marTop w:val="0"/>
      <w:marBottom w:val="0"/>
      <w:divBdr>
        <w:top w:val="none" w:sz="0" w:space="0" w:color="auto"/>
        <w:left w:val="none" w:sz="0" w:space="0" w:color="auto"/>
        <w:bottom w:val="none" w:sz="0" w:space="0" w:color="auto"/>
        <w:right w:val="none" w:sz="0" w:space="0" w:color="auto"/>
      </w:divBdr>
    </w:div>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171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initiatives/digital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85CC-589F-4240-A8BF-398EB45E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17</cp:revision>
  <cp:lastPrinted>2019-09-23T18:46:00Z</cp:lastPrinted>
  <dcterms:created xsi:type="dcterms:W3CDTF">2019-09-23T18:40:00Z</dcterms:created>
  <dcterms:modified xsi:type="dcterms:W3CDTF">2019-10-11T14:08:00Z</dcterms:modified>
</cp:coreProperties>
</file>