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20C4" w14:textId="15E0BDFB" w:rsidR="00FE0731" w:rsidRPr="006628C0" w:rsidRDefault="00FE0731" w:rsidP="00FE0731">
      <w:pPr>
        <w:rPr>
          <w:b/>
        </w:rPr>
      </w:pPr>
      <w:r w:rsidRPr="006628C0">
        <w:rPr>
          <w:b/>
        </w:rPr>
        <w:t>Program</w:t>
      </w:r>
      <w:r w:rsidR="003C67FC" w:rsidRPr="006628C0">
        <w:rPr>
          <w:b/>
        </w:rPr>
        <w:t>/Project</w:t>
      </w:r>
      <w:r w:rsidR="007E295A" w:rsidRPr="006628C0">
        <w:rPr>
          <w:b/>
        </w:rPr>
        <w:t xml:space="preserve"> Name: </w:t>
      </w:r>
      <w:r w:rsidR="005133B5" w:rsidRPr="006628C0">
        <w:rPr>
          <w:b/>
        </w:rPr>
        <w:t>PLA</w:t>
      </w:r>
      <w:r w:rsidR="006628C0" w:rsidRPr="006628C0">
        <w:rPr>
          <w:b/>
        </w:rPr>
        <w:t xml:space="preserve"> </w:t>
      </w:r>
      <w:r w:rsidR="008C13BC" w:rsidRPr="006628C0">
        <w:rPr>
          <w:b/>
        </w:rPr>
        <w:t>S</w:t>
      </w:r>
      <w:r w:rsidR="00466930" w:rsidRPr="006628C0">
        <w:rPr>
          <w:b/>
        </w:rPr>
        <w:t>ustainability Plan</w:t>
      </w:r>
    </w:p>
    <w:p w14:paraId="4F147201" w14:textId="5862FD0B" w:rsidR="007E295A" w:rsidRDefault="00AF225B" w:rsidP="007E295A">
      <w:sdt>
        <w:sdtPr>
          <w:id w:val="-1985917374"/>
          <w14:checkbox>
            <w14:checked w14:val="1"/>
            <w14:checkedState w14:val="2612" w14:font="MS Gothic"/>
            <w14:uncheckedState w14:val="2610" w14:font="MS Gothic"/>
          </w14:checkbox>
        </w:sdtPr>
        <w:sdtEndPr/>
        <w:sdtContent>
          <w:r w:rsidR="004B232A">
            <w:rPr>
              <w:rFonts w:ascii="MS Gothic" w:eastAsia="MS Gothic" w:hAnsi="MS Gothic" w:hint="eastAsia"/>
            </w:rPr>
            <w:t>☒</w:t>
          </w:r>
        </w:sdtContent>
      </w:sdt>
      <w:r w:rsidR="007E295A">
        <w:t xml:space="preserve">  New  </w:t>
      </w:r>
      <w:sdt>
        <w:sdtPr>
          <w:id w:val="1979729781"/>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Expansion of existing initiative</w:t>
      </w:r>
      <w:bookmarkStart w:id="0" w:name="_GoBack"/>
      <w:bookmarkEnd w:id="0"/>
    </w:p>
    <w:p w14:paraId="3F9630CE" w14:textId="100C17FB" w:rsidR="007E295A" w:rsidRDefault="007E295A" w:rsidP="00FE0731"/>
    <w:p w14:paraId="77932977" w14:textId="675FB1BA" w:rsidR="00FE0731" w:rsidRDefault="00FE0731" w:rsidP="00FE0731">
      <w:r>
        <w:t>Strategic Goal Area</w:t>
      </w:r>
      <w:r w:rsidR="007E295A">
        <w:t>(s):</w:t>
      </w:r>
    </w:p>
    <w:p w14:paraId="3DCCC9DF" w14:textId="43AF321E" w:rsidR="007E295A" w:rsidRDefault="00AF225B" w:rsidP="007E295A">
      <w:sdt>
        <w:sdtPr>
          <w:id w:val="412289848"/>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Transformation </w:t>
      </w:r>
      <w:sdt>
        <w:sdtPr>
          <w:id w:val="-1319026746"/>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Leadership  </w:t>
      </w:r>
      <w:sdt>
        <w:sdtPr>
          <w:id w:val="1556511832"/>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Advocacy and Awareness </w:t>
      </w:r>
      <w:sdt>
        <w:sdtPr>
          <w:id w:val="-1834984644"/>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EDISJ </w:t>
      </w:r>
      <w:sdt>
        <w:sdtPr>
          <w:id w:val="778679206"/>
          <w14:checkbox>
            <w14:checked w14:val="1"/>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Organizational Excellence </w:t>
      </w:r>
      <w:sdt>
        <w:sdtPr>
          <w:id w:val="1506630080"/>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Not applicable</w:t>
      </w:r>
    </w:p>
    <w:p w14:paraId="3581615F" w14:textId="02EDE274" w:rsidR="007E295A" w:rsidRDefault="007E295A" w:rsidP="007E295A"/>
    <w:p w14:paraId="7B15226D" w14:textId="2A2F76F2" w:rsidR="00A01FED" w:rsidRDefault="00A01FED" w:rsidP="007E295A">
      <w:r w:rsidRPr="009A03CD">
        <w:rPr>
          <w:b/>
        </w:rPr>
        <w:t>Problem or Opportunity Being Addressed</w:t>
      </w:r>
      <w:r>
        <w:t>:</w:t>
      </w:r>
    </w:p>
    <w:p w14:paraId="6C75FA6D" w14:textId="412DC813" w:rsidR="00A01FED" w:rsidRDefault="005133B5" w:rsidP="007E295A">
      <w:r>
        <w:t xml:space="preserve">Currently </w:t>
      </w:r>
      <w:r w:rsidR="00466930">
        <w:t>PLA is in a</w:t>
      </w:r>
      <w:r w:rsidR="00C248DB">
        <w:t xml:space="preserve"> strong </w:t>
      </w:r>
      <w:r w:rsidR="00466930">
        <w:t xml:space="preserve">financial position as its operating fund balance is robust and it </w:t>
      </w:r>
      <w:r w:rsidR="009A03CD">
        <w:t xml:space="preserve">is the beneficiary of </w:t>
      </w:r>
      <w:r w:rsidR="00466930">
        <w:t>unrestricted grant funding t</w:t>
      </w:r>
      <w:r w:rsidR="006628C0">
        <w:t>hat</w:t>
      </w:r>
      <w:r w:rsidR="00466930">
        <w:t xml:space="preserve"> support</w:t>
      </w:r>
      <w:r w:rsidR="006628C0">
        <w:t>s</w:t>
      </w:r>
      <w:r w:rsidR="00466930">
        <w:t xml:space="preserve"> </w:t>
      </w:r>
      <w:r w:rsidR="00C248DB">
        <w:t>key</w:t>
      </w:r>
      <w:r w:rsidR="00466930">
        <w:t xml:space="preserve"> goals for the next ten years. PLA is using </w:t>
      </w:r>
      <w:r>
        <w:t xml:space="preserve">these </w:t>
      </w:r>
      <w:r w:rsidR="00466930">
        <w:t xml:space="preserve">resources to invest in projects that support </w:t>
      </w:r>
      <w:r w:rsidR="009A03CD">
        <w:t xml:space="preserve">its </w:t>
      </w:r>
      <w:r w:rsidR="00466930">
        <w:t>strategic plan and</w:t>
      </w:r>
      <w:r w:rsidR="00B0636B">
        <w:t xml:space="preserve"> that</w:t>
      </w:r>
      <w:r w:rsidR="009A03CD">
        <w:t xml:space="preserve"> </w:t>
      </w:r>
      <w:r w:rsidR="00466930">
        <w:t>address the needs of the field.</w:t>
      </w:r>
    </w:p>
    <w:p w14:paraId="690E2BD0" w14:textId="5FB3B7F5" w:rsidR="00466930" w:rsidRDefault="00466930" w:rsidP="007E295A"/>
    <w:p w14:paraId="0CA51357" w14:textId="013DCDDC" w:rsidR="00466930" w:rsidRDefault="00466930" w:rsidP="007E295A">
      <w:r>
        <w:t xml:space="preserve">At the same time, we do not have a long-term plan for </w:t>
      </w:r>
      <w:proofErr w:type="gramStart"/>
      <w:r>
        <w:t>sustainability</w:t>
      </w:r>
      <w:proofErr w:type="gramEnd"/>
      <w:r w:rsidR="00B0636B">
        <w:t xml:space="preserve"> nor do we </w:t>
      </w:r>
      <w:r w:rsidR="005133B5">
        <w:t xml:space="preserve">know how to </w:t>
      </w:r>
      <w:r w:rsidR="00B0636B">
        <w:t xml:space="preserve">best </w:t>
      </w:r>
      <w:r>
        <w:t>calculate for future sustainability</w:t>
      </w:r>
      <w:r w:rsidR="005133B5">
        <w:t>/RTI</w:t>
      </w:r>
      <w:r>
        <w:t xml:space="preserve"> of major PLA initiatives such as Project Outcome, Leadership Academy, Inclusive Internship Initiative</w:t>
      </w:r>
      <w:r w:rsidR="00C9166A">
        <w:t xml:space="preserve">, health initiatives, and EDISJ training. None of these are self-supporting. </w:t>
      </w:r>
      <w:r w:rsidR="00B0636B">
        <w:t>A</w:t>
      </w:r>
      <w:r w:rsidR="00C9166A">
        <w:t xml:space="preserve">ll </w:t>
      </w:r>
      <w:r w:rsidR="005133B5">
        <w:t xml:space="preserve">have </w:t>
      </w:r>
      <w:r w:rsidR="00C9166A">
        <w:t>required significant investment from PLA either directly</w:t>
      </w:r>
      <w:r w:rsidR="00B0636B">
        <w:t>;</w:t>
      </w:r>
      <w:r w:rsidR="00C9166A">
        <w:t xml:space="preserve"> through grants</w:t>
      </w:r>
      <w:r w:rsidR="00C248DB">
        <w:t xml:space="preserve"> or in some combination of </w:t>
      </w:r>
      <w:r w:rsidR="00B0636B">
        <w:t>each</w:t>
      </w:r>
      <w:r w:rsidR="00C9166A">
        <w:t>. Additionally, PLA’s traditional sources of revenue such as publications</w:t>
      </w:r>
      <w:r w:rsidR="009A03CD">
        <w:t xml:space="preserve">, sponsorships, and </w:t>
      </w:r>
      <w:r w:rsidR="00C9166A">
        <w:t>training are challenged</w:t>
      </w:r>
      <w:r w:rsidR="005133B5">
        <w:t xml:space="preserve"> </w:t>
      </w:r>
      <w:r w:rsidR="00C9166A">
        <w:t xml:space="preserve">and typically do not </w:t>
      </w:r>
      <w:r w:rsidR="00C248DB">
        <w:t xml:space="preserve">consistently earn </w:t>
      </w:r>
      <w:r w:rsidR="00C9166A">
        <w:t xml:space="preserve">enough to support </w:t>
      </w:r>
      <w:r w:rsidR="00C248DB">
        <w:t xml:space="preserve">the programs </w:t>
      </w:r>
      <w:r w:rsidR="00C9166A">
        <w:t xml:space="preserve">longer term. PLA conference and </w:t>
      </w:r>
      <w:r w:rsidR="00C248DB">
        <w:t xml:space="preserve">membership </w:t>
      </w:r>
      <w:r w:rsidR="00C9166A">
        <w:t xml:space="preserve">dues are </w:t>
      </w:r>
      <w:r w:rsidR="00B0636B">
        <w:t>our</w:t>
      </w:r>
      <w:r w:rsidR="00C9166A">
        <w:t xml:space="preserve"> </w:t>
      </w:r>
      <w:r w:rsidR="009A03CD">
        <w:t xml:space="preserve">primary sources of </w:t>
      </w:r>
      <w:r w:rsidR="00C9166A">
        <w:t>revenue (beyond grants)</w:t>
      </w:r>
      <w:r w:rsidR="005133B5">
        <w:t xml:space="preserve">. Our giving program is off to a great start but will need </w:t>
      </w:r>
      <w:r w:rsidR="00B0636B">
        <w:t xml:space="preserve">time and </w:t>
      </w:r>
      <w:r w:rsidR="005133B5">
        <w:t xml:space="preserve">careful nurturing to build. </w:t>
      </w:r>
    </w:p>
    <w:p w14:paraId="62DF00A4" w14:textId="20288300" w:rsidR="00C9166A" w:rsidRDefault="00C9166A" w:rsidP="007E295A"/>
    <w:p w14:paraId="4D364E4C" w14:textId="2B3F4412" w:rsidR="00C9166A" w:rsidRDefault="00C9166A" w:rsidP="007E295A">
      <w:r>
        <w:t>Should PLA engage a consultant to help us develop a sustainability plan</w:t>
      </w:r>
      <w:r w:rsidR="00B56230">
        <w:t xml:space="preserve"> including metrics and assessment tools</w:t>
      </w:r>
      <w:r>
        <w:t xml:space="preserve"> that will answer questions such as:</w:t>
      </w:r>
    </w:p>
    <w:p w14:paraId="2892A345" w14:textId="1CB4E83F" w:rsidR="005133B5" w:rsidRDefault="005133B5" w:rsidP="00C9166A">
      <w:pPr>
        <w:pStyle w:val="ListParagraph"/>
        <w:numPr>
          <w:ilvl w:val="0"/>
          <w:numId w:val="2"/>
        </w:numPr>
      </w:pPr>
      <w:r>
        <w:t>What are programmatic trends</w:t>
      </w:r>
      <w:r w:rsidR="009A03CD">
        <w:t xml:space="preserve"> and CE models</w:t>
      </w:r>
      <w:r>
        <w:t xml:space="preserve"> in associations that might help us determine realistic projections for dues, conferences, products/services, etc., within the public library landscape?</w:t>
      </w:r>
    </w:p>
    <w:p w14:paraId="2CCA3F1A" w14:textId="35233750" w:rsidR="005133B5" w:rsidRDefault="00C9166A" w:rsidP="00C9166A">
      <w:pPr>
        <w:pStyle w:val="ListParagraph"/>
        <w:numPr>
          <w:ilvl w:val="0"/>
          <w:numId w:val="2"/>
        </w:numPr>
      </w:pPr>
      <w:r>
        <w:t>Where will future funding for PLA programs come from</w:t>
      </w:r>
      <w:r w:rsidR="005133B5">
        <w:t xml:space="preserve"> and what is realistic pricing?</w:t>
      </w:r>
    </w:p>
    <w:p w14:paraId="230DCA90" w14:textId="6197A7E4" w:rsidR="00B56230" w:rsidRDefault="00B56230" w:rsidP="00C9166A">
      <w:pPr>
        <w:pStyle w:val="ListParagraph"/>
        <w:numPr>
          <w:ilvl w:val="0"/>
          <w:numId w:val="2"/>
        </w:numPr>
      </w:pPr>
      <w:r>
        <w:t xml:space="preserve">Which </w:t>
      </w:r>
      <w:r w:rsidR="009A03CD">
        <w:t xml:space="preserve">existing </w:t>
      </w:r>
      <w:r>
        <w:t xml:space="preserve">programs have the greatest </w:t>
      </w:r>
      <w:proofErr w:type="gramStart"/>
      <w:r>
        <w:t>potential</w:t>
      </w:r>
      <w:proofErr w:type="gramEnd"/>
      <w:r>
        <w:t xml:space="preserve"> and which do not? </w:t>
      </w:r>
    </w:p>
    <w:p w14:paraId="501F67DE" w14:textId="45F1E820" w:rsidR="00C9166A" w:rsidRDefault="00C9166A" w:rsidP="00C9166A">
      <w:pPr>
        <w:pStyle w:val="ListParagraph"/>
        <w:numPr>
          <w:ilvl w:val="0"/>
          <w:numId w:val="2"/>
        </w:numPr>
      </w:pPr>
      <w:r>
        <w:t xml:space="preserve">How much </w:t>
      </w:r>
      <w:r w:rsidR="005133B5">
        <w:t xml:space="preserve">revenue can be projected </w:t>
      </w:r>
      <w:r>
        <w:t>from</w:t>
      </w:r>
      <w:r w:rsidR="005133B5">
        <w:t xml:space="preserve">: </w:t>
      </w:r>
      <w:r>
        <w:t xml:space="preserve"> dues; registration fees; sponsorships; and products and service</w:t>
      </w:r>
      <w:r w:rsidR="005133B5">
        <w:t xml:space="preserve">s; </w:t>
      </w:r>
      <w:r>
        <w:t>grants? What are the desired ratios for these revenue sources that will ensure success?</w:t>
      </w:r>
    </w:p>
    <w:p w14:paraId="6C62FA6D" w14:textId="723DBB94" w:rsidR="005133B5" w:rsidRDefault="005133B5" w:rsidP="00C9166A">
      <w:pPr>
        <w:pStyle w:val="ListParagraph"/>
        <w:numPr>
          <w:ilvl w:val="0"/>
          <w:numId w:val="2"/>
        </w:numPr>
      </w:pPr>
      <w:r>
        <w:t xml:space="preserve">What </w:t>
      </w:r>
      <w:r w:rsidR="00B56230">
        <w:t xml:space="preserve">are trends given our demographics? </w:t>
      </w:r>
    </w:p>
    <w:p w14:paraId="2B319DA3" w14:textId="3B4F40D1" w:rsidR="009A03CD" w:rsidRDefault="009A03CD" w:rsidP="00C9166A">
      <w:pPr>
        <w:pStyle w:val="ListParagraph"/>
        <w:numPr>
          <w:ilvl w:val="0"/>
          <w:numId w:val="2"/>
        </w:numPr>
      </w:pPr>
      <w:r>
        <w:t xml:space="preserve">What are best practices for product development and marketing to ensure revenues? </w:t>
      </w:r>
    </w:p>
    <w:p w14:paraId="6A76647F" w14:textId="5168DDDA" w:rsidR="009A03CD" w:rsidRDefault="009A03CD" w:rsidP="00C9166A">
      <w:pPr>
        <w:pStyle w:val="ListParagraph"/>
        <w:numPr>
          <w:ilvl w:val="0"/>
          <w:numId w:val="2"/>
        </w:numPr>
      </w:pPr>
      <w:r>
        <w:t xml:space="preserve">How does PLA continually assess existing programs and how/where does PLA </w:t>
      </w:r>
      <w:r w:rsidR="00B0636B">
        <w:t xml:space="preserve">plan and </w:t>
      </w:r>
      <w:proofErr w:type="gramStart"/>
      <w:r w:rsidR="00B0636B">
        <w:t xml:space="preserve">develop </w:t>
      </w:r>
      <w:r>
        <w:t xml:space="preserve"> future</w:t>
      </w:r>
      <w:proofErr w:type="gramEnd"/>
      <w:r w:rsidR="00B0636B">
        <w:t xml:space="preserve"> sustainable</w:t>
      </w:r>
      <w:r>
        <w:t xml:space="preserve"> programs? </w:t>
      </w:r>
    </w:p>
    <w:p w14:paraId="4076D9FD" w14:textId="5738C888" w:rsidR="006628C0" w:rsidRDefault="006628C0" w:rsidP="00C9166A">
      <w:pPr>
        <w:pStyle w:val="ListParagraph"/>
        <w:numPr>
          <w:ilvl w:val="0"/>
          <w:numId w:val="2"/>
        </w:numPr>
      </w:pPr>
      <w:r>
        <w:t xml:space="preserve">What is realistic in terms of staff/member capacity? </w:t>
      </w:r>
    </w:p>
    <w:p w14:paraId="10A997BA" w14:textId="77777777" w:rsidR="005133B5" w:rsidRDefault="005133B5" w:rsidP="007E295A"/>
    <w:p w14:paraId="581D13F3" w14:textId="6BFE2A4C" w:rsidR="007E295A" w:rsidRDefault="003C67FC" w:rsidP="007E295A">
      <w:r w:rsidRPr="009A03CD">
        <w:rPr>
          <w:b/>
        </w:rPr>
        <w:t xml:space="preserve">Program/Project </w:t>
      </w:r>
      <w:r w:rsidR="007E295A" w:rsidRPr="009A03CD">
        <w:rPr>
          <w:b/>
        </w:rPr>
        <w:t>Short Description</w:t>
      </w:r>
      <w:r w:rsidR="007E295A">
        <w:t>:</w:t>
      </w:r>
    </w:p>
    <w:p w14:paraId="0F63166B" w14:textId="1F3A2B88" w:rsidR="007E295A" w:rsidRDefault="00B56230" w:rsidP="007E295A">
      <w:r>
        <w:t xml:space="preserve">PLA would hire an environmental scanning/scenario development/association </w:t>
      </w:r>
      <w:r w:rsidR="009A03CD">
        <w:t xml:space="preserve">management </w:t>
      </w:r>
      <w:r>
        <w:t>consultant to work with board</w:t>
      </w:r>
      <w:r w:rsidR="00C248DB">
        <w:t xml:space="preserve"> </w:t>
      </w:r>
      <w:r>
        <w:t>and staff to create a sustainability plan that will help guide PLA’s planning and decision making related to investment in current and future initiatives</w:t>
      </w:r>
      <w:r w:rsidR="009A03CD">
        <w:t>.</w:t>
      </w:r>
      <w:r>
        <w:t xml:space="preserve"> </w:t>
      </w:r>
      <w:r w:rsidR="00B0636B">
        <w:t xml:space="preserve">The plan would guide leadership and staff in terms of growth expectations and potential new markets. </w:t>
      </w:r>
      <w:r w:rsidR="009A03CD">
        <w:t>The timeline for the process will require input from the consultant</w:t>
      </w:r>
      <w:r w:rsidR="00C248DB">
        <w:t>. I</w:t>
      </w:r>
      <w:r w:rsidR="009A03CD">
        <w:t xml:space="preserve">t is anticipated a minimum of six months </w:t>
      </w:r>
      <w:r w:rsidR="00B0636B">
        <w:t xml:space="preserve">would be required and that could </w:t>
      </w:r>
      <w:r w:rsidR="009A03CD">
        <w:t xml:space="preserve">extend to one year. </w:t>
      </w:r>
    </w:p>
    <w:p w14:paraId="68570053" w14:textId="4991F4CF" w:rsidR="007E295A" w:rsidRDefault="007E295A" w:rsidP="007E295A"/>
    <w:p w14:paraId="7F6976F9" w14:textId="62AF2489" w:rsidR="007E295A" w:rsidRDefault="007E295A" w:rsidP="007E295A">
      <w:r w:rsidRPr="009A03CD">
        <w:rPr>
          <w:b/>
        </w:rPr>
        <w:t>Measurable Outcomes and Measurement Strategies</w:t>
      </w:r>
      <w:r>
        <w:t>:</w:t>
      </w:r>
    </w:p>
    <w:p w14:paraId="3490576B" w14:textId="59C05FEB" w:rsidR="007E295A" w:rsidRDefault="009A03CD" w:rsidP="007E295A">
      <w:r>
        <w:t xml:space="preserve">A </w:t>
      </w:r>
      <w:r w:rsidR="00C248DB">
        <w:t xml:space="preserve">longer-term </w:t>
      </w:r>
      <w:r>
        <w:t>plan</w:t>
      </w:r>
      <w:r w:rsidR="00311D0B">
        <w:t xml:space="preserve">, </w:t>
      </w:r>
      <w:r>
        <w:t>processes</w:t>
      </w:r>
      <w:r w:rsidR="006F76DB">
        <w:t xml:space="preserve">, and assessment methods for PLA sustainability. </w:t>
      </w:r>
      <w:r>
        <w:t xml:space="preserve"> </w:t>
      </w:r>
    </w:p>
    <w:p w14:paraId="7B8DEEA0" w14:textId="1E8C725C" w:rsidR="007E295A" w:rsidRDefault="007E295A" w:rsidP="007E295A"/>
    <w:p w14:paraId="0D0BEADF" w14:textId="4B0312E5" w:rsidR="005B6EFC" w:rsidRPr="006628C0" w:rsidRDefault="005B6EFC" w:rsidP="007E295A">
      <w:pPr>
        <w:rPr>
          <w:b/>
        </w:rPr>
      </w:pPr>
      <w:r w:rsidRPr="006628C0">
        <w:rPr>
          <w:b/>
        </w:rPr>
        <w:t>Relationship to Other PLA and ALA initiatives:</w:t>
      </w:r>
    </w:p>
    <w:p w14:paraId="7E5F307F" w14:textId="2EF3387C" w:rsidR="00295E11" w:rsidRDefault="00746AE9" w:rsidP="007E295A">
      <w:r>
        <w:t>This initiative</w:t>
      </w:r>
      <w:r w:rsidR="006628C0">
        <w:t xml:space="preserve"> would have direct impact on all facets of PLA work. Additionally, results could be shared with ALA for positive impact beyond PLA. A</w:t>
      </w:r>
      <w:r w:rsidR="00B0636B">
        <w:t xml:space="preserve"> potential </w:t>
      </w:r>
      <w:r w:rsidR="006628C0">
        <w:t xml:space="preserve">challenge and unanswerable question is what impact ALA’s SCOE work will have on PLA and therefore on development of </w:t>
      </w:r>
      <w:r w:rsidR="00C248DB">
        <w:t>such a</w:t>
      </w:r>
      <w:r w:rsidR="006628C0">
        <w:t xml:space="preserve"> sustainability plan. </w:t>
      </w:r>
    </w:p>
    <w:p w14:paraId="31BA23C8" w14:textId="77777777" w:rsidR="005B6EFC" w:rsidRDefault="005B6EFC" w:rsidP="007E295A"/>
    <w:p w14:paraId="50F07FC4" w14:textId="4265E9D4" w:rsidR="00FE0731" w:rsidRDefault="00FE0731" w:rsidP="00FE0731">
      <w:r>
        <w:t>Funding Amount</w:t>
      </w:r>
      <w:r w:rsidR="007E295A">
        <w:t>(s) Requested</w:t>
      </w:r>
      <w:r>
        <w:t xml:space="preserve"> (</w:t>
      </w:r>
      <w:r w:rsidR="007E295A">
        <w:t>E</w:t>
      </w:r>
      <w:r>
        <w:t>stimate)</w:t>
      </w:r>
    </w:p>
    <w:tbl>
      <w:tblPr>
        <w:tblStyle w:val="TableGrid"/>
        <w:tblW w:w="0" w:type="auto"/>
        <w:tblLook w:val="04A0" w:firstRow="1" w:lastRow="0" w:firstColumn="1" w:lastColumn="0" w:noHBand="0" w:noVBand="1"/>
      </w:tblPr>
      <w:tblGrid>
        <w:gridCol w:w="1261"/>
        <w:gridCol w:w="3117"/>
        <w:gridCol w:w="3117"/>
      </w:tblGrid>
      <w:tr w:rsidR="007E295A" w14:paraId="1EBC8E49" w14:textId="77777777" w:rsidTr="007E295A">
        <w:tc>
          <w:tcPr>
            <w:tcW w:w="1261" w:type="dxa"/>
          </w:tcPr>
          <w:p w14:paraId="1FABBCC0" w14:textId="1218F925" w:rsidR="007E295A" w:rsidRDefault="007E295A" w:rsidP="00FE0731">
            <w:r>
              <w:t>Fiscal Year</w:t>
            </w:r>
          </w:p>
        </w:tc>
        <w:tc>
          <w:tcPr>
            <w:tcW w:w="3117" w:type="dxa"/>
          </w:tcPr>
          <w:p w14:paraId="1A74DBEE" w14:textId="18475A28" w:rsidR="007E295A" w:rsidRDefault="007E295A" w:rsidP="00FE0731">
            <w:r>
              <w:t>Investment (PLA Funds)</w:t>
            </w:r>
          </w:p>
        </w:tc>
        <w:tc>
          <w:tcPr>
            <w:tcW w:w="3117" w:type="dxa"/>
          </w:tcPr>
          <w:p w14:paraId="10260C8F" w14:textId="77B35E21" w:rsidR="007E295A" w:rsidRDefault="007E295A" w:rsidP="00FE0731">
            <w:r>
              <w:t>Revenue (if applicable)</w:t>
            </w:r>
          </w:p>
        </w:tc>
      </w:tr>
      <w:tr w:rsidR="007E295A" w14:paraId="7E2AD9B5" w14:textId="77777777" w:rsidTr="007E295A">
        <w:tc>
          <w:tcPr>
            <w:tcW w:w="1261" w:type="dxa"/>
          </w:tcPr>
          <w:p w14:paraId="42AB532C" w14:textId="53DE6365" w:rsidR="007E295A" w:rsidRDefault="007E295A" w:rsidP="00FE0731">
            <w:r>
              <w:t>FY20</w:t>
            </w:r>
          </w:p>
        </w:tc>
        <w:tc>
          <w:tcPr>
            <w:tcW w:w="3117" w:type="dxa"/>
          </w:tcPr>
          <w:p w14:paraId="41A291DB" w14:textId="56E376BC" w:rsidR="007E295A" w:rsidRDefault="007E295A" w:rsidP="00FE0731">
            <w:r>
              <w:t>&lt;$ &gt;</w:t>
            </w:r>
            <w:r w:rsidR="00B56230">
              <w:t>75,000</w:t>
            </w:r>
          </w:p>
        </w:tc>
        <w:tc>
          <w:tcPr>
            <w:tcW w:w="3117" w:type="dxa"/>
          </w:tcPr>
          <w:p w14:paraId="14C2545B" w14:textId="6E53E190" w:rsidR="007E295A" w:rsidRDefault="007E295A" w:rsidP="00FE0731">
            <w:r>
              <w:t>$</w:t>
            </w:r>
            <w:r w:rsidR="00B56230">
              <w:t>0</w:t>
            </w:r>
          </w:p>
        </w:tc>
      </w:tr>
      <w:tr w:rsidR="007E295A" w14:paraId="723B0060" w14:textId="77777777" w:rsidTr="007E295A">
        <w:tc>
          <w:tcPr>
            <w:tcW w:w="1261" w:type="dxa"/>
          </w:tcPr>
          <w:p w14:paraId="4CEEECDD" w14:textId="58A2793D" w:rsidR="007E295A" w:rsidRDefault="007E295A" w:rsidP="00FE0731">
            <w:r>
              <w:t>FY21</w:t>
            </w:r>
          </w:p>
        </w:tc>
        <w:tc>
          <w:tcPr>
            <w:tcW w:w="3117" w:type="dxa"/>
          </w:tcPr>
          <w:p w14:paraId="0501BAB9" w14:textId="7870255B" w:rsidR="007E295A" w:rsidRDefault="007E295A" w:rsidP="00FE0731">
            <w:r>
              <w:t>&lt;$ &gt;</w:t>
            </w:r>
            <w:r w:rsidR="00B56230">
              <w:t>25,000</w:t>
            </w:r>
          </w:p>
        </w:tc>
        <w:tc>
          <w:tcPr>
            <w:tcW w:w="3117" w:type="dxa"/>
          </w:tcPr>
          <w:p w14:paraId="2E64F5EB" w14:textId="4E70F1BF" w:rsidR="007E295A" w:rsidRDefault="005B6EFC" w:rsidP="00FE0731">
            <w:r>
              <w:t>$</w:t>
            </w:r>
            <w:r w:rsidR="00B56230">
              <w:t>0</w:t>
            </w:r>
          </w:p>
        </w:tc>
      </w:tr>
      <w:tr w:rsidR="007E295A" w14:paraId="6F19ACF6" w14:textId="77777777" w:rsidTr="007E295A">
        <w:tc>
          <w:tcPr>
            <w:tcW w:w="1261" w:type="dxa"/>
          </w:tcPr>
          <w:p w14:paraId="5C8A5211" w14:textId="34C4FFFB" w:rsidR="007E295A" w:rsidRDefault="007E295A" w:rsidP="00FE0731">
            <w:r>
              <w:t>FY22</w:t>
            </w:r>
          </w:p>
        </w:tc>
        <w:tc>
          <w:tcPr>
            <w:tcW w:w="3117" w:type="dxa"/>
          </w:tcPr>
          <w:p w14:paraId="417B454B" w14:textId="27255CA7" w:rsidR="007E295A" w:rsidRDefault="007E295A" w:rsidP="00FE0731">
            <w:r>
              <w:t>&lt;$ &gt;</w:t>
            </w:r>
            <w:r w:rsidR="00B56230">
              <w:t>0</w:t>
            </w:r>
          </w:p>
        </w:tc>
        <w:tc>
          <w:tcPr>
            <w:tcW w:w="3117" w:type="dxa"/>
          </w:tcPr>
          <w:p w14:paraId="311E3666" w14:textId="16E7F30F" w:rsidR="007E295A" w:rsidRDefault="005B6EFC" w:rsidP="00FE0731">
            <w:r>
              <w:t>$</w:t>
            </w:r>
            <w:r w:rsidR="00B56230">
              <w:t>0</w:t>
            </w:r>
          </w:p>
        </w:tc>
      </w:tr>
    </w:tbl>
    <w:p w14:paraId="4ED05A9C" w14:textId="77777777" w:rsidR="007E295A" w:rsidRDefault="007E295A" w:rsidP="00FE0731"/>
    <w:p w14:paraId="69FF6087" w14:textId="5AC8346B" w:rsidR="007E295A" w:rsidRDefault="007E295A" w:rsidP="00FE0731">
      <w:r w:rsidRPr="006628C0">
        <w:rPr>
          <w:b/>
        </w:rPr>
        <w:t>Short Description of Requested Budget</w:t>
      </w:r>
      <w:r>
        <w:t>:</w:t>
      </w:r>
    </w:p>
    <w:p w14:paraId="4D8FD4DF" w14:textId="0D3DF845" w:rsidR="007E295A" w:rsidRPr="007E295A" w:rsidRDefault="007E295A" w:rsidP="00FE0731">
      <w:pPr>
        <w:rPr>
          <w:i/>
        </w:rPr>
      </w:pPr>
      <w:r>
        <w:rPr>
          <w:i/>
        </w:rPr>
        <w:t>Include notation of whether the costs are one-time or ongoing, what is proposed for staffing and/or consultant support, and how the estimates were developed.</w:t>
      </w:r>
    </w:p>
    <w:p w14:paraId="3E2463F4" w14:textId="6988D006" w:rsidR="00CA4404" w:rsidRDefault="006628C0" w:rsidP="006628C0">
      <w:r>
        <w:t>Budget is TBD.  Amounts listed above are estimates and may need to be adjusted. PLA c</w:t>
      </w:r>
      <w:r w:rsidR="00B0636B">
        <w:t xml:space="preserve">ould, if </w:t>
      </w:r>
      <w:proofErr w:type="gramStart"/>
      <w:r w:rsidR="00B0636B">
        <w:t xml:space="preserve">needed, </w:t>
      </w:r>
      <w:r>
        <w:t xml:space="preserve"> tap</w:t>
      </w:r>
      <w:proofErr w:type="gramEnd"/>
      <w:r>
        <w:t xml:space="preserve"> Gates grant funding as well since the sustainability plan is a key component of the Legacy grant. </w:t>
      </w:r>
      <w:r w:rsidR="00B0636B">
        <w:t>Or, the Board could determine to continue to spend-down fund balance.</w:t>
      </w:r>
    </w:p>
    <w:p w14:paraId="189FD54B" w14:textId="77777777" w:rsidR="00B70676" w:rsidRDefault="00B70676" w:rsidP="00FE0731"/>
    <w:p w14:paraId="4FBA9C46" w14:textId="7FAFDA44" w:rsidR="00FE0731" w:rsidRPr="006628C0" w:rsidRDefault="00FE0731" w:rsidP="00FE0731">
      <w:pPr>
        <w:rPr>
          <w:b/>
        </w:rPr>
      </w:pPr>
      <w:r w:rsidRPr="006628C0">
        <w:rPr>
          <w:b/>
        </w:rPr>
        <w:t>Anticipated Product(s)</w:t>
      </w:r>
      <w:r w:rsidR="007E295A" w:rsidRPr="006628C0">
        <w:rPr>
          <w:b/>
        </w:rPr>
        <w:t>:</w:t>
      </w:r>
    </w:p>
    <w:p w14:paraId="11F5043A" w14:textId="3E0F4E1A" w:rsidR="005B6EFC" w:rsidRDefault="006628C0" w:rsidP="00FE0731">
      <w:r>
        <w:t>A flexible sustainability plan that can guide PLA’s decision-making related to its investments in programs and services and help PLA create viable, revenue-producing models</w:t>
      </w:r>
      <w:r w:rsidR="00C248DB">
        <w:t xml:space="preserve"> that anticipate and meet the field’s needs</w:t>
      </w:r>
      <w:r>
        <w:t xml:space="preserve">. </w:t>
      </w:r>
    </w:p>
    <w:p w14:paraId="19FD8D41" w14:textId="77777777" w:rsidR="006628C0" w:rsidRDefault="006628C0" w:rsidP="00FE0731"/>
    <w:p w14:paraId="765271BF" w14:textId="643CBC80" w:rsidR="007E295A" w:rsidRPr="006628C0" w:rsidRDefault="007E295A" w:rsidP="007E295A">
      <w:pPr>
        <w:rPr>
          <w:b/>
        </w:rPr>
      </w:pPr>
      <w:r w:rsidRPr="006628C0">
        <w:rPr>
          <w:b/>
        </w:rPr>
        <w:t>Revenue Potential:</w:t>
      </w:r>
    </w:p>
    <w:p w14:paraId="091868B9" w14:textId="587D976B" w:rsidR="005B6EFC" w:rsidRPr="005B6EFC" w:rsidRDefault="005B6EFC" w:rsidP="007E295A">
      <w:pPr>
        <w:rPr>
          <w:i/>
        </w:rPr>
      </w:pPr>
      <w:r>
        <w:rPr>
          <w:i/>
        </w:rPr>
        <w:t>Indicate n/a if no revenue is anticipated.</w:t>
      </w:r>
    </w:p>
    <w:p w14:paraId="53E2A219" w14:textId="6E4D2913" w:rsidR="007E295A" w:rsidRDefault="007E295A" w:rsidP="007E295A">
      <w:pPr>
        <w:pStyle w:val="ListParagraph"/>
        <w:numPr>
          <w:ilvl w:val="0"/>
          <w:numId w:val="1"/>
        </w:numPr>
        <w:rPr>
          <w:rFonts w:eastAsia="Times New Roman"/>
        </w:rPr>
      </w:pPr>
      <w:r>
        <w:rPr>
          <w:rFonts w:eastAsia="Times New Roman"/>
        </w:rPr>
        <w:t xml:space="preserve">Type of Revenue (grants, registration fees, product sales, etc.): </w:t>
      </w:r>
      <w:r w:rsidR="006628C0">
        <w:rPr>
          <w:rFonts w:eastAsia="Times New Roman"/>
        </w:rPr>
        <w:t>No direct revenue</w:t>
      </w:r>
    </w:p>
    <w:p w14:paraId="7976E057" w14:textId="630A4637" w:rsidR="005B6EFC" w:rsidRPr="006628C0" w:rsidRDefault="007E295A" w:rsidP="00203C97">
      <w:pPr>
        <w:pStyle w:val="ListParagraph"/>
        <w:numPr>
          <w:ilvl w:val="0"/>
          <w:numId w:val="1"/>
        </w:numPr>
      </w:pPr>
      <w:r w:rsidRPr="006628C0">
        <w:rPr>
          <w:rFonts w:eastAsia="Times New Roman"/>
        </w:rPr>
        <w:t>Paying Audience</w:t>
      </w:r>
      <w:r w:rsidR="006628C0" w:rsidRPr="006628C0">
        <w:rPr>
          <w:rFonts w:eastAsia="Times New Roman"/>
        </w:rPr>
        <w:t xml:space="preserve">: PLA general operating budget with supplementary funds from Gates grant if needed. </w:t>
      </w:r>
    </w:p>
    <w:p w14:paraId="1C348F30" w14:textId="77777777" w:rsidR="006628C0" w:rsidRDefault="006628C0" w:rsidP="006628C0">
      <w:pPr>
        <w:pStyle w:val="ListParagraph"/>
      </w:pPr>
    </w:p>
    <w:p w14:paraId="2C575DCD" w14:textId="0570200E" w:rsidR="00FE0731" w:rsidRPr="006628C0" w:rsidRDefault="00FE0731" w:rsidP="00FE0731">
      <w:pPr>
        <w:rPr>
          <w:b/>
        </w:rPr>
      </w:pPr>
      <w:r w:rsidRPr="006628C0">
        <w:rPr>
          <w:b/>
        </w:rPr>
        <w:t>PLA Capacity</w:t>
      </w:r>
      <w:r w:rsidR="007E295A" w:rsidRPr="006628C0">
        <w:rPr>
          <w:b/>
        </w:rPr>
        <w:t>:</w:t>
      </w:r>
    </w:p>
    <w:p w14:paraId="45B3BF31" w14:textId="159A26F4" w:rsidR="007E295A" w:rsidRPr="007E295A" w:rsidRDefault="007E295A" w:rsidP="00FE0731">
      <w:pPr>
        <w:rPr>
          <w:i/>
        </w:rPr>
      </w:pPr>
      <w:r>
        <w:rPr>
          <w:i/>
        </w:rPr>
        <w:t>Comment on the proposed initiatives potential impact on the following. Is PLA well-prepared to take this on? Will staff time or finding the right volunteer leaders or subject matter experts (SMEs) be challenging?</w:t>
      </w:r>
    </w:p>
    <w:p w14:paraId="2EB64369" w14:textId="520210BF" w:rsidR="00FE0731" w:rsidRDefault="00FE0731" w:rsidP="00FE0731">
      <w:pPr>
        <w:pStyle w:val="ListParagraph"/>
        <w:numPr>
          <w:ilvl w:val="0"/>
          <w:numId w:val="1"/>
        </w:numPr>
        <w:rPr>
          <w:rFonts w:eastAsia="Times New Roman"/>
        </w:rPr>
      </w:pPr>
      <w:r>
        <w:rPr>
          <w:rFonts w:eastAsia="Times New Roman"/>
        </w:rPr>
        <w:t xml:space="preserve">Staff </w:t>
      </w:r>
      <w:r w:rsidR="007E295A">
        <w:rPr>
          <w:rFonts w:eastAsia="Times New Roman"/>
        </w:rPr>
        <w:t>T</w:t>
      </w:r>
      <w:r>
        <w:rPr>
          <w:rFonts w:eastAsia="Times New Roman"/>
        </w:rPr>
        <w:t>ime</w:t>
      </w:r>
      <w:r w:rsidR="007E295A">
        <w:rPr>
          <w:rFonts w:eastAsia="Times New Roman"/>
        </w:rPr>
        <w:t>:</w:t>
      </w:r>
      <w:r w:rsidR="005E6C1F">
        <w:rPr>
          <w:rFonts w:eastAsia="Times New Roman"/>
        </w:rPr>
        <w:t xml:space="preserve"> </w:t>
      </w:r>
      <w:r w:rsidR="006628C0">
        <w:rPr>
          <w:rFonts w:eastAsia="Times New Roman"/>
        </w:rPr>
        <w:t xml:space="preserve">PLA Executive Director and Deputy Directors will need to spend significant time working on RFP and with consultant.  Will also require involvement of most PLA staff in assessment of existing programs and planning for future. </w:t>
      </w:r>
    </w:p>
    <w:p w14:paraId="2144E6FE" w14:textId="285ACC23" w:rsidR="00FE0731" w:rsidRDefault="00FE0731" w:rsidP="00FE0731">
      <w:pPr>
        <w:pStyle w:val="ListParagraph"/>
        <w:numPr>
          <w:ilvl w:val="0"/>
          <w:numId w:val="1"/>
        </w:numPr>
        <w:rPr>
          <w:rFonts w:eastAsia="Times New Roman"/>
        </w:rPr>
      </w:pPr>
      <w:r>
        <w:rPr>
          <w:rFonts w:eastAsia="Times New Roman"/>
        </w:rPr>
        <w:t xml:space="preserve">Volunteer </w:t>
      </w:r>
      <w:r w:rsidR="007E295A">
        <w:rPr>
          <w:rFonts w:eastAsia="Times New Roman"/>
        </w:rPr>
        <w:t>L</w:t>
      </w:r>
      <w:r>
        <w:rPr>
          <w:rFonts w:eastAsia="Times New Roman"/>
        </w:rPr>
        <w:t>eaders</w:t>
      </w:r>
      <w:r w:rsidR="007E295A">
        <w:rPr>
          <w:rFonts w:eastAsia="Times New Roman"/>
        </w:rPr>
        <w:t>:</w:t>
      </w:r>
      <w:r w:rsidR="001B35EA">
        <w:rPr>
          <w:rFonts w:eastAsia="Times New Roman"/>
        </w:rPr>
        <w:t xml:space="preserve"> PLA </w:t>
      </w:r>
      <w:r w:rsidR="006628C0">
        <w:rPr>
          <w:rFonts w:eastAsia="Times New Roman"/>
        </w:rPr>
        <w:t xml:space="preserve">board will be called upon to review, approve, and monitor plan. </w:t>
      </w:r>
    </w:p>
    <w:p w14:paraId="6B5E5B90" w14:textId="4B38513A" w:rsidR="00FE0731" w:rsidRDefault="00FE0731" w:rsidP="00FE0731">
      <w:pPr>
        <w:pStyle w:val="ListParagraph"/>
        <w:numPr>
          <w:ilvl w:val="0"/>
          <w:numId w:val="1"/>
        </w:numPr>
        <w:rPr>
          <w:rFonts w:eastAsia="Times New Roman"/>
        </w:rPr>
      </w:pPr>
      <w:r>
        <w:rPr>
          <w:rFonts w:eastAsia="Times New Roman"/>
        </w:rPr>
        <w:t>External SMEs</w:t>
      </w:r>
      <w:r w:rsidR="007E295A">
        <w:rPr>
          <w:rFonts w:eastAsia="Times New Roman"/>
        </w:rPr>
        <w:t>:</w:t>
      </w:r>
      <w:r w:rsidR="005E6C1F">
        <w:rPr>
          <w:rFonts w:eastAsia="Times New Roman"/>
        </w:rPr>
        <w:t xml:space="preserve"> </w:t>
      </w:r>
      <w:r w:rsidR="006628C0">
        <w:rPr>
          <w:rFonts w:eastAsia="Times New Roman"/>
        </w:rPr>
        <w:t>Consultant as noted</w:t>
      </w:r>
    </w:p>
    <w:p w14:paraId="19F70986" w14:textId="5FE51135" w:rsidR="005B6EFC" w:rsidRDefault="005B6EFC" w:rsidP="00FE0731">
      <w:pPr>
        <w:pStyle w:val="ListParagraph"/>
        <w:numPr>
          <w:ilvl w:val="0"/>
          <w:numId w:val="1"/>
        </w:numPr>
        <w:rPr>
          <w:rFonts w:eastAsia="Times New Roman"/>
        </w:rPr>
      </w:pPr>
      <w:r>
        <w:rPr>
          <w:rFonts w:eastAsia="Times New Roman"/>
        </w:rPr>
        <w:t>Other Challenges:</w:t>
      </w:r>
      <w:r w:rsidR="006628C0">
        <w:rPr>
          <w:rFonts w:eastAsia="Times New Roman"/>
        </w:rPr>
        <w:t xml:space="preserve">  TBD</w:t>
      </w:r>
    </w:p>
    <w:sectPr w:rsidR="005B6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0683" w14:textId="77777777" w:rsidR="00AF225B" w:rsidRDefault="00AF225B" w:rsidP="00AF225B">
      <w:r>
        <w:separator/>
      </w:r>
    </w:p>
  </w:endnote>
  <w:endnote w:type="continuationSeparator" w:id="0">
    <w:p w14:paraId="15BAE637" w14:textId="77777777" w:rsidR="00AF225B" w:rsidRDefault="00AF225B" w:rsidP="00AF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7A2E7" w14:textId="77777777" w:rsidR="00AF225B" w:rsidRDefault="00AF225B" w:rsidP="00AF225B">
      <w:r>
        <w:separator/>
      </w:r>
    </w:p>
  </w:footnote>
  <w:footnote w:type="continuationSeparator" w:id="0">
    <w:p w14:paraId="49900BCA" w14:textId="77777777" w:rsidR="00AF225B" w:rsidRDefault="00AF225B" w:rsidP="00AF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DF0F" w14:textId="77777777" w:rsidR="00AF225B" w:rsidRDefault="00AF225B" w:rsidP="00AF225B">
    <w:pPr>
      <w:pStyle w:val="Header"/>
      <w:jc w:val="right"/>
      <w:rPr>
        <w:rFonts w:asciiTheme="minorHAnsi" w:hAnsiTheme="minorHAnsi" w:cs="Times New Roman"/>
      </w:rPr>
    </w:pPr>
    <w:r>
      <w:rPr>
        <w:rFonts w:asciiTheme="minorHAnsi" w:hAnsiTheme="minorHAnsi"/>
      </w:rPr>
      <w:t>PLA Board of Directors</w:t>
    </w:r>
  </w:p>
  <w:p w14:paraId="068E09DC" w14:textId="77777777" w:rsidR="00AF225B" w:rsidRDefault="00AF225B" w:rsidP="00AF225B">
    <w:pPr>
      <w:pStyle w:val="Header"/>
      <w:tabs>
        <w:tab w:val="left" w:pos="528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Spring Meeting 2019</w:t>
    </w:r>
  </w:p>
  <w:p w14:paraId="121CF45F" w14:textId="07BE1943" w:rsidR="00AF225B" w:rsidRDefault="00AF225B" w:rsidP="00AF225B">
    <w:pPr>
      <w:pStyle w:val="Header"/>
      <w:tabs>
        <w:tab w:val="left" w:pos="5280"/>
      </w:tabs>
      <w:jc w:val="right"/>
      <w:rPr>
        <w:rFonts w:asciiTheme="minorHAnsi" w:hAnsiTheme="minorHAnsi"/>
      </w:rPr>
    </w:pPr>
    <w:r>
      <w:rPr>
        <w:rFonts w:asciiTheme="minorHAnsi" w:hAnsiTheme="minorHAnsi"/>
      </w:rPr>
      <w:t>Document no.: 2019.6</w:t>
    </w:r>
    <w:r>
      <w:rPr>
        <w:rFonts w:asciiTheme="minorHAnsi" w:hAnsiTheme="minorHAnsi"/>
      </w:rPr>
      <w:t>9g</w:t>
    </w:r>
  </w:p>
  <w:p w14:paraId="5AFFFEEE" w14:textId="77777777" w:rsidR="00AF225B" w:rsidRDefault="00AF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E0"/>
    <w:multiLevelType w:val="hybridMultilevel"/>
    <w:tmpl w:val="74B6DF22"/>
    <w:lvl w:ilvl="0" w:tplc="160E5F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DF470C"/>
    <w:multiLevelType w:val="hybridMultilevel"/>
    <w:tmpl w:val="8FC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1"/>
    <w:rsid w:val="000D0605"/>
    <w:rsid w:val="001B35EA"/>
    <w:rsid w:val="002166D4"/>
    <w:rsid w:val="00267F3C"/>
    <w:rsid w:val="00295E11"/>
    <w:rsid w:val="00311D0B"/>
    <w:rsid w:val="003C67FC"/>
    <w:rsid w:val="00461F47"/>
    <w:rsid w:val="00466930"/>
    <w:rsid w:val="004B232A"/>
    <w:rsid w:val="005133B5"/>
    <w:rsid w:val="005B6EFC"/>
    <w:rsid w:val="005E6C1F"/>
    <w:rsid w:val="006628C0"/>
    <w:rsid w:val="006F76DB"/>
    <w:rsid w:val="007158E3"/>
    <w:rsid w:val="00746AE9"/>
    <w:rsid w:val="007E295A"/>
    <w:rsid w:val="008A61F5"/>
    <w:rsid w:val="008C13BC"/>
    <w:rsid w:val="009A03CD"/>
    <w:rsid w:val="009A2338"/>
    <w:rsid w:val="009C318D"/>
    <w:rsid w:val="00A01FED"/>
    <w:rsid w:val="00AF225B"/>
    <w:rsid w:val="00B0636B"/>
    <w:rsid w:val="00B4495D"/>
    <w:rsid w:val="00B56230"/>
    <w:rsid w:val="00B70676"/>
    <w:rsid w:val="00C23B94"/>
    <w:rsid w:val="00C248DB"/>
    <w:rsid w:val="00C9166A"/>
    <w:rsid w:val="00CA4404"/>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26E6"/>
  <w15:chartTrackingRefBased/>
  <w15:docId w15:val="{B32C32F2-5BEC-4325-A03C-F72261B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3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31"/>
    <w:pPr>
      <w:ind w:left="720"/>
      <w:contextualSpacing/>
    </w:pPr>
  </w:style>
  <w:style w:type="table" w:styleId="TableGrid">
    <w:name w:val="Table Grid"/>
    <w:basedOn w:val="TableNormal"/>
    <w:uiPriority w:val="39"/>
    <w:rsid w:val="007E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F225B"/>
    <w:pPr>
      <w:tabs>
        <w:tab w:val="center" w:pos="4680"/>
        <w:tab w:val="right" w:pos="9360"/>
      </w:tabs>
    </w:pPr>
  </w:style>
  <w:style w:type="character" w:customStyle="1" w:styleId="HeaderChar">
    <w:name w:val="Header Char"/>
    <w:basedOn w:val="DefaultParagraphFont"/>
    <w:link w:val="Header"/>
    <w:rsid w:val="00AF225B"/>
    <w:rPr>
      <w:rFonts w:ascii="Calibri" w:hAnsi="Calibri" w:cs="Calibri"/>
    </w:rPr>
  </w:style>
  <w:style w:type="paragraph" w:styleId="Footer">
    <w:name w:val="footer"/>
    <w:basedOn w:val="Normal"/>
    <w:link w:val="FooterChar"/>
    <w:uiPriority w:val="99"/>
    <w:unhideWhenUsed/>
    <w:rsid w:val="00AF225B"/>
    <w:pPr>
      <w:tabs>
        <w:tab w:val="center" w:pos="4680"/>
        <w:tab w:val="right" w:pos="9360"/>
      </w:tabs>
    </w:pPr>
  </w:style>
  <w:style w:type="character" w:customStyle="1" w:styleId="FooterChar">
    <w:name w:val="Footer Char"/>
    <w:basedOn w:val="DefaultParagraphFont"/>
    <w:link w:val="Footer"/>
    <w:uiPriority w:val="99"/>
    <w:rsid w:val="00AF225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7773">
      <w:bodyDiv w:val="1"/>
      <w:marLeft w:val="0"/>
      <w:marRight w:val="0"/>
      <w:marTop w:val="0"/>
      <w:marBottom w:val="0"/>
      <w:divBdr>
        <w:top w:val="none" w:sz="0" w:space="0" w:color="auto"/>
        <w:left w:val="none" w:sz="0" w:space="0" w:color="auto"/>
        <w:bottom w:val="none" w:sz="0" w:space="0" w:color="auto"/>
        <w:right w:val="none" w:sz="0" w:space="0" w:color="auto"/>
      </w:divBdr>
    </w:div>
    <w:div w:id="11626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6</cp:revision>
  <dcterms:created xsi:type="dcterms:W3CDTF">2019-03-26T16:06:00Z</dcterms:created>
  <dcterms:modified xsi:type="dcterms:W3CDTF">2019-03-28T21:22:00Z</dcterms:modified>
</cp:coreProperties>
</file>