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7F4E" w:rsidRDefault="000B7F4E" w:rsidP="000B7F4E">
      <w:pPr>
        <w:shd w:val="clear" w:color="auto" w:fill="FFFFFF"/>
        <w:spacing w:line="240" w:lineRule="auto"/>
        <w:ind w:left="3600" w:firstLine="720"/>
        <w:rPr>
          <w:rFonts w:ascii="Segoe UI" w:eastAsia="Times New Roman" w:hAnsi="Segoe UI" w:cs="Segoe UI"/>
          <w:b/>
          <w:bCs/>
          <w:color w:val="212121"/>
          <w:sz w:val="27"/>
          <w:szCs w:val="27"/>
        </w:rPr>
      </w:pPr>
      <w:r>
        <w:rPr>
          <w:rFonts w:ascii="Segoe UI" w:eastAsia="Times New Roman" w:hAnsi="Segoe UI" w:cs="Segoe UI"/>
          <w:b/>
          <w:bCs/>
          <w:color w:val="212121"/>
          <w:sz w:val="27"/>
          <w:szCs w:val="27"/>
        </w:rPr>
        <w:t>2015-2016 ALA CD#44_62516_ACT</w:t>
      </w:r>
    </w:p>
    <w:p w:rsidR="005D2A95" w:rsidRDefault="005D2A95" w:rsidP="000B7F4E">
      <w:pPr>
        <w:shd w:val="clear" w:color="auto" w:fill="FFFFFF"/>
        <w:spacing w:line="240" w:lineRule="auto"/>
        <w:ind w:left="4320"/>
        <w:rPr>
          <w:rFonts w:ascii="Segoe UI" w:eastAsia="Times New Roman" w:hAnsi="Segoe UI" w:cs="Segoe UI"/>
          <w:b/>
          <w:bCs/>
          <w:color w:val="212121"/>
          <w:sz w:val="27"/>
          <w:szCs w:val="27"/>
        </w:rPr>
      </w:pPr>
      <w:r>
        <w:rPr>
          <w:rFonts w:ascii="Segoe UI" w:eastAsia="Times New Roman" w:hAnsi="Segoe UI" w:cs="Segoe UI"/>
          <w:b/>
          <w:bCs/>
          <w:color w:val="212121"/>
          <w:sz w:val="27"/>
          <w:szCs w:val="27"/>
        </w:rPr>
        <w:t>2015-2016 ALA MMD#3_62516</w:t>
      </w:r>
      <w:r>
        <w:rPr>
          <w:rFonts w:ascii="Segoe UI" w:eastAsia="Times New Roman" w:hAnsi="Segoe UI" w:cs="Segoe UI"/>
          <w:b/>
          <w:bCs/>
          <w:color w:val="212121"/>
          <w:sz w:val="27"/>
          <w:szCs w:val="27"/>
        </w:rPr>
        <w:softHyphen/>
        <w:t>_ACT</w:t>
      </w:r>
    </w:p>
    <w:p w:rsidR="005D2A95" w:rsidRDefault="000B7F4E" w:rsidP="005D2A95">
      <w:pPr>
        <w:shd w:val="clear" w:color="auto" w:fill="FFFFFF"/>
        <w:spacing w:line="240" w:lineRule="auto"/>
        <w:ind w:left="1440" w:firstLine="720"/>
        <w:rPr>
          <w:rFonts w:ascii="Segoe UI" w:eastAsia="Times New Roman" w:hAnsi="Segoe UI" w:cs="Segoe UI"/>
          <w:b/>
          <w:bCs/>
          <w:color w:val="212121"/>
          <w:sz w:val="27"/>
          <w:szCs w:val="27"/>
        </w:rPr>
      </w:pPr>
      <w:r>
        <w:rPr>
          <w:rFonts w:ascii="Segoe UI" w:eastAsia="Times New Roman" w:hAnsi="Segoe UI" w:cs="Segoe UI"/>
          <w:b/>
          <w:bCs/>
          <w:color w:val="212121"/>
          <w:sz w:val="27"/>
          <w:szCs w:val="27"/>
        </w:rPr>
        <w:tab/>
      </w:r>
      <w:r>
        <w:rPr>
          <w:rFonts w:ascii="Segoe UI" w:eastAsia="Times New Roman" w:hAnsi="Segoe UI" w:cs="Segoe UI"/>
          <w:b/>
          <w:bCs/>
          <w:color w:val="212121"/>
          <w:sz w:val="27"/>
          <w:szCs w:val="27"/>
        </w:rPr>
        <w:tab/>
      </w:r>
      <w:r>
        <w:rPr>
          <w:rFonts w:ascii="Segoe UI" w:eastAsia="Times New Roman" w:hAnsi="Segoe UI" w:cs="Segoe UI"/>
          <w:b/>
          <w:bCs/>
          <w:color w:val="212121"/>
          <w:sz w:val="27"/>
          <w:szCs w:val="27"/>
        </w:rPr>
        <w:tab/>
      </w:r>
      <w:r w:rsidR="005D2A95">
        <w:rPr>
          <w:rFonts w:ascii="Segoe UI" w:eastAsia="Times New Roman" w:hAnsi="Segoe UI" w:cs="Segoe UI"/>
          <w:b/>
          <w:bCs/>
          <w:color w:val="212121"/>
          <w:sz w:val="27"/>
          <w:szCs w:val="27"/>
        </w:rPr>
        <w:t>2016 ALA Annual Conference</w:t>
      </w:r>
    </w:p>
    <w:p w:rsidR="005D2A95" w:rsidRDefault="005D2A95">
      <w:pPr>
        <w:jc w:val="center"/>
        <w:rPr>
          <w:b/>
        </w:rPr>
      </w:pPr>
      <w:bookmarkStart w:id="0" w:name="_GoBack"/>
      <w:bookmarkEnd w:id="0"/>
    </w:p>
    <w:p w:rsidR="002F32C7" w:rsidRDefault="00281781">
      <w:pPr>
        <w:jc w:val="center"/>
      </w:pPr>
      <w:r>
        <w:rPr>
          <w:b/>
        </w:rPr>
        <w:t>Resolution Calling Upon Libraries to Build More Inclusive Communities</w:t>
      </w:r>
    </w:p>
    <w:p w:rsidR="002F32C7" w:rsidRDefault="002F32C7">
      <w:pPr>
        <w:jc w:val="center"/>
      </w:pPr>
    </w:p>
    <w:p w:rsidR="002F32C7" w:rsidRPr="00775AFA" w:rsidRDefault="00281781">
      <w:pPr>
        <w:rPr>
          <w:color w:val="auto"/>
        </w:rPr>
      </w:pPr>
      <w:r w:rsidRPr="00775AFA">
        <w:rPr>
          <w:color w:val="auto"/>
        </w:rPr>
        <w:t>Whereas 49 LGBTQ* people were murdered in Orlando on June 19th, 2016, in one of the most brutal and horrific mass sh</w:t>
      </w:r>
      <w:r w:rsidR="00805C32" w:rsidRPr="00775AFA">
        <w:rPr>
          <w:color w:val="auto"/>
        </w:rPr>
        <w:t>ootings in American history;</w:t>
      </w:r>
    </w:p>
    <w:p w:rsidR="002F32C7" w:rsidRPr="00775AFA" w:rsidRDefault="002F32C7">
      <w:pPr>
        <w:rPr>
          <w:color w:val="auto"/>
        </w:rPr>
      </w:pPr>
    </w:p>
    <w:p w:rsidR="002F32C7" w:rsidRPr="00775AFA" w:rsidRDefault="00281781">
      <w:pPr>
        <w:rPr>
          <w:color w:val="auto"/>
        </w:rPr>
      </w:pPr>
      <w:r w:rsidRPr="00775AFA">
        <w:rPr>
          <w:color w:val="auto"/>
        </w:rPr>
        <w:t>Whereas 90% of those murdered were memb</w:t>
      </w:r>
      <w:r w:rsidR="00805C32" w:rsidRPr="00775AFA">
        <w:rPr>
          <w:color w:val="auto"/>
        </w:rPr>
        <w:t xml:space="preserve">ers of the </w:t>
      </w:r>
      <w:proofErr w:type="spellStart"/>
      <w:r w:rsidR="00805C32" w:rsidRPr="00775AFA">
        <w:rPr>
          <w:color w:val="auto"/>
        </w:rPr>
        <w:t>Latinx</w:t>
      </w:r>
      <w:proofErr w:type="spellEnd"/>
      <w:r w:rsidR="00805C32" w:rsidRPr="00775AFA">
        <w:rPr>
          <w:color w:val="auto"/>
        </w:rPr>
        <w:t xml:space="preserve"> community; </w:t>
      </w:r>
    </w:p>
    <w:p w:rsidR="002F32C7" w:rsidRPr="00775AFA" w:rsidRDefault="002F32C7">
      <w:pPr>
        <w:rPr>
          <w:color w:val="auto"/>
        </w:rPr>
      </w:pPr>
    </w:p>
    <w:p w:rsidR="002F32C7" w:rsidRPr="00775AFA" w:rsidRDefault="00281781">
      <w:pPr>
        <w:rPr>
          <w:color w:val="auto"/>
        </w:rPr>
      </w:pPr>
      <w:r w:rsidRPr="00775AFA">
        <w:rPr>
          <w:color w:val="auto"/>
        </w:rPr>
        <w:t>Whereas American society has been repeatedly shaken by mass shootings and the massacre of in</w:t>
      </w:r>
      <w:r w:rsidR="00805C32" w:rsidRPr="00775AFA">
        <w:rPr>
          <w:color w:val="auto"/>
        </w:rPr>
        <w:t xml:space="preserve">nocents within this country; </w:t>
      </w:r>
    </w:p>
    <w:p w:rsidR="002F32C7" w:rsidRPr="00775AFA" w:rsidRDefault="002F32C7">
      <w:pPr>
        <w:rPr>
          <w:color w:val="auto"/>
        </w:rPr>
      </w:pPr>
    </w:p>
    <w:p w:rsidR="002F32C7" w:rsidRPr="00775AFA" w:rsidRDefault="00281781">
      <w:pPr>
        <w:rPr>
          <w:color w:val="auto"/>
        </w:rPr>
      </w:pPr>
      <w:r w:rsidRPr="00775AFA">
        <w:rPr>
          <w:color w:val="auto"/>
        </w:rPr>
        <w:t xml:space="preserve">Whereas the current climate of violence can only be addressed through diligent and conscientious work in every aspect </w:t>
      </w:r>
      <w:r w:rsidR="00805C32" w:rsidRPr="00775AFA">
        <w:rPr>
          <w:color w:val="auto"/>
        </w:rPr>
        <w:t xml:space="preserve">and level of public society; </w:t>
      </w:r>
    </w:p>
    <w:p w:rsidR="002F32C7" w:rsidRPr="00775AFA" w:rsidRDefault="002F32C7">
      <w:pPr>
        <w:rPr>
          <w:color w:val="auto"/>
        </w:rPr>
      </w:pPr>
    </w:p>
    <w:p w:rsidR="002F32C7" w:rsidRPr="00775AFA" w:rsidRDefault="00281781">
      <w:pPr>
        <w:rPr>
          <w:color w:val="auto"/>
        </w:rPr>
      </w:pPr>
      <w:r w:rsidRPr="00775AFA">
        <w:rPr>
          <w:color w:val="auto"/>
        </w:rPr>
        <w:t xml:space="preserve">Whereas the mission of libraries is to serve its community members, putting those community members at the focus of </w:t>
      </w:r>
      <w:r w:rsidR="00805C32" w:rsidRPr="00775AFA">
        <w:rPr>
          <w:color w:val="auto"/>
        </w:rPr>
        <w:t xml:space="preserve">our resources and services; </w:t>
      </w:r>
    </w:p>
    <w:p w:rsidR="002F32C7" w:rsidRPr="00775AFA" w:rsidRDefault="002F32C7">
      <w:pPr>
        <w:rPr>
          <w:color w:val="auto"/>
        </w:rPr>
      </w:pPr>
    </w:p>
    <w:p w:rsidR="002F32C7" w:rsidRPr="00775AFA" w:rsidRDefault="00281781">
      <w:pPr>
        <w:rPr>
          <w:color w:val="auto"/>
        </w:rPr>
      </w:pPr>
      <w:r w:rsidRPr="00775AFA">
        <w:rPr>
          <w:color w:val="auto"/>
        </w:rPr>
        <w:t>Whereas libraries are perfectly poised to help in times of need, and libraries are at the heart of every community they ser</w:t>
      </w:r>
      <w:r w:rsidR="00805C32" w:rsidRPr="00775AFA">
        <w:rPr>
          <w:color w:val="auto"/>
        </w:rPr>
        <w:t xml:space="preserve">ve across the United States; </w:t>
      </w:r>
    </w:p>
    <w:p w:rsidR="002F32C7" w:rsidRPr="00775AFA" w:rsidRDefault="002F32C7">
      <w:pPr>
        <w:rPr>
          <w:color w:val="auto"/>
        </w:rPr>
      </w:pPr>
    </w:p>
    <w:p w:rsidR="002F32C7" w:rsidRPr="00775AFA" w:rsidRDefault="00281781">
      <w:pPr>
        <w:rPr>
          <w:color w:val="auto"/>
        </w:rPr>
      </w:pPr>
      <w:r w:rsidRPr="00775AFA">
        <w:rPr>
          <w:color w:val="auto"/>
        </w:rPr>
        <w:t>Whereas librarians and library workers hold a special place of trust as respected and unbiased sources of information and guidan</w:t>
      </w:r>
      <w:r w:rsidR="00805C32" w:rsidRPr="00775AFA">
        <w:rPr>
          <w:color w:val="auto"/>
        </w:rPr>
        <w:t>ce to our patrons and users;</w:t>
      </w:r>
      <w:r w:rsidRPr="00775AFA">
        <w:rPr>
          <w:color w:val="auto"/>
        </w:rPr>
        <w:t xml:space="preserve"> </w:t>
      </w:r>
    </w:p>
    <w:p w:rsidR="002F32C7" w:rsidRPr="00775AFA" w:rsidRDefault="002F32C7">
      <w:pPr>
        <w:rPr>
          <w:color w:val="auto"/>
        </w:rPr>
      </w:pPr>
    </w:p>
    <w:p w:rsidR="002F32C7" w:rsidRPr="00775AFA" w:rsidRDefault="00281781">
      <w:pPr>
        <w:rPr>
          <w:color w:val="auto"/>
        </w:rPr>
      </w:pPr>
      <w:r w:rsidRPr="00775AFA">
        <w:rPr>
          <w:color w:val="auto"/>
        </w:rPr>
        <w:t xml:space="preserve">Whereas librarians and library workers in every specialization in the profession are woven into the social </w:t>
      </w:r>
      <w:r w:rsidR="00805C32" w:rsidRPr="00775AFA">
        <w:rPr>
          <w:color w:val="auto"/>
        </w:rPr>
        <w:t xml:space="preserve">fabric of their communities; </w:t>
      </w:r>
    </w:p>
    <w:p w:rsidR="002F32C7" w:rsidRPr="00775AFA" w:rsidRDefault="002F32C7">
      <w:pPr>
        <w:rPr>
          <w:color w:val="auto"/>
        </w:rPr>
      </w:pPr>
    </w:p>
    <w:p w:rsidR="002F32C7" w:rsidRPr="00775AFA" w:rsidRDefault="00281781">
      <w:pPr>
        <w:rPr>
          <w:color w:val="auto"/>
        </w:rPr>
      </w:pPr>
      <w:r w:rsidRPr="00775AFA">
        <w:rPr>
          <w:color w:val="auto"/>
        </w:rPr>
        <w:t>Whereas libraries are true refuges as exemplified by Ferguson, Baltimore, Flint, New Orleans, and many more Public Libraries, for all persons and opinions and that this open and accepting stance is a ke</w:t>
      </w:r>
      <w:r w:rsidR="00805C32" w:rsidRPr="00775AFA">
        <w:rPr>
          <w:color w:val="auto"/>
        </w:rPr>
        <w:t>y part of American society; and</w:t>
      </w:r>
    </w:p>
    <w:p w:rsidR="002F32C7" w:rsidRPr="00775AFA" w:rsidRDefault="002F32C7">
      <w:pPr>
        <w:rPr>
          <w:color w:val="auto"/>
        </w:rPr>
      </w:pPr>
    </w:p>
    <w:p w:rsidR="002F32C7" w:rsidRPr="00775AFA" w:rsidRDefault="00281781">
      <w:pPr>
        <w:rPr>
          <w:color w:val="auto"/>
        </w:rPr>
      </w:pPr>
      <w:r w:rsidRPr="00775AFA">
        <w:rPr>
          <w:color w:val="auto"/>
        </w:rPr>
        <w:t xml:space="preserve">Whereas the American Library Association has a long history of supporting the LGBTQ* community and was the first professional organization in the country to openly address issues of sexual orientation; </w:t>
      </w:r>
      <w:r w:rsidR="00805C32" w:rsidRPr="00775AFA">
        <w:rPr>
          <w:color w:val="auto"/>
        </w:rPr>
        <w:t xml:space="preserve">now, </w:t>
      </w:r>
      <w:r w:rsidRPr="00775AFA">
        <w:rPr>
          <w:color w:val="auto"/>
        </w:rPr>
        <w:t>therefore</w:t>
      </w:r>
      <w:r w:rsidR="00805C32" w:rsidRPr="00775AFA">
        <w:rPr>
          <w:color w:val="auto"/>
        </w:rPr>
        <w:t>,</w:t>
      </w:r>
      <w:r w:rsidRPr="00775AFA">
        <w:rPr>
          <w:color w:val="auto"/>
        </w:rPr>
        <w:t xml:space="preserve"> </w:t>
      </w:r>
      <w:r w:rsidR="00805C32" w:rsidRPr="00775AFA">
        <w:rPr>
          <w:color w:val="auto"/>
        </w:rPr>
        <w:t>be it</w:t>
      </w:r>
    </w:p>
    <w:p w:rsidR="002F32C7" w:rsidRPr="00775AFA" w:rsidRDefault="002F32C7">
      <w:pPr>
        <w:rPr>
          <w:color w:val="auto"/>
        </w:rPr>
      </w:pPr>
    </w:p>
    <w:p w:rsidR="00805C32" w:rsidRPr="00775AFA" w:rsidRDefault="00281781" w:rsidP="00805C32">
      <w:pPr>
        <w:rPr>
          <w:color w:val="auto"/>
        </w:rPr>
      </w:pPr>
      <w:r w:rsidRPr="00775AFA">
        <w:rPr>
          <w:color w:val="auto"/>
        </w:rPr>
        <w:t>Resolved</w:t>
      </w:r>
      <w:r w:rsidR="00805C32" w:rsidRPr="00775AFA">
        <w:rPr>
          <w:color w:val="auto"/>
        </w:rPr>
        <w:t xml:space="preserve">, that the American Library Association (ALA), on behalf of its members: </w:t>
      </w:r>
      <w:r w:rsidRPr="00775AFA">
        <w:rPr>
          <w:color w:val="auto"/>
        </w:rPr>
        <w:t xml:space="preserve"> </w:t>
      </w:r>
    </w:p>
    <w:p w:rsidR="00805C32" w:rsidRPr="00775AFA" w:rsidRDefault="00805C32" w:rsidP="00805C32">
      <w:pPr>
        <w:rPr>
          <w:color w:val="auto"/>
        </w:rPr>
      </w:pPr>
    </w:p>
    <w:p w:rsidR="002F32C7" w:rsidRPr="00775AFA" w:rsidRDefault="00775AFA" w:rsidP="00805C32">
      <w:pPr>
        <w:pStyle w:val="ListParagraph"/>
        <w:numPr>
          <w:ilvl w:val="0"/>
          <w:numId w:val="1"/>
        </w:numPr>
        <w:rPr>
          <w:color w:val="auto"/>
        </w:rPr>
      </w:pPr>
      <w:r w:rsidRPr="00775AFA">
        <w:rPr>
          <w:color w:val="auto"/>
        </w:rPr>
        <w:t>u</w:t>
      </w:r>
      <w:r w:rsidR="00805C32" w:rsidRPr="00775AFA">
        <w:rPr>
          <w:color w:val="auto"/>
        </w:rPr>
        <w:t xml:space="preserve">rges libraries, </w:t>
      </w:r>
      <w:r w:rsidR="00281781" w:rsidRPr="00775AFA">
        <w:rPr>
          <w:color w:val="auto"/>
        </w:rPr>
        <w:t>librarians, and library workers</w:t>
      </w:r>
      <w:r w:rsidR="00805C32" w:rsidRPr="00775AFA">
        <w:rPr>
          <w:color w:val="auto"/>
        </w:rPr>
        <w:t xml:space="preserve"> to</w:t>
      </w:r>
      <w:r w:rsidR="00281781" w:rsidRPr="00775AFA">
        <w:rPr>
          <w:color w:val="auto"/>
        </w:rPr>
        <w:t xml:space="preserve"> cultivate more inclusive communities by actively engaging their communities to defuse and deescalate a culture of violence based on hatred, discrimination, and bigotry; and</w:t>
      </w:r>
    </w:p>
    <w:p w:rsidR="002F32C7" w:rsidRPr="00775AFA" w:rsidRDefault="00775AFA" w:rsidP="00775AFA">
      <w:pPr>
        <w:pStyle w:val="ListParagraph"/>
        <w:numPr>
          <w:ilvl w:val="0"/>
          <w:numId w:val="1"/>
        </w:numPr>
        <w:rPr>
          <w:color w:val="auto"/>
        </w:rPr>
      </w:pPr>
      <w:r w:rsidRPr="00775AFA">
        <w:rPr>
          <w:color w:val="auto"/>
        </w:rPr>
        <w:t xml:space="preserve">stands </w:t>
      </w:r>
      <w:r w:rsidR="00281781" w:rsidRPr="00775AFA">
        <w:rPr>
          <w:color w:val="auto"/>
        </w:rPr>
        <w:t xml:space="preserve">with the LGBTQ*, </w:t>
      </w:r>
      <w:proofErr w:type="spellStart"/>
      <w:r w:rsidR="00281781" w:rsidRPr="00775AFA">
        <w:rPr>
          <w:color w:val="auto"/>
        </w:rPr>
        <w:t>Latinx</w:t>
      </w:r>
      <w:proofErr w:type="spellEnd"/>
      <w:r w:rsidR="00281781" w:rsidRPr="00775AFA">
        <w:rPr>
          <w:color w:val="auto"/>
        </w:rPr>
        <w:t>, and diverse communities in confronting hate, discrimination, and bias while recognizing that they are impacted by violence at a much higher rate than the rest of society; and</w:t>
      </w:r>
    </w:p>
    <w:p w:rsidR="00775AFA" w:rsidRPr="00775AFA" w:rsidRDefault="00775AFA" w:rsidP="00775AFA">
      <w:pPr>
        <w:pStyle w:val="ListParagraph"/>
        <w:numPr>
          <w:ilvl w:val="0"/>
          <w:numId w:val="1"/>
        </w:numPr>
        <w:rPr>
          <w:color w:val="auto"/>
        </w:rPr>
      </w:pPr>
      <w:proofErr w:type="gramStart"/>
      <w:r w:rsidRPr="00775AFA">
        <w:rPr>
          <w:color w:val="auto"/>
        </w:rPr>
        <w:t>affirms</w:t>
      </w:r>
      <w:proofErr w:type="gramEnd"/>
      <w:r w:rsidRPr="00775AFA">
        <w:rPr>
          <w:color w:val="auto"/>
        </w:rPr>
        <w:t xml:space="preserve"> that violence of this kind has no place in a civil society.</w:t>
      </w:r>
    </w:p>
    <w:p w:rsidR="002F32C7" w:rsidRPr="00775AFA" w:rsidRDefault="002F32C7">
      <w:pPr>
        <w:rPr>
          <w:color w:val="auto"/>
        </w:rPr>
      </w:pPr>
    </w:p>
    <w:p w:rsidR="002F32C7" w:rsidRPr="00775AFA" w:rsidRDefault="00281781">
      <w:pPr>
        <w:rPr>
          <w:color w:val="auto"/>
        </w:rPr>
      </w:pPr>
      <w:r w:rsidRPr="00775AFA">
        <w:rPr>
          <w:color w:val="auto"/>
        </w:rPr>
        <w:lastRenderedPageBreak/>
        <w:t>Mover</w:t>
      </w:r>
      <w:r w:rsidR="00775AFA" w:rsidRPr="00775AFA">
        <w:rPr>
          <w:color w:val="auto"/>
        </w:rPr>
        <w:t xml:space="preserve">:  </w:t>
      </w:r>
      <w:r w:rsidRPr="00775AFA">
        <w:rPr>
          <w:color w:val="auto"/>
        </w:rPr>
        <w:t>Peter Hepburn,</w:t>
      </w:r>
      <w:r w:rsidR="005D2A95">
        <w:rPr>
          <w:color w:val="auto"/>
        </w:rPr>
        <w:t xml:space="preserve"> ALA Personal Member and </w:t>
      </w:r>
      <w:r w:rsidRPr="00775AFA">
        <w:rPr>
          <w:color w:val="auto"/>
        </w:rPr>
        <w:t>GLBTRT Councilor</w:t>
      </w:r>
    </w:p>
    <w:p w:rsidR="002F32C7" w:rsidRPr="00775AFA" w:rsidRDefault="002F32C7">
      <w:pPr>
        <w:rPr>
          <w:color w:val="auto"/>
        </w:rPr>
      </w:pPr>
    </w:p>
    <w:p w:rsidR="002F32C7" w:rsidRPr="00775AFA" w:rsidRDefault="00775AFA">
      <w:pPr>
        <w:rPr>
          <w:color w:val="auto"/>
        </w:rPr>
      </w:pPr>
      <w:r w:rsidRPr="00775AFA">
        <w:rPr>
          <w:color w:val="auto"/>
        </w:rPr>
        <w:t xml:space="preserve">Seconder:  </w:t>
      </w:r>
      <w:proofErr w:type="spellStart"/>
      <w:r w:rsidR="00281781" w:rsidRPr="00775AFA">
        <w:rPr>
          <w:color w:val="auto"/>
        </w:rPr>
        <w:t>Loida</w:t>
      </w:r>
      <w:proofErr w:type="spellEnd"/>
      <w:r w:rsidR="00281781" w:rsidRPr="00775AFA">
        <w:rPr>
          <w:color w:val="auto"/>
        </w:rPr>
        <w:t xml:space="preserve"> Garcia-</w:t>
      </w:r>
      <w:proofErr w:type="spellStart"/>
      <w:r w:rsidR="00281781" w:rsidRPr="00775AFA">
        <w:rPr>
          <w:color w:val="auto"/>
        </w:rPr>
        <w:t>Febo</w:t>
      </w:r>
      <w:proofErr w:type="spellEnd"/>
      <w:r w:rsidR="00281781" w:rsidRPr="00775AFA">
        <w:rPr>
          <w:color w:val="auto"/>
        </w:rPr>
        <w:t xml:space="preserve">, </w:t>
      </w:r>
      <w:r w:rsidR="005D2A95">
        <w:rPr>
          <w:color w:val="auto"/>
        </w:rPr>
        <w:t xml:space="preserve">ALA Personal and </w:t>
      </w:r>
      <w:r w:rsidR="00281781" w:rsidRPr="00775AFA">
        <w:rPr>
          <w:color w:val="auto"/>
        </w:rPr>
        <w:t>Councilor at Large</w:t>
      </w:r>
    </w:p>
    <w:p w:rsidR="005D2A95" w:rsidRDefault="005D2A95" w:rsidP="005D2A95">
      <w:pPr>
        <w:jc w:val="center"/>
        <w:rPr>
          <w:b/>
        </w:rPr>
      </w:pPr>
    </w:p>
    <w:p w:rsidR="005D2A95" w:rsidRDefault="005D2A95" w:rsidP="005D2A95">
      <w:r>
        <w:rPr>
          <w:b/>
        </w:rPr>
        <w:t>Resolution Calling Upon Libraries to Build More Inclusive Communities</w:t>
      </w:r>
    </w:p>
    <w:p w:rsidR="005D2A95" w:rsidRDefault="005D2A95">
      <w:pPr>
        <w:rPr>
          <w:color w:val="auto"/>
        </w:rPr>
      </w:pPr>
    </w:p>
    <w:p w:rsidR="002F32C7" w:rsidRPr="00775AFA" w:rsidRDefault="00281781">
      <w:pPr>
        <w:rPr>
          <w:color w:val="auto"/>
        </w:rPr>
      </w:pPr>
      <w:r w:rsidRPr="00775AFA">
        <w:rPr>
          <w:color w:val="auto"/>
        </w:rPr>
        <w:t>Co-sponsors</w:t>
      </w:r>
      <w:r w:rsidR="00775AFA" w:rsidRPr="00775AFA">
        <w:rPr>
          <w:color w:val="auto"/>
        </w:rPr>
        <w:t xml:space="preserve">: </w:t>
      </w:r>
      <w:r w:rsidRPr="00775AFA">
        <w:rPr>
          <w:color w:val="auto"/>
        </w:rPr>
        <w:t>REFORMA</w:t>
      </w:r>
      <w:r w:rsidR="00775AFA" w:rsidRPr="00775AFA">
        <w:rPr>
          <w:color w:val="auto"/>
        </w:rPr>
        <w:t xml:space="preserve">, </w:t>
      </w:r>
      <w:r w:rsidRPr="00775AFA">
        <w:rPr>
          <w:color w:val="auto"/>
        </w:rPr>
        <w:t>GLBTRT</w:t>
      </w:r>
    </w:p>
    <w:p w:rsidR="002F32C7" w:rsidRPr="00775AFA" w:rsidRDefault="002F32C7">
      <w:pPr>
        <w:rPr>
          <w:color w:val="auto"/>
        </w:rPr>
      </w:pPr>
    </w:p>
    <w:p w:rsidR="002F32C7" w:rsidRPr="00775AFA" w:rsidRDefault="00281781">
      <w:pPr>
        <w:rPr>
          <w:color w:val="auto"/>
        </w:rPr>
      </w:pPr>
      <w:r w:rsidRPr="00775AFA">
        <w:rPr>
          <w:color w:val="auto"/>
        </w:rPr>
        <w:t>Additional</w:t>
      </w:r>
      <w:r w:rsidR="00775AFA">
        <w:rPr>
          <w:color w:val="auto"/>
        </w:rPr>
        <w:t xml:space="preserve">: </w:t>
      </w:r>
    </w:p>
    <w:p w:rsidR="002F32C7" w:rsidRPr="00775AFA" w:rsidRDefault="00281781">
      <w:pPr>
        <w:rPr>
          <w:color w:val="auto"/>
        </w:rPr>
      </w:pPr>
      <w:r w:rsidRPr="00775AFA">
        <w:rPr>
          <w:color w:val="auto"/>
          <w:highlight w:val="white"/>
        </w:rPr>
        <w:t xml:space="preserve">Turner </w:t>
      </w:r>
      <w:proofErr w:type="spellStart"/>
      <w:r w:rsidRPr="00775AFA">
        <w:rPr>
          <w:color w:val="auto"/>
          <w:highlight w:val="white"/>
        </w:rPr>
        <w:t>Masland</w:t>
      </w:r>
      <w:proofErr w:type="spellEnd"/>
    </w:p>
    <w:p w:rsidR="002F32C7" w:rsidRPr="00775AFA" w:rsidRDefault="00281781">
      <w:pPr>
        <w:rPr>
          <w:color w:val="auto"/>
        </w:rPr>
      </w:pPr>
      <w:r w:rsidRPr="00775AFA">
        <w:rPr>
          <w:color w:val="auto"/>
          <w:highlight w:val="white"/>
        </w:rPr>
        <w:t xml:space="preserve">Aaron Dobbs </w:t>
      </w:r>
      <w:r w:rsidR="00805C32" w:rsidRPr="00775AFA">
        <w:rPr>
          <w:rFonts w:eastAsia="Calibri"/>
          <w:color w:val="auto"/>
          <w:highlight w:val="white"/>
        </w:rPr>
        <w:t>Councilor-at-large</w:t>
      </w:r>
    </w:p>
    <w:p w:rsidR="002F32C7" w:rsidRPr="00775AFA" w:rsidRDefault="00281781">
      <w:pPr>
        <w:rPr>
          <w:color w:val="auto"/>
        </w:rPr>
      </w:pPr>
      <w:r w:rsidRPr="00775AFA">
        <w:rPr>
          <w:color w:val="auto"/>
          <w:highlight w:val="white"/>
        </w:rPr>
        <w:t xml:space="preserve">Christian Zabriskie </w:t>
      </w:r>
      <w:r w:rsidR="00805C32" w:rsidRPr="00775AFA">
        <w:rPr>
          <w:rFonts w:eastAsia="Calibri"/>
          <w:color w:val="auto"/>
          <w:highlight w:val="white"/>
        </w:rPr>
        <w:t>Councilor-at-large</w:t>
      </w:r>
    </w:p>
    <w:p w:rsidR="002F32C7" w:rsidRPr="00775AFA" w:rsidRDefault="00281781">
      <w:pPr>
        <w:rPr>
          <w:color w:val="auto"/>
        </w:rPr>
      </w:pPr>
      <w:proofErr w:type="spellStart"/>
      <w:r w:rsidRPr="00775AFA">
        <w:rPr>
          <w:color w:val="auto"/>
          <w:highlight w:val="white"/>
        </w:rPr>
        <w:t>Loida</w:t>
      </w:r>
      <w:proofErr w:type="spellEnd"/>
      <w:r w:rsidRPr="00775AFA">
        <w:rPr>
          <w:color w:val="auto"/>
          <w:highlight w:val="white"/>
        </w:rPr>
        <w:t xml:space="preserve"> Garcia-</w:t>
      </w:r>
      <w:proofErr w:type="spellStart"/>
      <w:r w:rsidRPr="00775AFA">
        <w:rPr>
          <w:color w:val="auto"/>
          <w:highlight w:val="white"/>
        </w:rPr>
        <w:t>Febo</w:t>
      </w:r>
      <w:proofErr w:type="spellEnd"/>
      <w:r w:rsidRPr="00775AFA">
        <w:rPr>
          <w:color w:val="auto"/>
          <w:highlight w:val="white"/>
        </w:rPr>
        <w:t xml:space="preserve"> Councilor at Large, REFORMA President 2009-2010           </w:t>
      </w:r>
    </w:p>
    <w:p w:rsidR="002F32C7" w:rsidRPr="00775AFA" w:rsidRDefault="00281781">
      <w:pPr>
        <w:rPr>
          <w:color w:val="auto"/>
        </w:rPr>
      </w:pPr>
      <w:r w:rsidRPr="00775AFA">
        <w:rPr>
          <w:color w:val="auto"/>
          <w:highlight w:val="white"/>
        </w:rPr>
        <w:t xml:space="preserve">Peter </w:t>
      </w:r>
      <w:proofErr w:type="gramStart"/>
      <w:r w:rsidRPr="00775AFA">
        <w:rPr>
          <w:color w:val="auto"/>
          <w:highlight w:val="white"/>
        </w:rPr>
        <w:t>Hepburn  GLBTRT</w:t>
      </w:r>
      <w:proofErr w:type="gramEnd"/>
      <w:r w:rsidRPr="00775AFA">
        <w:rPr>
          <w:color w:val="auto"/>
          <w:highlight w:val="white"/>
        </w:rPr>
        <w:t xml:space="preserve"> Councilor</w:t>
      </w:r>
    </w:p>
    <w:p w:rsidR="002F32C7" w:rsidRPr="00775AFA" w:rsidRDefault="00805C32">
      <w:pPr>
        <w:rPr>
          <w:color w:val="auto"/>
        </w:rPr>
      </w:pPr>
      <w:r w:rsidRPr="00775AFA">
        <w:rPr>
          <w:color w:val="auto"/>
          <w:highlight w:val="white"/>
        </w:rPr>
        <w:t xml:space="preserve">Trevor Dawes </w:t>
      </w:r>
      <w:r w:rsidR="00281781" w:rsidRPr="00775AFA">
        <w:rPr>
          <w:color w:val="auto"/>
          <w:highlight w:val="white"/>
        </w:rPr>
        <w:t xml:space="preserve">                </w:t>
      </w:r>
    </w:p>
    <w:p w:rsidR="002F32C7" w:rsidRPr="00775AFA" w:rsidRDefault="00281781">
      <w:pPr>
        <w:rPr>
          <w:color w:val="auto"/>
        </w:rPr>
      </w:pPr>
      <w:r w:rsidRPr="00775AFA">
        <w:rPr>
          <w:color w:val="auto"/>
          <w:highlight w:val="white"/>
        </w:rPr>
        <w:t>Courtney L. Young</w:t>
      </w:r>
    </w:p>
    <w:p w:rsidR="002F32C7" w:rsidRPr="00775AFA" w:rsidRDefault="00281781">
      <w:pPr>
        <w:rPr>
          <w:color w:val="auto"/>
        </w:rPr>
      </w:pPr>
      <w:r w:rsidRPr="00775AFA">
        <w:rPr>
          <w:color w:val="auto"/>
          <w:highlight w:val="white"/>
        </w:rPr>
        <w:t xml:space="preserve">Karen Schneider             </w:t>
      </w:r>
    </w:p>
    <w:p w:rsidR="002F32C7" w:rsidRPr="00775AFA" w:rsidRDefault="00281781">
      <w:pPr>
        <w:rPr>
          <w:color w:val="auto"/>
        </w:rPr>
      </w:pPr>
      <w:r w:rsidRPr="00775AFA">
        <w:rPr>
          <w:color w:val="auto"/>
          <w:highlight w:val="white"/>
        </w:rPr>
        <w:t>Erica Findley</w:t>
      </w:r>
    </w:p>
    <w:p w:rsidR="002F32C7" w:rsidRPr="00775AFA" w:rsidRDefault="00281781">
      <w:pPr>
        <w:rPr>
          <w:color w:val="auto"/>
        </w:rPr>
      </w:pPr>
      <w:r w:rsidRPr="00775AFA">
        <w:rPr>
          <w:color w:val="auto"/>
          <w:highlight w:val="white"/>
        </w:rPr>
        <w:t xml:space="preserve">Karen Downing                </w:t>
      </w:r>
    </w:p>
    <w:p w:rsidR="002F32C7" w:rsidRPr="00775AFA" w:rsidRDefault="00281781">
      <w:pPr>
        <w:rPr>
          <w:color w:val="auto"/>
        </w:rPr>
      </w:pPr>
      <w:r w:rsidRPr="00775AFA">
        <w:rPr>
          <w:color w:val="auto"/>
          <w:highlight w:val="white"/>
        </w:rPr>
        <w:t>Max Macias (ALA TEDI member (REFORMA Representative, REFORMA Technology Committee Co-chair)</w:t>
      </w:r>
    </w:p>
    <w:p w:rsidR="002F32C7" w:rsidRPr="00775AFA" w:rsidRDefault="00281781">
      <w:pPr>
        <w:rPr>
          <w:color w:val="auto"/>
        </w:rPr>
      </w:pPr>
      <w:r w:rsidRPr="00775AFA">
        <w:rPr>
          <w:color w:val="auto"/>
          <w:highlight w:val="white"/>
        </w:rPr>
        <w:t xml:space="preserve">Lauren </w:t>
      </w:r>
      <w:proofErr w:type="spellStart"/>
      <w:r w:rsidRPr="00775AFA">
        <w:rPr>
          <w:color w:val="auto"/>
          <w:highlight w:val="white"/>
        </w:rPr>
        <w:t>Comito</w:t>
      </w:r>
      <w:proofErr w:type="spellEnd"/>
      <w:r w:rsidRPr="00775AFA">
        <w:rPr>
          <w:color w:val="auto"/>
          <w:highlight w:val="white"/>
        </w:rPr>
        <w:t xml:space="preserve"> </w:t>
      </w:r>
      <w:r w:rsidR="00805C32" w:rsidRPr="00775AFA">
        <w:rPr>
          <w:rFonts w:eastAsia="Calibri"/>
          <w:color w:val="auto"/>
          <w:highlight w:val="white"/>
        </w:rPr>
        <w:t>Councilor-at-large</w:t>
      </w:r>
    </w:p>
    <w:p w:rsidR="002F32C7" w:rsidRPr="00775AFA" w:rsidRDefault="00281781">
      <w:pPr>
        <w:rPr>
          <w:color w:val="auto"/>
        </w:rPr>
      </w:pPr>
      <w:r w:rsidRPr="00775AFA">
        <w:rPr>
          <w:color w:val="auto"/>
          <w:highlight w:val="white"/>
        </w:rPr>
        <w:t>JP Porcaro</w:t>
      </w:r>
    </w:p>
    <w:p w:rsidR="002F32C7" w:rsidRPr="00775AFA" w:rsidRDefault="00281781">
      <w:pPr>
        <w:rPr>
          <w:color w:val="auto"/>
        </w:rPr>
      </w:pPr>
      <w:r w:rsidRPr="00775AFA">
        <w:rPr>
          <w:color w:val="auto"/>
          <w:highlight w:val="white"/>
        </w:rPr>
        <w:t xml:space="preserve">Ann </w:t>
      </w:r>
      <w:proofErr w:type="spellStart"/>
      <w:r w:rsidRPr="00775AFA">
        <w:rPr>
          <w:color w:val="auto"/>
          <w:highlight w:val="white"/>
        </w:rPr>
        <w:t>Crewdson</w:t>
      </w:r>
      <w:proofErr w:type="spellEnd"/>
    </w:p>
    <w:p w:rsidR="002F32C7" w:rsidRPr="00775AFA" w:rsidRDefault="00281781">
      <w:pPr>
        <w:rPr>
          <w:color w:val="auto"/>
        </w:rPr>
      </w:pPr>
      <w:r w:rsidRPr="00775AFA">
        <w:rPr>
          <w:color w:val="auto"/>
          <w:highlight w:val="white"/>
        </w:rPr>
        <w:t xml:space="preserve">Sara Dallas (ALA </w:t>
      </w:r>
      <w:r w:rsidRPr="00775AFA">
        <w:rPr>
          <w:color w:val="auto"/>
          <w:shd w:val="clear" w:color="auto" w:fill="FEFEFE"/>
        </w:rPr>
        <w:t>Committee on Professional Ethics)</w:t>
      </w:r>
    </w:p>
    <w:p w:rsidR="002F32C7" w:rsidRPr="00775AFA" w:rsidRDefault="00281781">
      <w:pPr>
        <w:rPr>
          <w:color w:val="auto"/>
        </w:rPr>
      </w:pPr>
      <w:r w:rsidRPr="00775AFA">
        <w:rPr>
          <w:color w:val="auto"/>
          <w:shd w:val="clear" w:color="auto" w:fill="FEFEFE"/>
        </w:rPr>
        <w:t>Ed Garcia</w:t>
      </w:r>
    </w:p>
    <w:p w:rsidR="002F32C7" w:rsidRPr="00775AFA" w:rsidRDefault="00805C32">
      <w:pPr>
        <w:rPr>
          <w:color w:val="auto"/>
        </w:rPr>
      </w:pPr>
      <w:proofErr w:type="spellStart"/>
      <w:r w:rsidRPr="00775AFA">
        <w:rPr>
          <w:color w:val="auto"/>
          <w:highlight w:val="white"/>
        </w:rPr>
        <w:t>Rivkah</w:t>
      </w:r>
      <w:proofErr w:type="spellEnd"/>
      <w:r w:rsidRPr="00775AFA">
        <w:rPr>
          <w:color w:val="auto"/>
          <w:highlight w:val="white"/>
        </w:rPr>
        <w:t xml:space="preserve"> K. Sass (PLA Counci</w:t>
      </w:r>
      <w:r w:rsidR="00281781" w:rsidRPr="00775AFA">
        <w:rPr>
          <w:color w:val="auto"/>
          <w:highlight w:val="white"/>
        </w:rPr>
        <w:t>lor)</w:t>
      </w:r>
    </w:p>
    <w:p w:rsidR="002F32C7" w:rsidRPr="00775AFA" w:rsidRDefault="00281781">
      <w:pPr>
        <w:rPr>
          <w:color w:val="auto"/>
        </w:rPr>
      </w:pPr>
      <w:r w:rsidRPr="00775AFA">
        <w:rPr>
          <w:color w:val="auto"/>
          <w:highlight w:val="white"/>
        </w:rPr>
        <w:t>Suzanne L. Sager (Oregon Chapter Councilor)</w:t>
      </w:r>
    </w:p>
    <w:p w:rsidR="005D2A95" w:rsidRDefault="00281781">
      <w:pPr>
        <w:rPr>
          <w:rFonts w:eastAsia="Calibri"/>
          <w:color w:val="auto"/>
          <w:highlight w:val="white"/>
        </w:rPr>
      </w:pPr>
      <w:r w:rsidRPr="00775AFA">
        <w:rPr>
          <w:rFonts w:eastAsia="Calibri"/>
          <w:color w:val="auto"/>
          <w:highlight w:val="white"/>
        </w:rPr>
        <w:t>Joan Weeks Councilor-at-large</w:t>
      </w:r>
    </w:p>
    <w:p w:rsidR="005D2A95" w:rsidRDefault="005D2A95">
      <w:pPr>
        <w:rPr>
          <w:rFonts w:eastAsia="Calibri"/>
          <w:color w:val="auto"/>
          <w:highlight w:val="white"/>
        </w:rPr>
      </w:pPr>
      <w:r>
        <w:rPr>
          <w:rFonts w:eastAsia="Calibri"/>
          <w:color w:val="auto"/>
          <w:highlight w:val="white"/>
        </w:rPr>
        <w:br w:type="page"/>
      </w:r>
    </w:p>
    <w:p w:rsidR="005D2A95" w:rsidRDefault="005D2A95" w:rsidP="005D2A95">
      <w:pPr>
        <w:jc w:val="center"/>
        <w:rPr>
          <w:b/>
        </w:rPr>
      </w:pPr>
    </w:p>
    <w:p w:rsidR="005D2A95" w:rsidRDefault="005D2A95" w:rsidP="005D2A95">
      <w:r>
        <w:rPr>
          <w:b/>
        </w:rPr>
        <w:t>E-FORM to Resolution Calling Upon Libraries to Build More Inclusive Communities</w:t>
      </w:r>
    </w:p>
    <w:p w:rsidR="005D2A95" w:rsidRPr="005D2A95" w:rsidRDefault="005D2A95" w:rsidP="005D2A95">
      <w:pPr>
        <w:spacing w:after="240" w:line="240" w:lineRule="auto"/>
        <w:rPr>
          <w:rFonts w:ascii="Courier New" w:eastAsia="Times New Roman" w:hAnsi="Courier New" w:cs="Courier New"/>
          <w:color w:val="auto"/>
          <w:sz w:val="24"/>
          <w:szCs w:val="24"/>
        </w:rPr>
      </w:pPr>
      <w:r w:rsidRPr="005D2A95">
        <w:rPr>
          <w:rFonts w:ascii="Courier New" w:eastAsia="Times New Roman" w:hAnsi="Courier New" w:cs="Courier New"/>
          <w:color w:val="auto"/>
          <w:sz w:val="24"/>
          <w:szCs w:val="24"/>
        </w:rPr>
        <w:t>Submitted on Saturday, June 25, 2016 - 10:25</w:t>
      </w:r>
      <w:r w:rsidRPr="005D2A95">
        <w:rPr>
          <w:rFonts w:ascii="Courier New" w:eastAsia="Times New Roman" w:hAnsi="Courier New" w:cs="Courier New"/>
          <w:color w:val="auto"/>
          <w:sz w:val="24"/>
          <w:szCs w:val="24"/>
        </w:rPr>
        <w:br/>
        <w:t>Submitted by user</w:t>
      </w:r>
      <w:proofErr w:type="gramStart"/>
      <w:r w:rsidRPr="005D2A95">
        <w:rPr>
          <w:rFonts w:ascii="Courier New" w:eastAsia="Times New Roman" w:hAnsi="Courier New" w:cs="Courier New"/>
          <w:color w:val="auto"/>
          <w:sz w:val="24"/>
          <w:szCs w:val="24"/>
        </w:rPr>
        <w:t>:</w:t>
      </w:r>
      <w:proofErr w:type="gramEnd"/>
      <w:r w:rsidRPr="005D2A95">
        <w:rPr>
          <w:rFonts w:ascii="Courier New" w:eastAsia="Times New Roman" w:hAnsi="Courier New" w:cs="Courier New"/>
          <w:color w:val="auto"/>
          <w:sz w:val="24"/>
          <w:szCs w:val="24"/>
        </w:rPr>
        <w:br/>
        <w:t>Submitted values are:</w:t>
      </w:r>
      <w:r w:rsidRPr="005D2A95">
        <w:rPr>
          <w:rFonts w:ascii="Courier New" w:eastAsia="Times New Roman" w:hAnsi="Courier New" w:cs="Courier New"/>
          <w:color w:val="auto"/>
          <w:sz w:val="24"/>
          <w:szCs w:val="24"/>
        </w:rPr>
        <w:br/>
      </w:r>
      <w:r w:rsidRPr="005D2A95">
        <w:rPr>
          <w:rFonts w:ascii="Courier New" w:eastAsia="Times New Roman" w:hAnsi="Courier New" w:cs="Courier New"/>
          <w:color w:val="auto"/>
          <w:sz w:val="24"/>
          <w:szCs w:val="24"/>
        </w:rPr>
        <w:br/>
        <w:t>Date: 06/25/2016</w:t>
      </w:r>
      <w:r w:rsidRPr="005D2A95">
        <w:rPr>
          <w:rFonts w:ascii="Courier New" w:eastAsia="Times New Roman" w:hAnsi="Courier New" w:cs="Courier New"/>
          <w:color w:val="auto"/>
          <w:sz w:val="24"/>
          <w:szCs w:val="24"/>
        </w:rPr>
        <w:br/>
        <w:t xml:space="preserve">Resolution author(s): Christian Zabriskie, Aaron Dobbs, Turner </w:t>
      </w:r>
      <w:proofErr w:type="spellStart"/>
      <w:r w:rsidRPr="005D2A95">
        <w:rPr>
          <w:rFonts w:ascii="Courier New" w:eastAsia="Times New Roman" w:hAnsi="Courier New" w:cs="Courier New"/>
          <w:color w:val="auto"/>
          <w:sz w:val="24"/>
          <w:szCs w:val="24"/>
        </w:rPr>
        <w:t>Masland</w:t>
      </w:r>
      <w:proofErr w:type="spellEnd"/>
      <w:r w:rsidRPr="005D2A95">
        <w:rPr>
          <w:rFonts w:ascii="Courier New" w:eastAsia="Times New Roman" w:hAnsi="Courier New" w:cs="Courier New"/>
          <w:color w:val="auto"/>
          <w:sz w:val="24"/>
          <w:szCs w:val="24"/>
        </w:rPr>
        <w:t>, and a</w:t>
      </w:r>
      <w:r w:rsidRPr="005D2A95">
        <w:rPr>
          <w:rFonts w:ascii="Courier New" w:eastAsia="Times New Roman" w:hAnsi="Courier New" w:cs="Courier New"/>
          <w:color w:val="auto"/>
          <w:sz w:val="24"/>
          <w:szCs w:val="24"/>
        </w:rPr>
        <w:br/>
        <w:t>host of others</w:t>
      </w:r>
      <w:r w:rsidRPr="005D2A95">
        <w:rPr>
          <w:rFonts w:ascii="Courier New" w:eastAsia="Times New Roman" w:hAnsi="Courier New" w:cs="Courier New"/>
          <w:color w:val="auto"/>
          <w:sz w:val="24"/>
          <w:szCs w:val="24"/>
        </w:rPr>
        <w:br/>
        <w:t>E-mail address: aaron@thelibrarian.org</w:t>
      </w:r>
      <w:r w:rsidRPr="005D2A95">
        <w:rPr>
          <w:rFonts w:ascii="Courier New" w:eastAsia="Times New Roman" w:hAnsi="Courier New" w:cs="Courier New"/>
          <w:color w:val="auto"/>
          <w:sz w:val="24"/>
          <w:szCs w:val="24"/>
        </w:rPr>
        <w:br/>
        <w:t>1. Title of Resolution: Resolution Calling Upon Libraries to Build More</w:t>
      </w:r>
      <w:r w:rsidRPr="005D2A95">
        <w:rPr>
          <w:rFonts w:ascii="Courier New" w:eastAsia="Times New Roman" w:hAnsi="Courier New" w:cs="Courier New"/>
          <w:color w:val="auto"/>
          <w:sz w:val="24"/>
          <w:szCs w:val="24"/>
        </w:rPr>
        <w:br/>
        <w:t>Inclusive Communities</w:t>
      </w:r>
      <w:r w:rsidRPr="005D2A95">
        <w:rPr>
          <w:rFonts w:ascii="Courier New" w:eastAsia="Times New Roman" w:hAnsi="Courier New" w:cs="Courier New"/>
          <w:color w:val="auto"/>
          <w:sz w:val="24"/>
          <w:szCs w:val="24"/>
        </w:rPr>
        <w:br/>
        <w:t>2. ALA Units and/or Committees Consulted (if any): REFORMA, GLBTRT, subset of</w:t>
      </w:r>
      <w:r w:rsidRPr="005D2A95">
        <w:rPr>
          <w:rFonts w:ascii="Courier New" w:eastAsia="Times New Roman" w:hAnsi="Courier New" w:cs="Courier New"/>
          <w:color w:val="auto"/>
          <w:sz w:val="24"/>
          <w:szCs w:val="24"/>
        </w:rPr>
        <w:br/>
        <w:t>members</w:t>
      </w:r>
      <w:r w:rsidRPr="005D2A95">
        <w:rPr>
          <w:rFonts w:ascii="Courier New" w:eastAsia="Times New Roman" w:hAnsi="Courier New" w:cs="Courier New"/>
          <w:color w:val="auto"/>
          <w:sz w:val="24"/>
          <w:szCs w:val="24"/>
        </w:rPr>
        <w:br/>
        <w:t>3. Endorsements by ALA Units and/or Committees (if any): REFORMA, GLBTRT</w:t>
      </w:r>
      <w:r w:rsidRPr="005D2A95">
        <w:rPr>
          <w:rFonts w:ascii="Courier New" w:eastAsia="Times New Roman" w:hAnsi="Courier New" w:cs="Courier New"/>
          <w:color w:val="auto"/>
          <w:sz w:val="24"/>
          <w:szCs w:val="24"/>
        </w:rPr>
        <w:br/>
        <w:t>4. Fiscal implications: Specify the resources needed to carry out the</w:t>
      </w:r>
      <w:r w:rsidRPr="005D2A95">
        <w:rPr>
          <w:rFonts w:ascii="Courier New" w:eastAsia="Times New Roman" w:hAnsi="Courier New" w:cs="Courier New"/>
          <w:color w:val="auto"/>
          <w:sz w:val="24"/>
          <w:szCs w:val="24"/>
        </w:rPr>
        <w:br/>
        <w:t>resolution's directive(s)</w:t>
      </w:r>
      <w:proofErr w:type="gramStart"/>
      <w:r w:rsidRPr="005D2A95">
        <w:rPr>
          <w:rFonts w:ascii="Courier New" w:eastAsia="Times New Roman" w:hAnsi="Courier New" w:cs="Courier New"/>
          <w:color w:val="auto"/>
          <w:sz w:val="24"/>
          <w:szCs w:val="24"/>
        </w:rPr>
        <w:t>.:</w:t>
      </w:r>
      <w:proofErr w:type="gramEnd"/>
      <w:r w:rsidRPr="005D2A95">
        <w:rPr>
          <w:rFonts w:ascii="Courier New" w:eastAsia="Times New Roman" w:hAnsi="Courier New" w:cs="Courier New"/>
          <w:color w:val="auto"/>
          <w:sz w:val="24"/>
          <w:szCs w:val="24"/>
        </w:rPr>
        <w:t xml:space="preserve"> 0</w:t>
      </w:r>
      <w:r w:rsidRPr="005D2A95">
        <w:rPr>
          <w:rFonts w:ascii="Courier New" w:eastAsia="Times New Roman" w:hAnsi="Courier New" w:cs="Courier New"/>
          <w:color w:val="auto"/>
          <w:sz w:val="24"/>
          <w:szCs w:val="24"/>
        </w:rPr>
        <w:br/>
        <w:t>5. List all parties to whom resolution should be sent: ALA units, members</w:t>
      </w:r>
      <w:proofErr w:type="gramStart"/>
      <w:r w:rsidRPr="005D2A95">
        <w:rPr>
          <w:rFonts w:ascii="Courier New" w:eastAsia="Times New Roman" w:hAnsi="Courier New" w:cs="Courier New"/>
          <w:color w:val="auto"/>
          <w:sz w:val="24"/>
          <w:szCs w:val="24"/>
        </w:rPr>
        <w:t>,</w:t>
      </w:r>
      <w:proofErr w:type="gramEnd"/>
      <w:r w:rsidRPr="005D2A95">
        <w:rPr>
          <w:rFonts w:ascii="Courier New" w:eastAsia="Times New Roman" w:hAnsi="Courier New" w:cs="Courier New"/>
          <w:color w:val="auto"/>
          <w:sz w:val="24"/>
          <w:szCs w:val="24"/>
        </w:rPr>
        <w:br/>
        <w:t>and libraries</w:t>
      </w:r>
      <w:r w:rsidRPr="005D2A95">
        <w:rPr>
          <w:rFonts w:ascii="Courier New" w:eastAsia="Times New Roman" w:hAnsi="Courier New" w:cs="Courier New"/>
          <w:color w:val="auto"/>
          <w:sz w:val="24"/>
          <w:szCs w:val="24"/>
        </w:rPr>
        <w:br/>
        <w:t>6. Impact on ALA Policies and Positions: Explain how the resolution supports</w:t>
      </w:r>
      <w:r w:rsidRPr="005D2A95">
        <w:rPr>
          <w:rFonts w:ascii="Courier New" w:eastAsia="Times New Roman" w:hAnsi="Courier New" w:cs="Courier New"/>
          <w:color w:val="auto"/>
          <w:sz w:val="24"/>
          <w:szCs w:val="24"/>
        </w:rPr>
        <w:br/>
        <w:t xml:space="preserve">ALA’s Strategic Plan, its mission, and/or its core </w:t>
      </w:r>
      <w:proofErr w:type="gramStart"/>
      <w:r w:rsidRPr="005D2A95">
        <w:rPr>
          <w:rFonts w:ascii="Courier New" w:eastAsia="Times New Roman" w:hAnsi="Courier New" w:cs="Courier New"/>
          <w:color w:val="auto"/>
          <w:sz w:val="24"/>
          <w:szCs w:val="24"/>
        </w:rPr>
        <w:t>values.:</w:t>
      </w:r>
      <w:proofErr w:type="gramEnd"/>
      <w:r w:rsidRPr="005D2A95">
        <w:rPr>
          <w:rFonts w:ascii="Courier New" w:eastAsia="Times New Roman" w:hAnsi="Courier New" w:cs="Courier New"/>
          <w:color w:val="auto"/>
          <w:sz w:val="24"/>
          <w:szCs w:val="24"/>
        </w:rPr>
        <w:t xml:space="preserve"> Restates policy</w:t>
      </w:r>
      <w:r w:rsidRPr="005D2A95">
        <w:rPr>
          <w:rFonts w:ascii="Courier New" w:eastAsia="Times New Roman" w:hAnsi="Courier New" w:cs="Courier New"/>
          <w:color w:val="auto"/>
          <w:sz w:val="24"/>
          <w:szCs w:val="24"/>
        </w:rPr>
        <w:br/>
        <w:t>and encourages libraries to advance library interests</w:t>
      </w:r>
      <w:r w:rsidRPr="005D2A95">
        <w:rPr>
          <w:rFonts w:ascii="Courier New" w:eastAsia="Times New Roman" w:hAnsi="Courier New" w:cs="Courier New"/>
          <w:color w:val="auto"/>
          <w:sz w:val="24"/>
          <w:szCs w:val="24"/>
        </w:rPr>
        <w:br/>
        <w:t>6a) ALA general policy or viewpoint: If the resolution sets forth a general</w:t>
      </w:r>
      <w:r w:rsidRPr="005D2A95">
        <w:rPr>
          <w:rFonts w:ascii="Courier New" w:eastAsia="Times New Roman" w:hAnsi="Courier New" w:cs="Courier New"/>
          <w:color w:val="auto"/>
          <w:sz w:val="24"/>
          <w:szCs w:val="24"/>
        </w:rPr>
        <w:br/>
        <w:t>policy or an ALA viewpoint, describe.: Libraries build communities!</w:t>
      </w:r>
      <w:r w:rsidRPr="005D2A95">
        <w:rPr>
          <w:rFonts w:ascii="Courier New" w:eastAsia="Times New Roman" w:hAnsi="Courier New" w:cs="Courier New"/>
          <w:color w:val="auto"/>
          <w:sz w:val="24"/>
          <w:szCs w:val="24"/>
        </w:rPr>
        <w:br/>
        <w:t>6b) Change in existing policy: If this resolution necessitates a change in</w:t>
      </w:r>
      <w:r w:rsidRPr="005D2A95">
        <w:rPr>
          <w:rFonts w:ascii="Courier New" w:eastAsia="Times New Roman" w:hAnsi="Courier New" w:cs="Courier New"/>
          <w:color w:val="auto"/>
          <w:sz w:val="24"/>
          <w:szCs w:val="24"/>
        </w:rPr>
        <w:br/>
        <w:t xml:space="preserve">existing policy, state the policy number and the </w:t>
      </w:r>
      <w:proofErr w:type="gramStart"/>
      <w:r w:rsidRPr="005D2A95">
        <w:rPr>
          <w:rFonts w:ascii="Courier New" w:eastAsia="Times New Roman" w:hAnsi="Courier New" w:cs="Courier New"/>
          <w:color w:val="auto"/>
          <w:sz w:val="24"/>
          <w:szCs w:val="24"/>
        </w:rPr>
        <w:t>change.:</w:t>
      </w:r>
      <w:proofErr w:type="gramEnd"/>
      <w:r w:rsidRPr="005D2A95">
        <w:rPr>
          <w:rFonts w:ascii="Courier New" w:eastAsia="Times New Roman" w:hAnsi="Courier New" w:cs="Courier New"/>
          <w:color w:val="auto"/>
          <w:sz w:val="24"/>
          <w:szCs w:val="24"/>
        </w:rPr>
        <w:t xml:space="preserve"> None</w:t>
      </w:r>
      <w:r w:rsidRPr="005D2A95">
        <w:rPr>
          <w:rFonts w:ascii="Courier New" w:eastAsia="Times New Roman" w:hAnsi="Courier New" w:cs="Courier New"/>
          <w:color w:val="auto"/>
          <w:sz w:val="24"/>
          <w:szCs w:val="24"/>
        </w:rPr>
        <w:br/>
        <w:t>6c) New policy: If this resolution establishes new policy, describe.: None</w:t>
      </w:r>
      <w:r w:rsidRPr="005D2A95">
        <w:rPr>
          <w:rFonts w:ascii="Courier New" w:eastAsia="Times New Roman" w:hAnsi="Courier New" w:cs="Courier New"/>
          <w:color w:val="auto"/>
          <w:sz w:val="24"/>
          <w:szCs w:val="24"/>
        </w:rPr>
        <w:br/>
        <w:t>6d) Policy conflicts: If this resolution conflicts with existing policy,</w:t>
      </w:r>
      <w:r w:rsidRPr="005D2A95">
        <w:rPr>
          <w:rFonts w:ascii="Courier New" w:eastAsia="Times New Roman" w:hAnsi="Courier New" w:cs="Courier New"/>
          <w:color w:val="auto"/>
          <w:sz w:val="24"/>
          <w:szCs w:val="24"/>
        </w:rPr>
        <w:br/>
        <w:t>state provisions for resolving the conflict.: None</w:t>
      </w:r>
      <w:r w:rsidRPr="005D2A95">
        <w:rPr>
          <w:rFonts w:ascii="Courier New" w:eastAsia="Times New Roman" w:hAnsi="Courier New" w:cs="Courier New"/>
          <w:color w:val="auto"/>
          <w:sz w:val="24"/>
          <w:szCs w:val="24"/>
        </w:rPr>
        <w:br/>
        <w:t>7. Initiating Committee or Unit (if any):</w:t>
      </w:r>
      <w:r w:rsidRPr="005D2A95">
        <w:rPr>
          <w:rFonts w:ascii="Courier New" w:eastAsia="Times New Roman" w:hAnsi="Courier New" w:cs="Courier New"/>
          <w:color w:val="auto"/>
          <w:sz w:val="24"/>
          <w:szCs w:val="24"/>
        </w:rPr>
        <w:br/>
        <w:t>8. Pertinent Background Information, e.g. bibliography, citations, supportive</w:t>
      </w:r>
      <w:r w:rsidRPr="005D2A95">
        <w:rPr>
          <w:rFonts w:ascii="Courier New" w:eastAsia="Times New Roman" w:hAnsi="Courier New" w:cs="Courier New"/>
          <w:color w:val="auto"/>
          <w:sz w:val="24"/>
          <w:szCs w:val="24"/>
        </w:rPr>
        <w:br/>
        <w:t>quotes, URLs, etc.:</w:t>
      </w:r>
      <w:r w:rsidRPr="005D2A95">
        <w:rPr>
          <w:rFonts w:ascii="Courier New" w:eastAsia="Times New Roman" w:hAnsi="Courier New" w:cs="Courier New"/>
          <w:color w:val="auto"/>
          <w:sz w:val="24"/>
          <w:szCs w:val="24"/>
        </w:rPr>
        <w:br/>
        <w:t>9. Mover's Name: Peter Hepburn</w:t>
      </w:r>
      <w:r w:rsidRPr="005D2A95">
        <w:rPr>
          <w:rFonts w:ascii="Courier New" w:eastAsia="Times New Roman" w:hAnsi="Courier New" w:cs="Courier New"/>
          <w:color w:val="auto"/>
          <w:sz w:val="24"/>
          <w:szCs w:val="24"/>
        </w:rPr>
        <w:br/>
        <w:t xml:space="preserve">10 Seconder's Name: </w:t>
      </w:r>
      <w:proofErr w:type="spellStart"/>
      <w:r w:rsidRPr="005D2A95">
        <w:rPr>
          <w:rFonts w:ascii="Courier New" w:eastAsia="Times New Roman" w:hAnsi="Courier New" w:cs="Courier New"/>
          <w:color w:val="auto"/>
          <w:sz w:val="24"/>
          <w:szCs w:val="24"/>
        </w:rPr>
        <w:t>Loida</w:t>
      </w:r>
      <w:proofErr w:type="spellEnd"/>
      <w:r w:rsidRPr="005D2A95">
        <w:rPr>
          <w:rFonts w:ascii="Courier New" w:eastAsia="Times New Roman" w:hAnsi="Courier New" w:cs="Courier New"/>
          <w:color w:val="auto"/>
          <w:sz w:val="24"/>
          <w:szCs w:val="24"/>
        </w:rPr>
        <w:t xml:space="preserve"> Garcia-</w:t>
      </w:r>
      <w:proofErr w:type="spellStart"/>
      <w:r w:rsidRPr="005D2A95">
        <w:rPr>
          <w:rFonts w:ascii="Courier New" w:eastAsia="Times New Roman" w:hAnsi="Courier New" w:cs="Courier New"/>
          <w:color w:val="auto"/>
          <w:sz w:val="24"/>
          <w:szCs w:val="24"/>
        </w:rPr>
        <w:t>Febo</w:t>
      </w:r>
      <w:proofErr w:type="spellEnd"/>
      <w:r w:rsidRPr="005D2A95">
        <w:rPr>
          <w:rFonts w:ascii="Courier New" w:eastAsia="Times New Roman" w:hAnsi="Courier New" w:cs="Courier New"/>
          <w:color w:val="auto"/>
          <w:sz w:val="24"/>
          <w:szCs w:val="24"/>
        </w:rPr>
        <w:br/>
      </w:r>
    </w:p>
    <w:p w:rsidR="002F32C7" w:rsidRPr="00775AFA" w:rsidRDefault="002F32C7">
      <w:pPr>
        <w:rPr>
          <w:color w:val="auto"/>
        </w:rPr>
      </w:pPr>
    </w:p>
    <w:sectPr w:rsidR="002F32C7" w:rsidRPr="00775AFA" w:rsidSect="00775AFA">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95" w:rsidRDefault="005D2A95" w:rsidP="005D2A95">
      <w:pPr>
        <w:spacing w:line="240" w:lineRule="auto"/>
      </w:pPr>
      <w:r>
        <w:separator/>
      </w:r>
    </w:p>
  </w:endnote>
  <w:endnote w:type="continuationSeparator" w:id="0">
    <w:p w:rsidR="005D2A95" w:rsidRDefault="005D2A95" w:rsidP="005D2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95141"/>
      <w:docPartObj>
        <w:docPartGallery w:val="Page Numbers (Bottom of Page)"/>
        <w:docPartUnique/>
      </w:docPartObj>
    </w:sdtPr>
    <w:sdtEndPr/>
    <w:sdtContent>
      <w:sdt>
        <w:sdtPr>
          <w:id w:val="-1669238322"/>
          <w:docPartObj>
            <w:docPartGallery w:val="Page Numbers (Top of Page)"/>
            <w:docPartUnique/>
          </w:docPartObj>
        </w:sdtPr>
        <w:sdtEndPr/>
        <w:sdtContent>
          <w:p w:rsidR="005D2A95" w:rsidRDefault="005D2A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7B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7BDD">
              <w:rPr>
                <w:b/>
                <w:bCs/>
                <w:noProof/>
              </w:rPr>
              <w:t>3</w:t>
            </w:r>
            <w:r>
              <w:rPr>
                <w:b/>
                <w:bCs/>
                <w:sz w:val="24"/>
                <w:szCs w:val="24"/>
              </w:rPr>
              <w:fldChar w:fldCharType="end"/>
            </w:r>
          </w:p>
        </w:sdtContent>
      </w:sdt>
    </w:sdtContent>
  </w:sdt>
  <w:p w:rsidR="005D2A95" w:rsidRDefault="005D2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95" w:rsidRDefault="005D2A95" w:rsidP="005D2A95">
      <w:pPr>
        <w:spacing w:line="240" w:lineRule="auto"/>
      </w:pPr>
      <w:r>
        <w:separator/>
      </w:r>
    </w:p>
  </w:footnote>
  <w:footnote w:type="continuationSeparator" w:id="0">
    <w:p w:rsidR="005D2A95" w:rsidRDefault="005D2A95" w:rsidP="005D2A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FE4"/>
    <w:multiLevelType w:val="hybridMultilevel"/>
    <w:tmpl w:val="03729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32C7"/>
    <w:rsid w:val="000B7F4E"/>
    <w:rsid w:val="00165BDB"/>
    <w:rsid w:val="00281781"/>
    <w:rsid w:val="002F32C7"/>
    <w:rsid w:val="005D2A95"/>
    <w:rsid w:val="00775AFA"/>
    <w:rsid w:val="00805C32"/>
    <w:rsid w:val="00D97BDD"/>
    <w:rsid w:val="00EE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05C32"/>
    <w:pPr>
      <w:ind w:left="720"/>
      <w:contextualSpacing/>
    </w:pPr>
  </w:style>
  <w:style w:type="paragraph" w:styleId="Header">
    <w:name w:val="header"/>
    <w:basedOn w:val="Normal"/>
    <w:link w:val="HeaderChar"/>
    <w:uiPriority w:val="99"/>
    <w:unhideWhenUsed/>
    <w:rsid w:val="005D2A95"/>
    <w:pPr>
      <w:tabs>
        <w:tab w:val="center" w:pos="4680"/>
        <w:tab w:val="right" w:pos="9360"/>
      </w:tabs>
      <w:spacing w:line="240" w:lineRule="auto"/>
    </w:pPr>
  </w:style>
  <w:style w:type="character" w:customStyle="1" w:styleId="HeaderChar">
    <w:name w:val="Header Char"/>
    <w:basedOn w:val="DefaultParagraphFont"/>
    <w:link w:val="Header"/>
    <w:uiPriority w:val="99"/>
    <w:rsid w:val="005D2A95"/>
  </w:style>
  <w:style w:type="paragraph" w:styleId="Footer">
    <w:name w:val="footer"/>
    <w:basedOn w:val="Normal"/>
    <w:link w:val="FooterChar"/>
    <w:uiPriority w:val="99"/>
    <w:unhideWhenUsed/>
    <w:rsid w:val="005D2A95"/>
    <w:pPr>
      <w:tabs>
        <w:tab w:val="center" w:pos="4680"/>
        <w:tab w:val="right" w:pos="9360"/>
      </w:tabs>
      <w:spacing w:line="240" w:lineRule="auto"/>
    </w:pPr>
  </w:style>
  <w:style w:type="character" w:customStyle="1" w:styleId="FooterChar">
    <w:name w:val="Footer Char"/>
    <w:basedOn w:val="DefaultParagraphFont"/>
    <w:link w:val="Footer"/>
    <w:uiPriority w:val="99"/>
    <w:rsid w:val="005D2A95"/>
  </w:style>
  <w:style w:type="paragraph" w:styleId="BalloonText">
    <w:name w:val="Balloon Text"/>
    <w:basedOn w:val="Normal"/>
    <w:link w:val="BalloonTextChar"/>
    <w:uiPriority w:val="99"/>
    <w:semiHidden/>
    <w:unhideWhenUsed/>
    <w:rsid w:val="00EE12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05C32"/>
    <w:pPr>
      <w:ind w:left="720"/>
      <w:contextualSpacing/>
    </w:pPr>
  </w:style>
  <w:style w:type="paragraph" w:styleId="Header">
    <w:name w:val="header"/>
    <w:basedOn w:val="Normal"/>
    <w:link w:val="HeaderChar"/>
    <w:uiPriority w:val="99"/>
    <w:unhideWhenUsed/>
    <w:rsid w:val="005D2A95"/>
    <w:pPr>
      <w:tabs>
        <w:tab w:val="center" w:pos="4680"/>
        <w:tab w:val="right" w:pos="9360"/>
      </w:tabs>
      <w:spacing w:line="240" w:lineRule="auto"/>
    </w:pPr>
  </w:style>
  <w:style w:type="character" w:customStyle="1" w:styleId="HeaderChar">
    <w:name w:val="Header Char"/>
    <w:basedOn w:val="DefaultParagraphFont"/>
    <w:link w:val="Header"/>
    <w:uiPriority w:val="99"/>
    <w:rsid w:val="005D2A95"/>
  </w:style>
  <w:style w:type="paragraph" w:styleId="Footer">
    <w:name w:val="footer"/>
    <w:basedOn w:val="Normal"/>
    <w:link w:val="FooterChar"/>
    <w:uiPriority w:val="99"/>
    <w:unhideWhenUsed/>
    <w:rsid w:val="005D2A95"/>
    <w:pPr>
      <w:tabs>
        <w:tab w:val="center" w:pos="4680"/>
        <w:tab w:val="right" w:pos="9360"/>
      </w:tabs>
      <w:spacing w:line="240" w:lineRule="auto"/>
    </w:pPr>
  </w:style>
  <w:style w:type="character" w:customStyle="1" w:styleId="FooterChar">
    <w:name w:val="Footer Char"/>
    <w:basedOn w:val="DefaultParagraphFont"/>
    <w:link w:val="Footer"/>
    <w:uiPriority w:val="99"/>
    <w:rsid w:val="005D2A95"/>
  </w:style>
  <w:style w:type="paragraph" w:styleId="BalloonText">
    <w:name w:val="Balloon Text"/>
    <w:basedOn w:val="Normal"/>
    <w:link w:val="BalloonTextChar"/>
    <w:uiPriority w:val="99"/>
    <w:semiHidden/>
    <w:unhideWhenUsed/>
    <w:rsid w:val="00EE12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35866">
      <w:bodyDiv w:val="1"/>
      <w:marLeft w:val="0"/>
      <w:marRight w:val="0"/>
      <w:marTop w:val="0"/>
      <w:marBottom w:val="0"/>
      <w:divBdr>
        <w:top w:val="none" w:sz="0" w:space="0" w:color="auto"/>
        <w:left w:val="none" w:sz="0" w:space="0" w:color="auto"/>
        <w:bottom w:val="none" w:sz="0" w:space="0" w:color="auto"/>
        <w:right w:val="none" w:sz="0" w:space="0" w:color="auto"/>
      </w:divBdr>
      <w:divsChild>
        <w:div w:id="4944146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datasis</cp:lastModifiedBy>
  <cp:revision>3</cp:revision>
  <cp:lastPrinted>2016-06-25T22:25:00Z</cp:lastPrinted>
  <dcterms:created xsi:type="dcterms:W3CDTF">2016-06-25T22:17:00Z</dcterms:created>
  <dcterms:modified xsi:type="dcterms:W3CDTF">2016-06-25T22:26:00Z</dcterms:modified>
</cp:coreProperties>
</file>