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4B3BA" w14:textId="77777777" w:rsidR="00DD1B11" w:rsidRDefault="00DD1B11" w:rsidP="00DD1B11">
      <w:pPr>
        <w:rPr>
          <w:rFonts w:asciiTheme="minorHAnsi" w:hAnsiTheme="minorHAnsi"/>
          <w:bCs/>
        </w:rPr>
      </w:pPr>
      <w:r>
        <w:rPr>
          <w:rFonts w:asciiTheme="minorHAnsi" w:hAnsiTheme="minorHAnsi"/>
          <w:b/>
        </w:rPr>
        <w:t xml:space="preserve">TO: </w:t>
      </w:r>
      <w:r>
        <w:rPr>
          <w:rFonts w:asciiTheme="minorHAnsi" w:hAnsiTheme="minorHAnsi"/>
          <w:b/>
        </w:rPr>
        <w:tab/>
      </w:r>
      <w:r>
        <w:rPr>
          <w:rFonts w:asciiTheme="minorHAnsi" w:hAnsiTheme="minorHAnsi"/>
          <w:b/>
        </w:rPr>
        <w:tab/>
      </w:r>
      <w:r>
        <w:rPr>
          <w:rFonts w:asciiTheme="minorHAnsi" w:hAnsiTheme="minorHAnsi"/>
          <w:bCs/>
        </w:rPr>
        <w:t>PLA Board of Directors</w:t>
      </w:r>
    </w:p>
    <w:p w14:paraId="61CFD730" w14:textId="5DDD4015" w:rsidR="00DD1B11" w:rsidRDefault="00DD1B11" w:rsidP="00DD1B11">
      <w:pPr>
        <w:rPr>
          <w:rFonts w:asciiTheme="minorHAnsi" w:hAnsiTheme="minorHAnsi"/>
        </w:rPr>
      </w:pPr>
      <w:r>
        <w:rPr>
          <w:rFonts w:asciiTheme="minorHAnsi" w:hAnsiTheme="minorHAnsi"/>
          <w:b/>
        </w:rPr>
        <w:t>RE:</w:t>
      </w:r>
      <w:r>
        <w:rPr>
          <w:rFonts w:asciiTheme="minorHAnsi" w:hAnsiTheme="minorHAnsi"/>
        </w:rPr>
        <w:tab/>
      </w:r>
      <w:r>
        <w:rPr>
          <w:rFonts w:asciiTheme="minorHAnsi" w:hAnsiTheme="minorHAnsi"/>
        </w:rPr>
        <w:tab/>
        <w:t xml:space="preserve">PLA </w:t>
      </w:r>
      <w:r w:rsidR="009840FD">
        <w:rPr>
          <w:rFonts w:asciiTheme="minorHAnsi" w:hAnsiTheme="minorHAnsi"/>
        </w:rPr>
        <w:t>Transformation</w:t>
      </w:r>
      <w:r>
        <w:rPr>
          <w:rFonts w:asciiTheme="minorHAnsi" w:hAnsiTheme="minorHAnsi"/>
        </w:rPr>
        <w:t xml:space="preserve"> Report </w:t>
      </w:r>
    </w:p>
    <w:p w14:paraId="7D7F2693" w14:textId="4F51D2E1" w:rsidR="00DD1B11" w:rsidRDefault="00DD1B11" w:rsidP="00DD1B11">
      <w:pPr>
        <w:tabs>
          <w:tab w:val="left" w:pos="720"/>
          <w:tab w:val="left" w:pos="1440"/>
          <w:tab w:val="left" w:pos="2160"/>
          <w:tab w:val="left" w:pos="3120"/>
        </w:tabs>
        <w:rPr>
          <w:rFonts w:asciiTheme="minorHAnsi" w:hAnsiTheme="minorHAnsi"/>
        </w:rPr>
      </w:pPr>
      <w:r>
        <w:rPr>
          <w:rFonts w:asciiTheme="minorHAnsi" w:hAnsiTheme="minorHAnsi"/>
          <w:b/>
        </w:rPr>
        <w:t>DATE:</w:t>
      </w:r>
      <w:r>
        <w:rPr>
          <w:rFonts w:asciiTheme="minorHAnsi" w:hAnsiTheme="minorHAnsi"/>
        </w:rPr>
        <w:tab/>
      </w:r>
      <w:r>
        <w:rPr>
          <w:rFonts w:asciiTheme="minorHAnsi" w:hAnsiTheme="minorHAnsi"/>
        </w:rPr>
        <w:tab/>
      </w:r>
      <w:r w:rsidR="000A31E7">
        <w:rPr>
          <w:rFonts w:asciiTheme="minorHAnsi" w:hAnsiTheme="minorHAnsi"/>
        </w:rPr>
        <w:t>January 11, 2021</w:t>
      </w:r>
    </w:p>
    <w:p w14:paraId="68FEAD55" w14:textId="77777777" w:rsidR="00DD1B11" w:rsidRDefault="00DD1B11" w:rsidP="00DD1B11">
      <w:pPr>
        <w:tabs>
          <w:tab w:val="left" w:pos="720"/>
          <w:tab w:val="left" w:pos="1440"/>
          <w:tab w:val="left" w:pos="2160"/>
          <w:tab w:val="left" w:pos="3120"/>
        </w:tabs>
        <w:rPr>
          <w:rFonts w:asciiTheme="minorHAnsi" w:hAnsiTheme="minorHAnsi"/>
        </w:rPr>
      </w:pPr>
    </w:p>
    <w:p w14:paraId="48F950EB" w14:textId="58097D08" w:rsidR="00DD1B11" w:rsidRDefault="00DD1B11" w:rsidP="009840FD">
      <w:pPr>
        <w:ind w:left="2160" w:hanging="2160"/>
        <w:rPr>
          <w:rFonts w:asciiTheme="minorHAnsi" w:hAnsiTheme="minorHAnsi"/>
          <w:i/>
        </w:rPr>
      </w:pPr>
      <w:r>
        <w:rPr>
          <w:rFonts w:asciiTheme="minorHAnsi" w:hAnsiTheme="minorHAnsi"/>
          <w:b/>
        </w:rPr>
        <w:t>ACTION REQUESTED/INFORMATION/REPORT:</w:t>
      </w:r>
      <w:r w:rsidR="009840FD">
        <w:rPr>
          <w:rFonts w:asciiTheme="minorHAnsi" w:hAnsiTheme="minorHAnsi"/>
          <w:b/>
        </w:rPr>
        <w:t xml:space="preserve"> </w:t>
      </w:r>
      <w:r>
        <w:rPr>
          <w:rFonts w:asciiTheme="minorHAnsi" w:hAnsiTheme="minorHAnsi"/>
        </w:rPr>
        <w:t>Information</w:t>
      </w:r>
    </w:p>
    <w:p w14:paraId="2CCF2489" w14:textId="5F3391FF" w:rsidR="00DD1B11" w:rsidRDefault="00DD1B11" w:rsidP="009840FD">
      <w:pPr>
        <w:ind w:left="2880" w:hanging="2880"/>
        <w:rPr>
          <w:rFonts w:asciiTheme="minorHAnsi" w:hAnsiTheme="minorHAnsi"/>
        </w:rPr>
      </w:pPr>
      <w:r>
        <w:rPr>
          <w:rFonts w:ascii="Calibri" w:hAnsi="Calibri"/>
          <w:b/>
        </w:rPr>
        <w:t>ACTION REQUESTED BY</w:t>
      </w:r>
      <w:r>
        <w:rPr>
          <w:rFonts w:asciiTheme="minorHAnsi" w:hAnsiTheme="minorHAnsi"/>
          <w:b/>
        </w:rPr>
        <w:t>:</w:t>
      </w:r>
      <w:r w:rsidR="009840FD">
        <w:rPr>
          <w:rFonts w:asciiTheme="minorHAnsi" w:hAnsiTheme="minorHAnsi"/>
          <w:b/>
        </w:rPr>
        <w:t xml:space="preserve"> </w:t>
      </w:r>
      <w:r>
        <w:rPr>
          <w:rFonts w:asciiTheme="minorHAnsi" w:hAnsiTheme="minorHAnsi"/>
        </w:rPr>
        <w:t>N/A</w:t>
      </w:r>
    </w:p>
    <w:p w14:paraId="6299D693" w14:textId="14DA3D5C" w:rsidR="00DD1B11" w:rsidRDefault="00DD1B11" w:rsidP="009840FD">
      <w:pPr>
        <w:rPr>
          <w:rFonts w:asciiTheme="minorHAnsi" w:hAnsiTheme="minorHAnsi"/>
        </w:rPr>
      </w:pPr>
      <w:r>
        <w:rPr>
          <w:rFonts w:asciiTheme="minorHAnsi" w:hAnsiTheme="minorHAnsi"/>
          <w:b/>
        </w:rPr>
        <w:t>DRAFT OF MOTION:</w:t>
      </w:r>
      <w:r w:rsidR="009840FD">
        <w:rPr>
          <w:rFonts w:asciiTheme="minorHAnsi" w:hAnsiTheme="minorHAnsi"/>
          <w:b/>
        </w:rPr>
        <w:t xml:space="preserve"> </w:t>
      </w:r>
      <w:r>
        <w:rPr>
          <w:rFonts w:asciiTheme="minorHAnsi" w:hAnsiTheme="minorHAnsi"/>
        </w:rPr>
        <w:t>N/A</w:t>
      </w:r>
    </w:p>
    <w:p w14:paraId="746C6EE3" w14:textId="41F526AE" w:rsidR="00630C55" w:rsidRDefault="00630C55" w:rsidP="00DD1B11">
      <w:pPr>
        <w:rPr>
          <w:rFonts w:asciiTheme="minorHAnsi" w:hAnsiTheme="minorHAnsi"/>
        </w:rPr>
      </w:pPr>
    </w:p>
    <w:p w14:paraId="554A3847" w14:textId="77777777" w:rsidR="00BE256B" w:rsidRDefault="009840FD" w:rsidP="009840FD">
      <w:pPr>
        <w:rPr>
          <w:rFonts w:asciiTheme="minorHAnsi" w:hAnsiTheme="minorHAnsi"/>
          <w:b/>
          <w:bCs/>
          <w:color w:val="7030A0"/>
        </w:rPr>
      </w:pPr>
      <w:r w:rsidRPr="009840FD">
        <w:rPr>
          <w:rFonts w:asciiTheme="minorHAnsi" w:hAnsiTheme="minorHAnsi"/>
          <w:b/>
          <w:bCs/>
          <w:color w:val="7030A0"/>
        </w:rPr>
        <w:t>PLA Strategic Plan Goal: Transformation</w:t>
      </w:r>
    </w:p>
    <w:p w14:paraId="7D4AFC9C" w14:textId="2684F225" w:rsidR="009840FD" w:rsidRPr="00BE256B" w:rsidRDefault="009840FD" w:rsidP="00BE256B">
      <w:pPr>
        <w:pStyle w:val="ListParagraph"/>
        <w:numPr>
          <w:ilvl w:val="0"/>
          <w:numId w:val="31"/>
        </w:numPr>
        <w:rPr>
          <w:rFonts w:asciiTheme="minorHAnsi" w:hAnsiTheme="minorHAnsi"/>
          <w:b/>
          <w:bCs/>
          <w:color w:val="7030A0"/>
        </w:rPr>
      </w:pPr>
      <w:r w:rsidRPr="00BE256B">
        <w:rPr>
          <w:rFonts w:asciiTheme="minorHAnsi" w:hAnsiTheme="minorHAnsi"/>
          <w:b/>
          <w:bCs/>
          <w:i/>
          <w:iCs/>
          <w:color w:val="7030A0"/>
        </w:rPr>
        <w:t>PLA advances public libraries’ transformation from a library focus to a community focus, to meet the specific needs of people and communities.</w:t>
      </w:r>
    </w:p>
    <w:p w14:paraId="1DF5BAAC" w14:textId="25506325" w:rsidR="009840FD" w:rsidRPr="009840FD" w:rsidRDefault="009840FD" w:rsidP="13B51EA9">
      <w:pPr>
        <w:rPr>
          <w:rFonts w:asciiTheme="minorHAnsi" w:hAnsiTheme="minorHAnsi"/>
          <w:b/>
          <w:bCs/>
          <w:color w:val="7030A0"/>
        </w:rPr>
      </w:pPr>
    </w:p>
    <w:p w14:paraId="32D216FC" w14:textId="2163AFBA" w:rsidR="009840FD" w:rsidRPr="009840FD" w:rsidRDefault="009840FD" w:rsidP="13B51EA9">
      <w:pPr>
        <w:rPr>
          <w:rFonts w:asciiTheme="minorHAnsi" w:hAnsiTheme="minorHAnsi"/>
          <w:b/>
          <w:bCs/>
          <w:color w:val="7030A0"/>
        </w:rPr>
      </w:pPr>
    </w:p>
    <w:p w14:paraId="65F53B19" w14:textId="5C8B3E83" w:rsidR="009840FD" w:rsidRPr="009840FD" w:rsidRDefault="7A13A68C" w:rsidP="009840FD">
      <w:r w:rsidRPr="13B51EA9">
        <w:rPr>
          <w:rFonts w:ascii="Calibri" w:hAnsi="Calibri" w:cs="Calibri"/>
          <w:b/>
          <w:bCs/>
        </w:rPr>
        <w:t>TASK FORCE ON FAMILY ENGAGEMENT ACTIVITY</w:t>
      </w:r>
    </w:p>
    <w:p w14:paraId="491124F2" w14:textId="4763387D" w:rsidR="009840FD" w:rsidRPr="009840FD" w:rsidRDefault="7A13A68C" w:rsidP="009840FD">
      <w:r w:rsidRPr="13B51EA9">
        <w:rPr>
          <w:rFonts w:ascii="Calibri" w:hAnsi="Calibri" w:cs="Calibri"/>
          <w:i/>
          <w:iCs/>
        </w:rPr>
        <w:t>Submitted by Scott Allen, Deputy Director</w:t>
      </w:r>
    </w:p>
    <w:p w14:paraId="3A9C2D4A" w14:textId="77777777" w:rsidR="00A64B6F" w:rsidRDefault="00A64B6F" w:rsidP="009840FD">
      <w:pPr>
        <w:rPr>
          <w:rFonts w:ascii="Calibri" w:hAnsi="Calibri" w:cs="Calibri"/>
        </w:rPr>
      </w:pPr>
    </w:p>
    <w:p w14:paraId="7A0EE0C3" w14:textId="10482410" w:rsidR="009840FD" w:rsidRPr="009840FD" w:rsidRDefault="7A13A68C" w:rsidP="009840FD">
      <w:r w:rsidRPr="13B51EA9">
        <w:rPr>
          <w:rFonts w:ascii="Calibri" w:hAnsi="Calibri" w:cs="Calibri"/>
        </w:rPr>
        <w:t xml:space="preserve">The Task Force had its busiest year yet in 2020. The group meet almost monthly, and individual members often had 1-2 additional PLA meetings each month to plan and present in the Advancing Family Engagement </w:t>
      </w:r>
      <w:proofErr w:type="gramStart"/>
      <w:r w:rsidRPr="13B51EA9">
        <w:rPr>
          <w:rFonts w:ascii="Calibri" w:hAnsi="Calibri" w:cs="Calibri"/>
        </w:rPr>
        <w:t>In</w:t>
      </w:r>
      <w:proofErr w:type="gramEnd"/>
      <w:r w:rsidRPr="13B51EA9">
        <w:rPr>
          <w:rFonts w:ascii="Calibri" w:hAnsi="Calibri" w:cs="Calibri"/>
        </w:rPr>
        <w:t xml:space="preserve"> Public Libraries Professional Development Series (covered elsewhere in this report). Executing cohort 1 of the Advancing Family Engagement series and then planning cohorts 2 and 3 for 2021 required substantial time and commitment. Outside that work, the Task Force also planned and presented a half day preconference at PLA 2020, presented webinars for partner organizations Zero to Three and the National Association for Family, Community and School Engagement, and kicked off its IMLS-funded project “Exploring a program co‐design approach to better serve and engage low‐income, Latinx communities.” Furthermore, a subcommittee completed its white paper on computational thinking, published it and a complementary blog post in Public Libraries, and presented two virtual educational sessions about the topic.</w:t>
      </w:r>
    </w:p>
    <w:p w14:paraId="786743E0" w14:textId="46093D1F" w:rsidR="009840FD" w:rsidRDefault="7A13A68C" w:rsidP="009840FD">
      <w:pPr>
        <w:rPr>
          <w:rFonts w:ascii="Calibri" w:hAnsi="Calibri" w:cs="Calibri"/>
        </w:rPr>
      </w:pPr>
      <w:r w:rsidRPr="13B51EA9">
        <w:rPr>
          <w:rFonts w:ascii="Calibri" w:hAnsi="Calibri" w:cs="Calibri"/>
        </w:rPr>
        <w:t xml:space="preserve"> </w:t>
      </w:r>
    </w:p>
    <w:p w14:paraId="6B7AA673" w14:textId="77777777" w:rsidR="00A64B6F" w:rsidRPr="009840FD" w:rsidRDefault="00A64B6F" w:rsidP="009840FD"/>
    <w:p w14:paraId="7125B145" w14:textId="6F075606" w:rsidR="009840FD" w:rsidRPr="009840FD" w:rsidRDefault="7A13A68C" w:rsidP="009840FD">
      <w:r w:rsidRPr="13B51EA9">
        <w:rPr>
          <w:rFonts w:ascii="Calibri" w:hAnsi="Calibri" w:cs="Calibri"/>
          <w:b/>
          <w:bCs/>
        </w:rPr>
        <w:t>IMLS LATINX GRANT</w:t>
      </w:r>
    </w:p>
    <w:p w14:paraId="3B08095C" w14:textId="54B2D85D" w:rsidR="009840FD" w:rsidRPr="009840FD" w:rsidRDefault="7A13A68C" w:rsidP="009840FD">
      <w:r w:rsidRPr="13B51EA9">
        <w:rPr>
          <w:rFonts w:ascii="Calibri" w:hAnsi="Calibri" w:cs="Calibri"/>
          <w:i/>
          <w:iCs/>
        </w:rPr>
        <w:t>Submitted by Scott Allen, Deputy Director</w:t>
      </w:r>
    </w:p>
    <w:p w14:paraId="6419BDF9" w14:textId="77777777" w:rsidR="00A64B6F" w:rsidRDefault="00A64B6F" w:rsidP="009840FD">
      <w:pPr>
        <w:rPr>
          <w:rFonts w:ascii="Calibri" w:hAnsi="Calibri" w:cs="Calibri"/>
        </w:rPr>
      </w:pPr>
    </w:p>
    <w:p w14:paraId="222B04E1" w14:textId="1482418F" w:rsidR="009840FD" w:rsidRPr="009840FD" w:rsidRDefault="7A13A68C" w:rsidP="009840FD">
      <w:r w:rsidRPr="13B51EA9">
        <w:rPr>
          <w:rFonts w:ascii="Calibri" w:hAnsi="Calibri" w:cs="Calibri"/>
        </w:rPr>
        <w:t xml:space="preserve">PLA was awarded $99,948 under the IMLS National Leadership Planning Grant: Community Catalyst category for a September 2020-August 2021 project, entitled “Exploring a program co‐design approach to better serve and engage low‐income, Latinx communities. By the end of 2020, </w:t>
      </w:r>
      <w:proofErr w:type="gramStart"/>
      <w:r w:rsidRPr="13B51EA9">
        <w:rPr>
          <w:rFonts w:ascii="Calibri" w:hAnsi="Calibri" w:cs="Calibri"/>
        </w:rPr>
        <w:t>PLA</w:t>
      </w:r>
      <w:proofErr w:type="gramEnd"/>
      <w:r w:rsidRPr="13B51EA9">
        <w:rPr>
          <w:rFonts w:ascii="Calibri" w:hAnsi="Calibri" w:cs="Calibri"/>
        </w:rPr>
        <w:t xml:space="preserve"> and its partner, National Center for Families Learning (NCFL), had contracted with three libraries of different sizes – the Dallas (TX) Public Library, Arapahoe Libraries in Sheridan, CO, and the Forest Grove (OR) City Library – and helped them establish internal teams including two Latinx parent partners. PLA also developed a member survey to explore strategies and barriers to engaging Latinx community members, which will be executed in January 2021. By spring 2021, each participating library will hold focus groups with a dozen or more Latinx parents to explore barriers and strategies. The project will produce a white paper and toolkit by late spring 2021.</w:t>
      </w:r>
    </w:p>
    <w:p w14:paraId="70FC89F0" w14:textId="5B5081F6" w:rsidR="009840FD" w:rsidRDefault="7A13A68C" w:rsidP="009840FD">
      <w:pPr>
        <w:rPr>
          <w:rFonts w:ascii="Calibri" w:hAnsi="Calibri" w:cs="Calibri"/>
        </w:rPr>
      </w:pPr>
      <w:r w:rsidRPr="13B51EA9">
        <w:rPr>
          <w:rFonts w:ascii="Calibri" w:hAnsi="Calibri" w:cs="Calibri"/>
        </w:rPr>
        <w:t xml:space="preserve"> </w:t>
      </w:r>
    </w:p>
    <w:p w14:paraId="3A96A1B2" w14:textId="3FC5EFA6" w:rsidR="00A64B6F" w:rsidRDefault="00A64B6F" w:rsidP="009840FD">
      <w:pPr>
        <w:rPr>
          <w:rFonts w:ascii="Calibri" w:hAnsi="Calibri" w:cs="Calibri"/>
        </w:rPr>
      </w:pPr>
    </w:p>
    <w:p w14:paraId="27877FCF" w14:textId="143EED23" w:rsidR="00A64B6F" w:rsidRDefault="00A64B6F" w:rsidP="009840FD">
      <w:pPr>
        <w:rPr>
          <w:rFonts w:ascii="Calibri" w:hAnsi="Calibri" w:cs="Calibri"/>
        </w:rPr>
      </w:pPr>
    </w:p>
    <w:p w14:paraId="4D1C0F63" w14:textId="4887213B" w:rsidR="00A64B6F" w:rsidRDefault="00A64B6F" w:rsidP="009840FD">
      <w:pPr>
        <w:rPr>
          <w:rFonts w:ascii="Calibri" w:hAnsi="Calibri" w:cs="Calibri"/>
        </w:rPr>
      </w:pPr>
    </w:p>
    <w:p w14:paraId="0312AD3A" w14:textId="77777777" w:rsidR="00A64B6F" w:rsidRPr="009840FD" w:rsidRDefault="00A64B6F" w:rsidP="009840FD"/>
    <w:p w14:paraId="11C7E355" w14:textId="30F53C17" w:rsidR="009840FD" w:rsidRPr="009840FD" w:rsidRDefault="7A13A68C" w:rsidP="009840FD">
      <w:r w:rsidRPr="13B51EA9">
        <w:rPr>
          <w:rFonts w:ascii="Calibri" w:hAnsi="Calibri" w:cs="Calibri"/>
          <w:b/>
          <w:bCs/>
        </w:rPr>
        <w:lastRenderedPageBreak/>
        <w:t>MICROSOFT COLLABORATIONS</w:t>
      </w:r>
    </w:p>
    <w:p w14:paraId="6FF226BE" w14:textId="324D3D40" w:rsidR="009840FD" w:rsidRPr="009840FD" w:rsidRDefault="7A13A68C" w:rsidP="009840FD">
      <w:r w:rsidRPr="13B51EA9">
        <w:rPr>
          <w:rFonts w:ascii="Calibri" w:hAnsi="Calibri" w:cs="Calibri"/>
          <w:b/>
          <w:bCs/>
        </w:rPr>
        <w:t>DigitalLead: Rural Libraries Creating New Possibilities</w:t>
      </w:r>
    </w:p>
    <w:p w14:paraId="4BBC6FBC" w14:textId="56CA3FA9" w:rsidR="009840FD" w:rsidRPr="009840FD" w:rsidRDefault="7A13A68C" w:rsidP="009840FD">
      <w:r w:rsidRPr="13B51EA9">
        <w:rPr>
          <w:rFonts w:ascii="Calibri" w:hAnsi="Calibri" w:cs="Calibri"/>
          <w:b/>
          <w:bCs/>
        </w:rPr>
        <w:t>Public WiFi Access Micro Grant Program</w:t>
      </w:r>
    </w:p>
    <w:p w14:paraId="0DC34EB3" w14:textId="21EBFB8B" w:rsidR="009840FD" w:rsidRPr="009840FD" w:rsidRDefault="7A13A68C" w:rsidP="009840FD">
      <w:r w:rsidRPr="13B51EA9">
        <w:rPr>
          <w:rFonts w:ascii="Calibri" w:hAnsi="Calibri" w:cs="Calibri"/>
          <w:b/>
          <w:bCs/>
        </w:rPr>
        <w:t>Skilling for Employment Post COVID-19</w:t>
      </w:r>
    </w:p>
    <w:p w14:paraId="1EF88B3E" w14:textId="08679AFF" w:rsidR="009840FD" w:rsidRPr="009840FD" w:rsidRDefault="7A13A68C" w:rsidP="009840FD">
      <w:r w:rsidRPr="13B51EA9">
        <w:rPr>
          <w:rFonts w:ascii="Calibri" w:hAnsi="Calibri" w:cs="Calibri"/>
          <w:i/>
          <w:iCs/>
        </w:rPr>
        <w:t>Submitted by Scott Allen, Deputy Director</w:t>
      </w:r>
    </w:p>
    <w:p w14:paraId="46551435" w14:textId="5766E4FE" w:rsidR="009840FD" w:rsidRPr="009840FD" w:rsidRDefault="7A13A68C" w:rsidP="009840FD">
      <w:r w:rsidRPr="13B51EA9">
        <w:rPr>
          <w:rFonts w:ascii="Calibri" w:hAnsi="Calibri" w:cs="Calibri"/>
        </w:rPr>
        <w:t xml:space="preserve">Microsoft provided PLA with about $600,000 in grant funds to support three initiatives. </w:t>
      </w:r>
    </w:p>
    <w:p w14:paraId="5DA67873" w14:textId="1A10BC8A" w:rsidR="009840FD" w:rsidRPr="009840FD" w:rsidRDefault="7A13A68C" w:rsidP="009840FD">
      <w:r w:rsidRPr="13B51EA9">
        <w:rPr>
          <w:rFonts w:ascii="Calibri" w:hAnsi="Calibri" w:cs="Calibri"/>
        </w:rPr>
        <w:t xml:space="preserve"> </w:t>
      </w:r>
    </w:p>
    <w:p w14:paraId="0E225C44" w14:textId="1BAB22E5" w:rsidR="009840FD" w:rsidRPr="009840FD" w:rsidRDefault="7A13A68C" w:rsidP="009840FD">
      <w:r w:rsidRPr="13B51EA9">
        <w:rPr>
          <w:rFonts w:ascii="Calibri" w:hAnsi="Calibri" w:cs="Calibri"/>
        </w:rPr>
        <w:t>In 2019, PLA’s DigitalLead: Rural Libraries Creating New Possibilities program provided 41 libraries serving rural communities with 158 hotspot devices, to initiate lending programs, and 156 desktop and laptop computers, to conduct digital literacy training sessions in the library and community. In November 2020, libraries who received hotspots were surveyed. Sixteen out of 19 respondents were able to use the hotspots despite COVID-19 shutdowns, and many used them for purposes other than circulation to patrons, such as staff work or helping nearby schools conduct remote learning. Nearly all 19 intend to renew their service plans, and other feedback was overwhelmingly positive about the project. A similar survey of libraries who received computers is in process.</w:t>
      </w:r>
    </w:p>
    <w:p w14:paraId="4C65B7D9" w14:textId="5A3F8E83" w:rsidR="009840FD" w:rsidRPr="009840FD" w:rsidRDefault="7A13A68C" w:rsidP="009840FD">
      <w:r w:rsidRPr="13B51EA9">
        <w:rPr>
          <w:rFonts w:ascii="Calibri" w:hAnsi="Calibri" w:cs="Calibri"/>
        </w:rPr>
        <w:t xml:space="preserve"> </w:t>
      </w:r>
    </w:p>
    <w:p w14:paraId="027B2E93" w14:textId="2E19E2EC" w:rsidR="009840FD" w:rsidRPr="009840FD" w:rsidRDefault="7A13A68C" w:rsidP="009840FD">
      <w:r w:rsidRPr="13B51EA9">
        <w:rPr>
          <w:rFonts w:ascii="Calibri" w:hAnsi="Calibri" w:cs="Calibri"/>
        </w:rPr>
        <w:t>In May 2020, in response to the COVID-19 crisis, PLA and Microsoft quickly created a new opportunity, the PLA and Microsoft Public WiFi Access Point Micro Grant Program, to provide WiFi access points to rural libraries to extend their signals into public spaces outside the library. Over 200 libraries applied for the program, suggesting a strong need. By October 2020, PLA confirmed 57 individual access point locations were up and running. Nearly 50 additional library branches are in process of setting up their signals. Both PLA, via a consultant, and Microsoft public relations staff are collecting stories from libraries and WiFi users that show the value of this project and placing them in library and mainstream media.</w:t>
      </w:r>
    </w:p>
    <w:p w14:paraId="596ACC96" w14:textId="452EC862" w:rsidR="009840FD" w:rsidRPr="009840FD" w:rsidRDefault="7A13A68C" w:rsidP="009840FD">
      <w:r w:rsidRPr="13B51EA9">
        <w:rPr>
          <w:rFonts w:ascii="Calibri" w:hAnsi="Calibri" w:cs="Calibri"/>
        </w:rPr>
        <w:t xml:space="preserve"> </w:t>
      </w:r>
    </w:p>
    <w:p w14:paraId="0AD5A605" w14:textId="0AEC3EC4" w:rsidR="009840FD" w:rsidRPr="009840FD" w:rsidRDefault="7A13A68C" w:rsidP="009840FD">
      <w:r w:rsidRPr="13B51EA9">
        <w:rPr>
          <w:rFonts w:ascii="Calibri" w:hAnsi="Calibri" w:cs="Calibri"/>
        </w:rPr>
        <w:t>In September 2020, PLA and Microsoft also launched a new collaboration, Skilling for Employment Post COVID-19. This initiative will help libraries identify existing and new tools for helping community members gain skills for jobs that are well positioned to grow in the future. PLA is promoting free and discounted resources on LinkedIn, GitHub, and Microsoft Learn. A November 2020 webinar, 150 Million New Technology-Oriented Jobs and the Skills Needed to Get Them, registered nearly 500 people. PLA is in the process of contracting with four large urban libraries (Cleveland, New York, Detroit, and El Paso). Each will receive special funding for skilling programs as well as 100 tablet computers to distribute to families impacted by COVID-19.</w:t>
      </w:r>
    </w:p>
    <w:p w14:paraId="1FDA1ADA" w14:textId="250999D6" w:rsidR="009840FD" w:rsidRPr="009840FD" w:rsidRDefault="7A13A68C" w:rsidP="009840FD">
      <w:r w:rsidRPr="13B51EA9">
        <w:rPr>
          <w:rFonts w:ascii="Calibri" w:hAnsi="Calibri" w:cs="Calibri"/>
          <w:b/>
          <w:bCs/>
        </w:rPr>
        <w:t xml:space="preserve"> </w:t>
      </w:r>
    </w:p>
    <w:p w14:paraId="6689455E" w14:textId="77777777" w:rsidR="00A64B6F" w:rsidRDefault="00A64B6F" w:rsidP="009840FD">
      <w:pPr>
        <w:rPr>
          <w:rFonts w:ascii="Calibri" w:hAnsi="Calibri" w:cs="Calibri"/>
          <w:b/>
          <w:bCs/>
        </w:rPr>
      </w:pPr>
    </w:p>
    <w:p w14:paraId="0BB84B4B" w14:textId="7E8C46E9" w:rsidR="009840FD" w:rsidRPr="009840FD" w:rsidRDefault="7A13A68C" w:rsidP="009840FD">
      <w:r w:rsidRPr="13B51EA9">
        <w:rPr>
          <w:rFonts w:ascii="Calibri" w:hAnsi="Calibri" w:cs="Calibri"/>
          <w:b/>
          <w:bCs/>
        </w:rPr>
        <w:t>BRINGING PUBLIC HEALTH ORGANIZATIONS AND PUBLIC LIBRARIES TOGETHER</w:t>
      </w:r>
    </w:p>
    <w:p w14:paraId="5A687A98" w14:textId="151952D2" w:rsidR="009840FD" w:rsidRPr="009840FD" w:rsidRDefault="7A13A68C" w:rsidP="009840FD">
      <w:r w:rsidRPr="13B51EA9">
        <w:rPr>
          <w:rFonts w:ascii="Calibri" w:hAnsi="Calibri" w:cs="Calibri"/>
          <w:i/>
          <w:iCs/>
        </w:rPr>
        <w:t>Submitted by Scott Allen, Deputy Director</w:t>
      </w:r>
    </w:p>
    <w:p w14:paraId="0E4E0E1E" w14:textId="77777777" w:rsidR="00A64B6F" w:rsidRDefault="00A64B6F" w:rsidP="009840FD">
      <w:pPr>
        <w:rPr>
          <w:rFonts w:ascii="Calibri" w:hAnsi="Calibri" w:cs="Calibri"/>
        </w:rPr>
      </w:pPr>
    </w:p>
    <w:p w14:paraId="6E3293AF" w14:textId="4A99EE0C" w:rsidR="009840FD" w:rsidRPr="009840FD" w:rsidRDefault="7A13A68C" w:rsidP="009840FD">
      <w:r w:rsidRPr="13B51EA9">
        <w:rPr>
          <w:rFonts w:ascii="Calibri" w:hAnsi="Calibri" w:cs="Calibri"/>
        </w:rPr>
        <w:t>PLA, the National Network of Libraries of Medicine Greater Midwest Region, and the University</w:t>
      </w:r>
    </w:p>
    <w:p w14:paraId="12D67F6F" w14:textId="18C9C76D" w:rsidR="009840FD" w:rsidRPr="009840FD" w:rsidRDefault="7A13A68C" w:rsidP="009840FD">
      <w:r w:rsidRPr="0F4FA5A2">
        <w:rPr>
          <w:rFonts w:ascii="Calibri" w:hAnsi="Calibri" w:cs="Calibri"/>
        </w:rPr>
        <w:t>of Iowa Prevention Research Center (UIPRC) have compiled the results of a literature search, surveys, and focus groups exploring how public health and public libraries can work together. UIPRC has planned a series of four webinars and six podcasts for the first half of 2021, which PLA will promote.</w:t>
      </w:r>
    </w:p>
    <w:p w14:paraId="2DB7A460" w14:textId="79C46DB4" w:rsidR="0F4FA5A2" w:rsidRDefault="0F4FA5A2" w:rsidP="0F4FA5A2">
      <w:pPr>
        <w:rPr>
          <w:rFonts w:ascii="Calibri" w:hAnsi="Calibri" w:cs="Calibri"/>
        </w:rPr>
      </w:pPr>
    </w:p>
    <w:p w14:paraId="491970FA" w14:textId="77777777" w:rsidR="00A64B6F" w:rsidRDefault="00A64B6F" w:rsidP="0F4FA5A2">
      <w:pPr>
        <w:spacing w:line="312" w:lineRule="auto"/>
        <w:ind w:firstLine="6"/>
        <w:rPr>
          <w:rFonts w:ascii="Calibri" w:hAnsi="Calibri" w:cs="Calibri"/>
          <w:b/>
          <w:bCs/>
        </w:rPr>
      </w:pPr>
    </w:p>
    <w:p w14:paraId="31FE992B" w14:textId="77777777" w:rsidR="00A64B6F" w:rsidRDefault="00A64B6F" w:rsidP="0F4FA5A2">
      <w:pPr>
        <w:spacing w:line="312" w:lineRule="auto"/>
        <w:ind w:firstLine="6"/>
        <w:rPr>
          <w:rFonts w:ascii="Calibri" w:hAnsi="Calibri" w:cs="Calibri"/>
          <w:b/>
          <w:bCs/>
        </w:rPr>
      </w:pPr>
    </w:p>
    <w:p w14:paraId="2DBED94C" w14:textId="77777777" w:rsidR="00A64B6F" w:rsidRDefault="00A64B6F" w:rsidP="0F4FA5A2">
      <w:pPr>
        <w:spacing w:line="312" w:lineRule="auto"/>
        <w:ind w:firstLine="6"/>
        <w:rPr>
          <w:rFonts w:ascii="Calibri" w:hAnsi="Calibri" w:cs="Calibri"/>
          <w:b/>
          <w:bCs/>
        </w:rPr>
      </w:pPr>
    </w:p>
    <w:p w14:paraId="568A8980" w14:textId="0F46E4A9" w:rsidR="36B5E651" w:rsidRDefault="36B5E651" w:rsidP="0F4FA5A2">
      <w:pPr>
        <w:spacing w:line="312" w:lineRule="auto"/>
        <w:ind w:firstLine="6"/>
        <w:rPr>
          <w:rFonts w:ascii="Calibri" w:hAnsi="Calibri" w:cs="Calibri"/>
          <w:b/>
          <w:bCs/>
        </w:rPr>
      </w:pPr>
      <w:r w:rsidRPr="0F4FA5A2">
        <w:rPr>
          <w:rFonts w:ascii="Calibri" w:hAnsi="Calibri" w:cs="Calibri"/>
          <w:b/>
          <w:bCs/>
        </w:rPr>
        <w:lastRenderedPageBreak/>
        <w:t>ADVANCING FAMILY ENGAGEMENT IN LIBRARIES: A PLA PROFESSIONAL DEVELOPMENT SERIES</w:t>
      </w:r>
    </w:p>
    <w:p w14:paraId="048B1842" w14:textId="3A5AC2CF" w:rsidR="36B5E651" w:rsidRDefault="36B5E651" w:rsidP="0F4FA5A2">
      <w:pPr>
        <w:rPr>
          <w:rFonts w:ascii="Calibri" w:hAnsi="Calibri" w:cs="Calibri"/>
          <w:i/>
          <w:iCs/>
        </w:rPr>
      </w:pPr>
      <w:r w:rsidRPr="0F4FA5A2">
        <w:rPr>
          <w:rFonts w:ascii="Calibri" w:hAnsi="Calibri" w:cs="Calibri"/>
          <w:i/>
          <w:iCs/>
        </w:rPr>
        <w:t>Submitted by Symone Villasenor, Project Manager</w:t>
      </w:r>
    </w:p>
    <w:p w14:paraId="49519479" w14:textId="77777777" w:rsidR="00A64B6F" w:rsidRDefault="00A64B6F" w:rsidP="0F4FA5A2">
      <w:pPr>
        <w:spacing w:line="278" w:lineRule="auto"/>
        <w:ind w:firstLine="3"/>
        <w:rPr>
          <w:rFonts w:ascii="Calibri" w:hAnsi="Calibri" w:cs="Calibri"/>
          <w:color w:val="030303"/>
        </w:rPr>
      </w:pPr>
    </w:p>
    <w:p w14:paraId="0F38E232" w14:textId="63803A83" w:rsidR="1DD02EB6" w:rsidRDefault="1DD02EB6" w:rsidP="0F4FA5A2">
      <w:pPr>
        <w:spacing w:line="278" w:lineRule="auto"/>
        <w:ind w:firstLine="3"/>
        <w:rPr>
          <w:rFonts w:ascii="Calibri" w:hAnsi="Calibri" w:cs="Calibri"/>
          <w:color w:val="030303"/>
        </w:rPr>
      </w:pPr>
      <w:r w:rsidRPr="0F4FA5A2">
        <w:rPr>
          <w:rFonts w:ascii="Calibri" w:hAnsi="Calibri" w:cs="Calibri"/>
          <w:color w:val="030303"/>
        </w:rPr>
        <w:t xml:space="preserve">At the time of this report, the PLA team successfully completed the first ever cohort for the </w:t>
      </w:r>
      <w:hyperlink r:id="rId11">
        <w:r w:rsidRPr="0F4FA5A2">
          <w:rPr>
            <w:rStyle w:val="Hyperlink"/>
            <w:rFonts w:ascii="Calibri" w:hAnsi="Calibri" w:cs="Calibri"/>
            <w:i/>
            <w:iCs/>
          </w:rPr>
          <w:t>Advancing Family Engagement in Libraries</w:t>
        </w:r>
      </w:hyperlink>
      <w:r w:rsidRPr="0F4FA5A2">
        <w:rPr>
          <w:rFonts w:ascii="Calibri" w:hAnsi="Calibri" w:cs="Calibri"/>
          <w:i/>
          <w:iCs/>
          <w:color w:val="030303"/>
        </w:rPr>
        <w:t xml:space="preserve"> </w:t>
      </w:r>
      <w:r w:rsidRPr="0F4FA5A2">
        <w:rPr>
          <w:rFonts w:ascii="Calibri" w:hAnsi="Calibri" w:cs="Calibri"/>
          <w:color w:val="030303"/>
        </w:rPr>
        <w:t xml:space="preserve">series. 30 libraries across the country (and a few in Canada!) with a total of 60 participants completed 8 one hour long virtual classroom sessions based upon PLA’s </w:t>
      </w:r>
      <w:hyperlink r:id="rId12">
        <w:r w:rsidRPr="0F4FA5A2">
          <w:rPr>
            <w:rStyle w:val="Hyperlink"/>
            <w:rFonts w:ascii="Calibri" w:hAnsi="Calibri" w:cs="Calibri"/>
          </w:rPr>
          <w:t>Ideabook</w:t>
        </w:r>
      </w:hyperlink>
      <w:r w:rsidRPr="0F4FA5A2">
        <w:rPr>
          <w:rFonts w:ascii="Calibri" w:hAnsi="Calibri" w:cs="Calibri"/>
          <w:color w:val="030303"/>
        </w:rPr>
        <w:t>. Using data that PLA collected from participants via a baseline assessment, additional topic specific assessments, and post session evaluations, PLA staff have made some refinements and additions to the curriculum and structure for the series for 2021. This includes reduction of assessments for participants, shorter breaks of time between virtual classroom sessions, the addition of a final project and final project presentation session for each participating library, as well as the removal of the closed ALA Connect Community for the series. PLA will roll out two cohorts for 2021, cohort 2 which runs from 2/16/2021- 8/10/2021 and cohort 3 which is scheduled for 9/14/21- 3/22/22. Registration is now open for both cohorts with 100 seats available for each.</w:t>
      </w:r>
    </w:p>
    <w:p w14:paraId="3B8AB73B" w14:textId="6101B3B1" w:rsidR="0F4FA5A2" w:rsidRDefault="0F4FA5A2" w:rsidP="0F4FA5A2">
      <w:pPr>
        <w:spacing w:line="278" w:lineRule="auto"/>
        <w:ind w:firstLine="3"/>
        <w:rPr>
          <w:rFonts w:ascii="Calibri" w:hAnsi="Calibri" w:cs="Calibri"/>
        </w:rPr>
      </w:pPr>
    </w:p>
    <w:p w14:paraId="2FF355B7" w14:textId="0090B8DA" w:rsidR="1007D47F" w:rsidRDefault="1007D47F" w:rsidP="0F4FA5A2">
      <w:pPr>
        <w:spacing w:line="278" w:lineRule="auto"/>
        <w:ind w:firstLine="3"/>
        <w:rPr>
          <w:rFonts w:ascii="Calibri" w:hAnsi="Calibri" w:cs="Calibri"/>
        </w:rPr>
      </w:pPr>
      <w:r w:rsidRPr="4A9C09C8">
        <w:rPr>
          <w:rFonts w:ascii="Calibri" w:hAnsi="Calibri" w:cs="Calibri"/>
        </w:rPr>
        <w:t>Sessions will be facilitated by members of the PLA Family Engagement Task Force as well as a new volunteer from Denver Public Library, Sarah McNeil. Like cohort 1, facilitators will create 20-40-minute presentations based upon two separate Ideabook topics. Each virtual classroom session will include either a breakout room portion or other interactive elements such as polls, brainstorming sessions, or exercises. Participants will also be provided with additional readings from the Ideabook and other resources as identified by facilitators.</w:t>
      </w:r>
    </w:p>
    <w:p w14:paraId="62C46424" w14:textId="0DA31167" w:rsidR="4A9C09C8" w:rsidRDefault="4A9C09C8" w:rsidP="4A9C09C8">
      <w:pPr>
        <w:spacing w:line="278" w:lineRule="auto"/>
        <w:ind w:firstLine="3"/>
        <w:rPr>
          <w:rFonts w:ascii="Calibri" w:hAnsi="Calibri" w:cs="Calibri"/>
        </w:rPr>
      </w:pPr>
    </w:p>
    <w:p w14:paraId="43DF5943" w14:textId="77777777" w:rsidR="00A64B6F" w:rsidRDefault="00A64B6F" w:rsidP="4A9C09C8">
      <w:pPr>
        <w:spacing w:line="278" w:lineRule="auto"/>
        <w:ind w:firstLine="3"/>
        <w:rPr>
          <w:rFonts w:ascii="Calibri" w:hAnsi="Calibri" w:cs="Calibri"/>
        </w:rPr>
      </w:pPr>
    </w:p>
    <w:p w14:paraId="29FABF6D" w14:textId="5714B2CC" w:rsidR="6D17F0A4" w:rsidRDefault="6D17F0A4" w:rsidP="4A9C09C8">
      <w:r w:rsidRPr="4A9C09C8">
        <w:rPr>
          <w:rFonts w:ascii="Calibri" w:hAnsi="Calibri" w:cs="Calibri"/>
          <w:b/>
          <w:bCs/>
        </w:rPr>
        <w:t>DIGITALLEARN.ORG</w:t>
      </w:r>
    </w:p>
    <w:p w14:paraId="569A2512" w14:textId="1B1A881A" w:rsidR="6D17F0A4" w:rsidRDefault="6D17F0A4" w:rsidP="4A9C09C8">
      <w:pPr>
        <w:spacing w:line="257" w:lineRule="auto"/>
      </w:pPr>
      <w:r w:rsidRPr="4A9C09C8">
        <w:rPr>
          <w:rFonts w:ascii="Calibri" w:hAnsi="Calibri" w:cs="Calibri"/>
          <w:i/>
          <w:iCs/>
        </w:rPr>
        <w:t>Submitted by Leighann Wood, Program Manager</w:t>
      </w:r>
    </w:p>
    <w:p w14:paraId="4533AFF7" w14:textId="77777777" w:rsidR="00A64B6F" w:rsidRDefault="00A64B6F" w:rsidP="4A9C09C8">
      <w:pPr>
        <w:spacing w:line="257" w:lineRule="auto"/>
        <w:rPr>
          <w:rFonts w:ascii="Calibri" w:hAnsi="Calibri" w:cs="Calibri"/>
        </w:rPr>
      </w:pPr>
    </w:p>
    <w:p w14:paraId="1CDF73A3" w14:textId="59B9BA7A" w:rsidR="6D17F0A4" w:rsidRDefault="6D17F0A4" w:rsidP="4A9C09C8">
      <w:pPr>
        <w:spacing w:line="257" w:lineRule="auto"/>
      </w:pPr>
      <w:r w:rsidRPr="4A9C09C8">
        <w:rPr>
          <w:rFonts w:ascii="Calibri" w:hAnsi="Calibri" w:cs="Calibri"/>
        </w:rPr>
        <w:t>In 2020 PLA sold one digitallearn.org subsite making it the 11</w:t>
      </w:r>
      <w:r w:rsidRPr="4A9C09C8">
        <w:rPr>
          <w:rFonts w:ascii="Calibri" w:hAnsi="Calibri" w:cs="Calibri"/>
          <w:vertAlign w:val="superscript"/>
        </w:rPr>
        <w:t>th</w:t>
      </w:r>
      <w:r w:rsidRPr="4A9C09C8">
        <w:rPr>
          <w:rFonts w:ascii="Calibri" w:hAnsi="Calibri" w:cs="Calibri"/>
        </w:rPr>
        <w:t xml:space="preserve"> library in the subsite portfolio. There were three new courses added to the site curriculum, “Intro to Searching Videos on YouTube,” “Intro to Google Maps,” and “Using MyHealthfinder for Preventive Care”. New marketing and promotional strategies to increase site usage and training for practitioners is continuing to be developed to reach new audiences and to generate additional revenue in 2021 and beyond.</w:t>
      </w:r>
    </w:p>
    <w:p w14:paraId="2F8FB6D5" w14:textId="6A7025B2" w:rsidR="6D17F0A4" w:rsidRDefault="6D17F0A4" w:rsidP="4A9C09C8">
      <w:pPr>
        <w:spacing w:line="257" w:lineRule="auto"/>
        <w:rPr>
          <w:rFonts w:ascii="Calibri" w:hAnsi="Calibri" w:cs="Calibri"/>
        </w:rPr>
      </w:pPr>
      <w:r w:rsidRPr="4A9C09C8">
        <w:rPr>
          <w:rFonts w:ascii="Calibri" w:hAnsi="Calibri" w:cs="Calibri"/>
        </w:rPr>
        <w:t xml:space="preserve"> </w:t>
      </w:r>
    </w:p>
    <w:p w14:paraId="6B630D01" w14:textId="77777777" w:rsidR="00A64B6F" w:rsidRDefault="00A64B6F" w:rsidP="4A9C09C8">
      <w:pPr>
        <w:spacing w:line="257" w:lineRule="auto"/>
      </w:pPr>
    </w:p>
    <w:p w14:paraId="343CD8E9" w14:textId="7641ED62" w:rsidR="6D17F0A4" w:rsidRDefault="6D17F0A4" w:rsidP="4A9C09C8">
      <w:pPr>
        <w:spacing w:line="257" w:lineRule="auto"/>
        <w:rPr>
          <w:rFonts w:ascii="Calibri" w:hAnsi="Calibri" w:cs="Calibri"/>
          <w:b/>
          <w:bCs/>
          <w:i/>
          <w:iCs/>
        </w:rPr>
      </w:pPr>
      <w:r w:rsidRPr="4A9C09C8">
        <w:rPr>
          <w:rFonts w:ascii="Calibri" w:hAnsi="Calibri" w:cs="Calibri"/>
          <w:b/>
          <w:bCs/>
        </w:rPr>
        <w:t>LIBRARIES LEAD WITH DIGITAL SKILLS</w:t>
      </w:r>
    </w:p>
    <w:p w14:paraId="347677C7" w14:textId="6BF429E3" w:rsidR="6D17F0A4" w:rsidRDefault="6D17F0A4" w:rsidP="4A9C09C8">
      <w:pPr>
        <w:spacing w:line="257" w:lineRule="auto"/>
      </w:pPr>
      <w:r w:rsidRPr="4A9C09C8">
        <w:rPr>
          <w:rFonts w:ascii="Calibri" w:hAnsi="Calibri" w:cs="Calibri"/>
          <w:i/>
          <w:iCs/>
        </w:rPr>
        <w:t>Submitted by Leighann Wood, Program Manager</w:t>
      </w:r>
    </w:p>
    <w:p w14:paraId="6F9F1C2F" w14:textId="77777777" w:rsidR="00A64B6F" w:rsidRDefault="00A64B6F" w:rsidP="4A9C09C8">
      <w:pPr>
        <w:spacing w:line="257" w:lineRule="auto"/>
        <w:rPr>
          <w:rFonts w:ascii="Calibri" w:hAnsi="Calibri" w:cs="Calibri"/>
        </w:rPr>
      </w:pPr>
    </w:p>
    <w:p w14:paraId="259F06E8" w14:textId="0672D4DC" w:rsidR="6D17F0A4" w:rsidRDefault="6D17F0A4" w:rsidP="4A9C09C8">
      <w:pPr>
        <w:spacing w:line="257" w:lineRule="auto"/>
      </w:pPr>
      <w:r w:rsidRPr="4A9C09C8">
        <w:rPr>
          <w:rFonts w:ascii="Calibri" w:hAnsi="Calibri" w:cs="Calibri"/>
        </w:rPr>
        <w:t>Over 300 public libraries have been accepted into the Libraries Lead initiative and conducted in-person or virtual digital skills and workforce development programs since the launch in 2019. Due to the pandemic, application submissions were put on pause, but there are 15 states remaining that will be offered $1,000 funding to support programs in 2021. PLA and PPA will continue to offer Spotlight Awards of $3,000 to libraries that have demonstrated excellence in their program offerings. This initiative will continue throughout the remainder of 2021.</w:t>
      </w:r>
    </w:p>
    <w:p w14:paraId="49696F52" w14:textId="5DB8A75E" w:rsidR="6D17F0A4" w:rsidRDefault="6D17F0A4" w:rsidP="4A9C09C8">
      <w:pPr>
        <w:spacing w:line="257" w:lineRule="auto"/>
        <w:rPr>
          <w:rFonts w:ascii="Calibri" w:hAnsi="Calibri" w:cs="Calibri"/>
          <w:b/>
          <w:bCs/>
          <w:i/>
          <w:iCs/>
        </w:rPr>
      </w:pPr>
      <w:r w:rsidRPr="4A9C09C8">
        <w:rPr>
          <w:rFonts w:ascii="Calibri" w:hAnsi="Calibri" w:cs="Calibri"/>
          <w:b/>
          <w:bCs/>
        </w:rPr>
        <w:lastRenderedPageBreak/>
        <w:t>LIBRARIES CONNECTING YOU TO COVERAGE</w:t>
      </w:r>
    </w:p>
    <w:p w14:paraId="20525BD8" w14:textId="0B795993" w:rsidR="6D17F0A4" w:rsidRDefault="6D17F0A4" w:rsidP="4A9C09C8">
      <w:pPr>
        <w:spacing w:line="257" w:lineRule="auto"/>
      </w:pPr>
      <w:r w:rsidRPr="4A9C09C8">
        <w:rPr>
          <w:rFonts w:ascii="Calibri" w:hAnsi="Calibri" w:cs="Calibri"/>
          <w:i/>
          <w:iCs/>
        </w:rPr>
        <w:t>Submitted by Leighann Wood, Program Manager</w:t>
      </w:r>
    </w:p>
    <w:p w14:paraId="13F8AF1B" w14:textId="37A589DA" w:rsidR="6D17F0A4" w:rsidRDefault="6D17F0A4" w:rsidP="4A9C09C8">
      <w:pPr>
        <w:spacing w:line="257" w:lineRule="auto"/>
      </w:pPr>
      <w:r w:rsidRPr="4A9C09C8">
        <w:rPr>
          <w:rFonts w:ascii="Calibri" w:hAnsi="Calibri" w:cs="Calibri"/>
        </w:rPr>
        <w:t xml:space="preserve"> </w:t>
      </w:r>
    </w:p>
    <w:p w14:paraId="27A62A16" w14:textId="45A5B169" w:rsidR="6D17F0A4" w:rsidRDefault="1B28A159" w:rsidP="4A9C09C8">
      <w:pPr>
        <w:spacing w:line="257" w:lineRule="auto"/>
      </w:pPr>
      <w:r w:rsidRPr="40C4897C">
        <w:rPr>
          <w:rFonts w:ascii="Calibri" w:hAnsi="Calibri" w:cs="Calibri"/>
        </w:rPr>
        <w:t xml:space="preserve">As of August 2020, PLA received a third annual grant from Community Catalyst (sourced from the Robert Wood Johnson Foundation) to fund the training and certification of library practitioners as Certified Application Assistance Counselors (CACs), to fund promotional activities, and to fund educational outreach around health insurance enrollment in the Affordable Care Act. There were </w:t>
      </w:r>
      <w:r w:rsidR="478DD30B" w:rsidRPr="40C4897C">
        <w:rPr>
          <w:rFonts w:ascii="Calibri" w:hAnsi="Calibri" w:cs="Calibri"/>
        </w:rPr>
        <w:t>23</w:t>
      </w:r>
      <w:r w:rsidRPr="40C4897C">
        <w:rPr>
          <w:rFonts w:ascii="Calibri" w:hAnsi="Calibri" w:cs="Calibri"/>
        </w:rPr>
        <w:t xml:space="preserve"> public libraries across 14 different states that were awarded funding by PLA in 2020. These libraries were able to train and certify </w:t>
      </w:r>
      <w:r w:rsidR="2F2B4A16" w:rsidRPr="40C4897C">
        <w:rPr>
          <w:rFonts w:ascii="Calibri" w:hAnsi="Calibri" w:cs="Calibri"/>
        </w:rPr>
        <w:t>16</w:t>
      </w:r>
      <w:r w:rsidRPr="40C4897C">
        <w:rPr>
          <w:rFonts w:ascii="Calibri" w:hAnsi="Calibri" w:cs="Calibri"/>
        </w:rPr>
        <w:t xml:space="preserve"> library practitioners as Certified Application Assistance Counselors to assist people with using healthcare.gov to enroll in a health insurance plan while issuing hundreds of thousands of PSAs and promotional materials to their communities. Additionally, t</w:t>
      </w:r>
      <w:r w:rsidR="2C4B005C" w:rsidRPr="40C4897C">
        <w:rPr>
          <w:rFonts w:ascii="Calibri" w:hAnsi="Calibri" w:cs="Calibri"/>
        </w:rPr>
        <w:t>wo</w:t>
      </w:r>
      <w:r w:rsidRPr="40C4897C">
        <w:rPr>
          <w:rFonts w:ascii="Calibri" w:hAnsi="Calibri" w:cs="Calibri"/>
        </w:rPr>
        <w:t xml:space="preserve"> CACs took additional training provided by Out2Enroll to appropriately assist LGBTQIA+ people with the enrollment process. PLA will continue to promote health literacy, Special Enrollment Periods, Medicaid, and CHIP through July. Community Catalyst has been impressed with our project outcomes and has awarded PLA with a separate grant to fund similar activities around Medicaid enrollment in states that need it most. This work will continue to build and expand throughout 2021.</w:t>
      </w:r>
    </w:p>
    <w:p w14:paraId="02FBF474" w14:textId="70A4BC79" w:rsidR="4A9C09C8" w:rsidRDefault="4A9C09C8" w:rsidP="4A9C09C8">
      <w:pPr>
        <w:spacing w:line="278" w:lineRule="auto"/>
        <w:ind w:firstLine="3"/>
        <w:rPr>
          <w:rFonts w:ascii="Calibri" w:hAnsi="Calibri" w:cs="Calibri"/>
        </w:rPr>
      </w:pPr>
    </w:p>
    <w:p w14:paraId="466468A8" w14:textId="3B5E4D2E" w:rsidR="0F4FA5A2" w:rsidRDefault="0F4FA5A2" w:rsidP="4A9C09C8">
      <w:pPr>
        <w:spacing w:line="278" w:lineRule="auto"/>
        <w:ind w:firstLine="3"/>
        <w:rPr>
          <w:rFonts w:eastAsia="Arial" w:cs="Arial"/>
          <w:color w:val="030303"/>
          <w:sz w:val="20"/>
          <w:szCs w:val="20"/>
        </w:rPr>
      </w:pPr>
    </w:p>
    <w:p w14:paraId="77CD2A09" w14:textId="2FA50049" w:rsidR="009840FD" w:rsidRPr="009840FD" w:rsidRDefault="70E129E6" w:rsidP="497AD6D4">
      <w:pPr>
        <w:spacing w:line="257" w:lineRule="auto"/>
        <w:rPr>
          <w:rFonts w:ascii="Calibri" w:hAnsi="Calibri" w:cs="Calibri"/>
          <w:b/>
          <w:bCs/>
        </w:rPr>
      </w:pPr>
      <w:r w:rsidRPr="497AD6D4">
        <w:rPr>
          <w:rFonts w:ascii="Calibri" w:hAnsi="Calibri" w:cs="Calibri"/>
          <w:b/>
          <w:bCs/>
        </w:rPr>
        <w:t>PUBLICATIONS AND PRODUCTS</w:t>
      </w:r>
    </w:p>
    <w:p w14:paraId="0770146B" w14:textId="1B84CE00" w:rsidR="009840FD" w:rsidRPr="009840FD" w:rsidRDefault="70E129E6" w:rsidP="497AD6D4">
      <w:pPr>
        <w:spacing w:line="257" w:lineRule="auto"/>
      </w:pPr>
      <w:r w:rsidRPr="497AD6D4">
        <w:rPr>
          <w:rFonts w:ascii="Calibri" w:hAnsi="Calibri" w:cs="Calibri"/>
        </w:rPr>
        <w:t xml:space="preserve">Submitted by Kathleen Hughes, Manager, Publications </w:t>
      </w:r>
    </w:p>
    <w:p w14:paraId="2D1BFB94" w14:textId="374BA7CD" w:rsidR="009840FD" w:rsidRPr="009840FD" w:rsidRDefault="009840FD" w:rsidP="497AD6D4">
      <w:pPr>
        <w:spacing w:line="257" w:lineRule="auto"/>
        <w:rPr>
          <w:rFonts w:ascii="Calibri" w:hAnsi="Calibri" w:cs="Calibri"/>
        </w:rPr>
      </w:pPr>
    </w:p>
    <w:p w14:paraId="0195D4DC" w14:textId="19D280A4" w:rsidR="009840FD" w:rsidRPr="009840FD" w:rsidRDefault="70E129E6" w:rsidP="497AD6D4">
      <w:pPr>
        <w:spacing w:line="257" w:lineRule="auto"/>
        <w:rPr>
          <w:rFonts w:ascii="Calibri" w:hAnsi="Calibri" w:cs="Calibri"/>
          <w:u w:val="single"/>
        </w:rPr>
      </w:pPr>
      <w:r w:rsidRPr="497AD6D4">
        <w:rPr>
          <w:rFonts w:ascii="Calibri" w:hAnsi="Calibri" w:cs="Calibri"/>
          <w:i/>
          <w:iCs/>
          <w:u w:val="single"/>
        </w:rPr>
        <w:t xml:space="preserve">Public Libraries </w:t>
      </w:r>
      <w:r w:rsidRPr="497AD6D4">
        <w:rPr>
          <w:rFonts w:ascii="Calibri" w:hAnsi="Calibri" w:cs="Calibri"/>
          <w:u w:val="single"/>
        </w:rPr>
        <w:t>Magazine</w:t>
      </w:r>
    </w:p>
    <w:p w14:paraId="2FB90993" w14:textId="40AF4CE5" w:rsidR="009840FD" w:rsidRPr="009840FD" w:rsidRDefault="70E129E6" w:rsidP="497AD6D4">
      <w:pPr>
        <w:spacing w:line="257" w:lineRule="auto"/>
      </w:pPr>
      <w:r w:rsidRPr="497AD6D4">
        <w:rPr>
          <w:rFonts w:ascii="Calibri" w:hAnsi="Calibri" w:cs="Calibri"/>
          <w:i/>
          <w:iCs/>
        </w:rPr>
        <w:t>Public Libraries</w:t>
      </w:r>
      <w:r w:rsidRPr="497AD6D4">
        <w:rPr>
          <w:rFonts w:ascii="Calibri" w:hAnsi="Calibri" w:cs="Calibri"/>
        </w:rPr>
        <w:t xml:space="preserve">, published six times a year, is the official magazine of the Public </w:t>
      </w:r>
      <w:proofErr w:type="gramStart"/>
      <w:r w:rsidRPr="497AD6D4">
        <w:rPr>
          <w:rFonts w:ascii="Calibri" w:hAnsi="Calibri" w:cs="Calibri"/>
        </w:rPr>
        <w:t>Library</w:t>
      </w:r>
      <w:proofErr w:type="gramEnd"/>
      <w:r w:rsidRPr="497AD6D4">
        <w:rPr>
          <w:rFonts w:ascii="Calibri" w:hAnsi="Calibri" w:cs="Calibri"/>
        </w:rPr>
        <w:t xml:space="preserve"> </w:t>
      </w:r>
    </w:p>
    <w:p w14:paraId="11598F67" w14:textId="77961B66" w:rsidR="009840FD" w:rsidRPr="009840FD" w:rsidRDefault="70E129E6" w:rsidP="497AD6D4">
      <w:pPr>
        <w:spacing w:line="257" w:lineRule="auto"/>
      </w:pPr>
      <w:r w:rsidRPr="497AD6D4">
        <w:rPr>
          <w:rFonts w:ascii="Calibri" w:hAnsi="Calibri" w:cs="Calibri"/>
        </w:rPr>
        <w:t xml:space="preserve">Association {PLA) and the only ALA magazine devoted exclusively to public libraries. Each issue </w:t>
      </w:r>
      <w:proofErr w:type="gramStart"/>
      <w:r w:rsidRPr="497AD6D4">
        <w:rPr>
          <w:rFonts w:ascii="Calibri" w:hAnsi="Calibri" w:cs="Calibri"/>
        </w:rPr>
        <w:t>includes</w:t>
      </w:r>
      <w:proofErr w:type="gramEnd"/>
      <w:r w:rsidRPr="497AD6D4">
        <w:rPr>
          <w:rFonts w:ascii="Calibri" w:hAnsi="Calibri" w:cs="Calibri"/>
        </w:rPr>
        <w:t xml:space="preserve"> </w:t>
      </w:r>
    </w:p>
    <w:p w14:paraId="69A92DC7" w14:textId="3BD77414" w:rsidR="009840FD" w:rsidRPr="009840FD" w:rsidRDefault="70E129E6" w:rsidP="497AD6D4">
      <w:pPr>
        <w:spacing w:line="257" w:lineRule="auto"/>
        <w:rPr>
          <w:rFonts w:ascii="Calibri" w:hAnsi="Calibri" w:cs="Calibri"/>
        </w:rPr>
      </w:pPr>
      <w:r w:rsidRPr="497AD6D4">
        <w:rPr>
          <w:rFonts w:ascii="Calibri" w:hAnsi="Calibri" w:cs="Calibri"/>
        </w:rPr>
        <w:t xml:space="preserve">important industry news, PLA and ALA updates, regular </w:t>
      </w:r>
      <w:proofErr w:type="gramStart"/>
      <w:r w:rsidRPr="497AD6D4">
        <w:rPr>
          <w:rFonts w:ascii="Calibri" w:hAnsi="Calibri" w:cs="Calibri"/>
        </w:rPr>
        <w:t>columns</w:t>
      </w:r>
      <w:proofErr w:type="gramEnd"/>
      <w:r w:rsidRPr="497AD6D4">
        <w:rPr>
          <w:rFonts w:ascii="Calibri" w:hAnsi="Calibri" w:cs="Calibri"/>
        </w:rPr>
        <w:t xml:space="preserve"> and feature articles. </w:t>
      </w:r>
    </w:p>
    <w:p w14:paraId="67F2C120" w14:textId="638649FC" w:rsidR="009840FD" w:rsidRPr="009840FD" w:rsidRDefault="009840FD" w:rsidP="497AD6D4">
      <w:pPr>
        <w:spacing w:line="257" w:lineRule="auto"/>
        <w:rPr>
          <w:rFonts w:ascii="Calibri" w:hAnsi="Calibri" w:cs="Calibri"/>
        </w:rPr>
      </w:pPr>
    </w:p>
    <w:p w14:paraId="50DD2BD4" w14:textId="7A8A78BF" w:rsidR="009840FD" w:rsidRPr="009840FD" w:rsidRDefault="5A126F6B" w:rsidP="497AD6D4">
      <w:pPr>
        <w:spacing w:line="257" w:lineRule="auto"/>
        <w:rPr>
          <w:rFonts w:ascii="Calibri" w:hAnsi="Calibri" w:cs="Calibri"/>
        </w:rPr>
      </w:pPr>
      <w:r w:rsidRPr="497AD6D4">
        <w:rPr>
          <w:rFonts w:ascii="Calibri" w:hAnsi="Calibri" w:cs="Calibri"/>
        </w:rPr>
        <w:t>Digital Issues</w:t>
      </w:r>
    </w:p>
    <w:p w14:paraId="1C7AD58E" w14:textId="78035E82" w:rsidR="009840FD" w:rsidRPr="009840FD" w:rsidRDefault="788DF957" w:rsidP="497AD6D4">
      <w:pPr>
        <w:spacing w:line="257" w:lineRule="auto"/>
        <w:rPr>
          <w:rFonts w:ascii="Calibri" w:hAnsi="Calibri" w:cs="Calibri"/>
        </w:rPr>
      </w:pPr>
      <w:r w:rsidRPr="4A9C09C8">
        <w:rPr>
          <w:rFonts w:ascii="Calibri" w:hAnsi="Calibri" w:cs="Calibri"/>
        </w:rPr>
        <w:t>In 2020 we offered three of six issues in digital format</w:t>
      </w:r>
      <w:r w:rsidR="2FE9FB64" w:rsidRPr="4A9C09C8">
        <w:rPr>
          <w:rFonts w:ascii="Calibri" w:hAnsi="Calibri" w:cs="Calibri"/>
        </w:rPr>
        <w:t>. T</w:t>
      </w:r>
      <w:r w:rsidR="7EA1818A" w:rsidRPr="4A9C09C8">
        <w:rPr>
          <w:rFonts w:ascii="Calibri" w:hAnsi="Calibri" w:cs="Calibri"/>
        </w:rPr>
        <w:t>his was a necessity as we faced supply chain interruptions during COVID-19</w:t>
      </w:r>
      <w:r w:rsidRPr="4A9C09C8">
        <w:rPr>
          <w:rFonts w:ascii="Calibri" w:hAnsi="Calibri" w:cs="Calibri"/>
        </w:rPr>
        <w:t xml:space="preserve">. </w:t>
      </w:r>
      <w:r w:rsidR="0452C1DC" w:rsidRPr="4A9C09C8">
        <w:rPr>
          <w:rFonts w:ascii="Calibri" w:hAnsi="Calibri" w:cs="Calibri"/>
        </w:rPr>
        <w:t xml:space="preserve">As ALA’s budget </w:t>
      </w:r>
      <w:r w:rsidR="4C03CBD6" w:rsidRPr="4A9C09C8">
        <w:rPr>
          <w:rFonts w:ascii="Calibri" w:hAnsi="Calibri" w:cs="Calibri"/>
        </w:rPr>
        <w:t>problems</w:t>
      </w:r>
      <w:r w:rsidR="0452C1DC" w:rsidRPr="4A9C09C8">
        <w:rPr>
          <w:rFonts w:ascii="Calibri" w:hAnsi="Calibri" w:cs="Calibri"/>
        </w:rPr>
        <w:t xml:space="preserve"> continue, we have decided two issues this year will </w:t>
      </w:r>
      <w:r w:rsidR="18A9B40A" w:rsidRPr="4A9C09C8">
        <w:rPr>
          <w:rFonts w:ascii="Calibri" w:hAnsi="Calibri" w:cs="Calibri"/>
        </w:rPr>
        <w:t xml:space="preserve">again </w:t>
      </w:r>
      <w:r w:rsidR="0452C1DC" w:rsidRPr="4A9C09C8">
        <w:rPr>
          <w:rFonts w:ascii="Calibri" w:hAnsi="Calibri" w:cs="Calibri"/>
        </w:rPr>
        <w:t xml:space="preserve">be sent digitally (instead of paper), the </w:t>
      </w:r>
      <w:r w:rsidR="7DEC2B77" w:rsidRPr="4A9C09C8">
        <w:rPr>
          <w:rFonts w:ascii="Calibri" w:hAnsi="Calibri" w:cs="Calibri"/>
        </w:rPr>
        <w:t xml:space="preserve">May/June and July/August issues. </w:t>
      </w:r>
      <w:r w:rsidRPr="4A9C09C8">
        <w:rPr>
          <w:rFonts w:ascii="Calibri" w:hAnsi="Calibri" w:cs="Calibri"/>
        </w:rPr>
        <w:t xml:space="preserve"> </w:t>
      </w:r>
    </w:p>
    <w:p w14:paraId="6CEA638D" w14:textId="67D1C88B" w:rsidR="009840FD" w:rsidRPr="009840FD" w:rsidRDefault="009840FD" w:rsidP="497AD6D4">
      <w:pPr>
        <w:spacing w:line="257" w:lineRule="auto"/>
        <w:rPr>
          <w:rFonts w:ascii="Calibri" w:hAnsi="Calibri" w:cs="Calibri"/>
        </w:rPr>
      </w:pPr>
    </w:p>
    <w:p w14:paraId="570DC849" w14:textId="195C3281" w:rsidR="009840FD" w:rsidRPr="009840FD" w:rsidRDefault="027D7A4F" w:rsidP="497AD6D4">
      <w:pPr>
        <w:spacing w:line="257" w:lineRule="auto"/>
        <w:rPr>
          <w:rFonts w:ascii="Calibri" w:hAnsi="Calibri" w:cs="Calibri"/>
        </w:rPr>
      </w:pPr>
      <w:r w:rsidRPr="497AD6D4">
        <w:rPr>
          <w:rFonts w:ascii="Calibri" w:hAnsi="Calibri" w:cs="Calibri"/>
        </w:rPr>
        <w:t>Themes</w:t>
      </w:r>
    </w:p>
    <w:p w14:paraId="2F97D7F9" w14:textId="453FFB52" w:rsidR="009840FD" w:rsidRPr="009840FD" w:rsidRDefault="1C608506" w:rsidP="497AD6D4">
      <w:pPr>
        <w:spacing w:line="257" w:lineRule="auto"/>
        <w:rPr>
          <w:rFonts w:ascii="Calibri" w:hAnsi="Calibri" w:cs="Calibri"/>
        </w:rPr>
      </w:pPr>
      <w:r w:rsidRPr="497AD6D4">
        <w:rPr>
          <w:rFonts w:ascii="Calibri" w:hAnsi="Calibri" w:cs="Calibri"/>
        </w:rPr>
        <w:t>The</w:t>
      </w:r>
      <w:r w:rsidRPr="497AD6D4">
        <w:rPr>
          <w:rFonts w:ascii="Calibri" w:hAnsi="Calibri" w:cs="Calibri"/>
          <w:i/>
          <w:iCs/>
        </w:rPr>
        <w:t xml:space="preserve"> </w:t>
      </w:r>
      <w:r w:rsidR="70E129E6" w:rsidRPr="497AD6D4">
        <w:rPr>
          <w:rFonts w:ascii="Calibri" w:hAnsi="Calibri" w:cs="Calibri"/>
          <w:i/>
          <w:iCs/>
        </w:rPr>
        <w:t>Public Libraries</w:t>
      </w:r>
      <w:r w:rsidR="70E129E6" w:rsidRPr="497AD6D4">
        <w:rPr>
          <w:rFonts w:ascii="Calibri" w:hAnsi="Calibri" w:cs="Calibri"/>
        </w:rPr>
        <w:t xml:space="preserve"> Advisory Committee select</w:t>
      </w:r>
      <w:r w:rsidR="7ED0D401" w:rsidRPr="497AD6D4">
        <w:rPr>
          <w:rFonts w:ascii="Calibri" w:hAnsi="Calibri" w:cs="Calibri"/>
        </w:rPr>
        <w:t>s</w:t>
      </w:r>
      <w:r w:rsidR="70E129E6" w:rsidRPr="497AD6D4">
        <w:rPr>
          <w:rFonts w:ascii="Calibri" w:hAnsi="Calibri" w:cs="Calibri"/>
        </w:rPr>
        <w:t xml:space="preserve"> a theme for each issue. You can see the editorial calendar </w:t>
      </w:r>
      <w:r w:rsidR="3EE92BA7" w:rsidRPr="497AD6D4">
        <w:rPr>
          <w:rFonts w:ascii="Calibri" w:hAnsi="Calibri" w:cs="Calibri"/>
        </w:rPr>
        <w:t xml:space="preserve">for the </w:t>
      </w:r>
      <w:r w:rsidR="70E129E6" w:rsidRPr="497AD6D4">
        <w:rPr>
          <w:rFonts w:ascii="Calibri" w:hAnsi="Calibri" w:cs="Calibri"/>
        </w:rPr>
        <w:t xml:space="preserve">remainder of 2021 </w:t>
      </w:r>
      <w:hyperlink r:id="rId13">
        <w:r w:rsidR="70E129E6" w:rsidRPr="497AD6D4">
          <w:rPr>
            <w:rStyle w:val="Hyperlink"/>
            <w:rFonts w:ascii="Calibri" w:hAnsi="Calibri" w:cs="Calibri"/>
          </w:rPr>
          <w:t>here</w:t>
        </w:r>
      </w:hyperlink>
      <w:r w:rsidR="70E129E6" w:rsidRPr="497AD6D4">
        <w:rPr>
          <w:rFonts w:ascii="Calibri" w:hAnsi="Calibri" w:cs="Calibri"/>
        </w:rPr>
        <w:t>.</w:t>
      </w:r>
    </w:p>
    <w:p w14:paraId="4FEC97CD" w14:textId="382B5E71" w:rsidR="009840FD" w:rsidRPr="009840FD" w:rsidRDefault="009840FD" w:rsidP="497AD6D4">
      <w:pPr>
        <w:spacing w:line="257" w:lineRule="auto"/>
        <w:rPr>
          <w:rFonts w:ascii="Calibri" w:hAnsi="Calibri" w:cs="Calibri"/>
        </w:rPr>
      </w:pPr>
    </w:p>
    <w:p w14:paraId="1B37C02A" w14:textId="049235ED" w:rsidR="009840FD" w:rsidRPr="009840FD" w:rsidRDefault="70E129E6" w:rsidP="497AD6D4">
      <w:pPr>
        <w:spacing w:line="257" w:lineRule="auto"/>
      </w:pPr>
      <w:r w:rsidRPr="497AD6D4">
        <w:rPr>
          <w:rFonts w:ascii="Calibri" w:hAnsi="Calibri" w:cs="Calibri"/>
        </w:rPr>
        <w:t>Circulation Numbers</w:t>
      </w:r>
    </w:p>
    <w:p w14:paraId="7DD4928C" w14:textId="0266FCB8" w:rsidR="009840FD" w:rsidRPr="009840FD" w:rsidRDefault="70E129E6" w:rsidP="497AD6D4">
      <w:pPr>
        <w:spacing w:line="257" w:lineRule="auto"/>
      </w:pPr>
      <w:r w:rsidRPr="497AD6D4">
        <w:rPr>
          <w:rFonts w:ascii="Calibri" w:hAnsi="Calibri" w:cs="Calibri"/>
        </w:rPr>
        <w:t xml:space="preserve">Personal Members 9006 + Subscribers </w:t>
      </w:r>
      <w:r w:rsidR="615A0834" w:rsidRPr="497AD6D4">
        <w:rPr>
          <w:rFonts w:ascii="Calibri" w:hAnsi="Calibri" w:cs="Calibri"/>
        </w:rPr>
        <w:t>370</w:t>
      </w:r>
      <w:r w:rsidRPr="497AD6D4">
        <w:rPr>
          <w:rFonts w:ascii="Calibri" w:hAnsi="Calibri" w:cs="Calibri"/>
        </w:rPr>
        <w:t xml:space="preserve"> = 9,</w:t>
      </w:r>
      <w:r w:rsidR="5F96B90E" w:rsidRPr="497AD6D4">
        <w:rPr>
          <w:rFonts w:ascii="Calibri" w:hAnsi="Calibri" w:cs="Calibri"/>
        </w:rPr>
        <w:t>376</w:t>
      </w:r>
      <w:r w:rsidRPr="497AD6D4">
        <w:rPr>
          <w:rFonts w:ascii="Calibri" w:hAnsi="Calibri" w:cs="Calibri"/>
        </w:rPr>
        <w:t xml:space="preserve"> total.</w:t>
      </w:r>
    </w:p>
    <w:p w14:paraId="36FCC9BB" w14:textId="68A32B67" w:rsidR="009840FD" w:rsidRPr="009840FD" w:rsidRDefault="70E129E6" w:rsidP="497AD6D4">
      <w:pPr>
        <w:spacing w:line="257" w:lineRule="auto"/>
        <w:rPr>
          <w:rFonts w:ascii="Calibri" w:hAnsi="Calibri" w:cs="Calibri"/>
          <w:i/>
          <w:iCs/>
          <w:u w:val="single"/>
        </w:rPr>
      </w:pPr>
      <w:r w:rsidRPr="497AD6D4">
        <w:rPr>
          <w:rFonts w:ascii="Calibri" w:hAnsi="Calibri" w:cs="Calibri"/>
          <w:i/>
          <w:iCs/>
          <w:u w:val="single"/>
        </w:rPr>
        <w:t xml:space="preserve"> </w:t>
      </w:r>
    </w:p>
    <w:p w14:paraId="6AD6CFE7" w14:textId="4DFF5138" w:rsidR="009840FD" w:rsidRPr="009840FD" w:rsidRDefault="70E129E6" w:rsidP="497AD6D4">
      <w:pPr>
        <w:spacing w:line="257" w:lineRule="auto"/>
        <w:rPr>
          <w:rFonts w:ascii="Calibri" w:hAnsi="Calibri" w:cs="Calibri"/>
          <w:i/>
          <w:iCs/>
          <w:u w:val="single"/>
        </w:rPr>
      </w:pPr>
      <w:r w:rsidRPr="497AD6D4">
        <w:rPr>
          <w:rFonts w:ascii="Calibri" w:hAnsi="Calibri" w:cs="Calibri"/>
          <w:i/>
          <w:iCs/>
          <w:u w:val="single"/>
        </w:rPr>
        <w:t>Public Libraries Online</w:t>
      </w:r>
    </w:p>
    <w:p w14:paraId="5F338E34" w14:textId="0B8A5059" w:rsidR="009840FD" w:rsidRPr="009840FD" w:rsidRDefault="70E129E6" w:rsidP="497AD6D4">
      <w:pPr>
        <w:spacing w:line="257" w:lineRule="auto"/>
      </w:pPr>
      <w:r w:rsidRPr="497AD6D4">
        <w:rPr>
          <w:rFonts w:ascii="Calibri" w:hAnsi="Calibri" w:cs="Calibri"/>
        </w:rPr>
        <w:t xml:space="preserve">Like the print iteration </w:t>
      </w:r>
      <w:hyperlink r:id="rId14">
        <w:r w:rsidRPr="497AD6D4">
          <w:rPr>
            <w:rStyle w:val="Hyperlink"/>
            <w:rFonts w:ascii="Calibri" w:hAnsi="Calibri" w:cs="Calibri"/>
          </w:rPr>
          <w:t>PL Online</w:t>
        </w:r>
      </w:hyperlink>
      <w:r w:rsidRPr="497AD6D4">
        <w:rPr>
          <w:rFonts w:ascii="Calibri" w:hAnsi="Calibri" w:cs="Calibri"/>
        </w:rPr>
        <w:t xml:space="preserve"> focuses on issues and topics that matter to public libraries </w:t>
      </w:r>
    </w:p>
    <w:p w14:paraId="33F0534B" w14:textId="051A561C" w:rsidR="009840FD" w:rsidRPr="009840FD" w:rsidRDefault="70E129E6" w:rsidP="497AD6D4">
      <w:pPr>
        <w:spacing w:line="257" w:lineRule="auto"/>
      </w:pPr>
      <w:r w:rsidRPr="497AD6D4">
        <w:rPr>
          <w:rFonts w:ascii="Calibri" w:hAnsi="Calibri" w:cs="Calibri"/>
        </w:rPr>
        <w:t xml:space="preserve">and public librarianship. Updated several times per week, the site features selections from the </w:t>
      </w:r>
    </w:p>
    <w:p w14:paraId="3541B519" w14:textId="7F465E20" w:rsidR="009840FD" w:rsidRPr="009840FD" w:rsidRDefault="70E129E6" w:rsidP="497AD6D4">
      <w:pPr>
        <w:spacing w:line="257" w:lineRule="auto"/>
      </w:pPr>
      <w:r w:rsidRPr="497AD6D4">
        <w:rPr>
          <w:rFonts w:ascii="Calibri" w:hAnsi="Calibri" w:cs="Calibri"/>
        </w:rPr>
        <w:t xml:space="preserve">print magazine as well as unique content from our team of writers. The site averages approximately </w:t>
      </w:r>
    </w:p>
    <w:p w14:paraId="76B79195" w14:textId="789C18D7" w:rsidR="009840FD" w:rsidRPr="009840FD" w:rsidRDefault="440C7B20" w:rsidP="497AD6D4">
      <w:pPr>
        <w:spacing w:line="257" w:lineRule="auto"/>
      </w:pPr>
      <w:r w:rsidRPr="497AD6D4">
        <w:rPr>
          <w:rFonts w:ascii="Calibri" w:hAnsi="Calibri" w:cs="Calibri"/>
        </w:rPr>
        <w:t>4</w:t>
      </w:r>
      <w:r w:rsidR="70E129E6" w:rsidRPr="497AD6D4">
        <w:rPr>
          <w:rFonts w:ascii="Calibri" w:hAnsi="Calibri" w:cs="Calibri"/>
        </w:rPr>
        <w:t xml:space="preserve">,000 views per week. Recently writers have focused on Covid-19 and its impact on </w:t>
      </w:r>
    </w:p>
    <w:p w14:paraId="3C162246" w14:textId="6B335B67" w:rsidR="009840FD" w:rsidRPr="009840FD" w:rsidRDefault="70E129E6" w:rsidP="497AD6D4">
      <w:pPr>
        <w:spacing w:line="257" w:lineRule="auto"/>
        <w:rPr>
          <w:rFonts w:ascii="Calibri" w:hAnsi="Calibri" w:cs="Calibri"/>
        </w:rPr>
      </w:pPr>
      <w:r w:rsidRPr="497AD6D4">
        <w:rPr>
          <w:rFonts w:ascii="Calibri" w:hAnsi="Calibri" w:cs="Calibri"/>
        </w:rPr>
        <w:t xml:space="preserve">libraries, </w:t>
      </w:r>
      <w:r w:rsidR="15671965" w:rsidRPr="497AD6D4">
        <w:rPr>
          <w:rFonts w:ascii="Calibri" w:hAnsi="Calibri" w:cs="Calibri"/>
        </w:rPr>
        <w:t xml:space="preserve">misinformation, voting at the library and other </w:t>
      </w:r>
      <w:r w:rsidR="081CEB1C" w:rsidRPr="497AD6D4">
        <w:rPr>
          <w:rFonts w:ascii="Calibri" w:hAnsi="Calibri" w:cs="Calibri"/>
        </w:rPr>
        <w:t>trending</w:t>
      </w:r>
      <w:r w:rsidR="15671965" w:rsidRPr="497AD6D4">
        <w:rPr>
          <w:rFonts w:ascii="Calibri" w:hAnsi="Calibri" w:cs="Calibri"/>
        </w:rPr>
        <w:t xml:space="preserve"> topics.</w:t>
      </w:r>
    </w:p>
    <w:p w14:paraId="033154BB" w14:textId="6B527932" w:rsidR="009840FD" w:rsidRPr="009840FD" w:rsidRDefault="70E129E6" w:rsidP="497AD6D4">
      <w:pPr>
        <w:spacing w:line="257" w:lineRule="auto"/>
      </w:pPr>
      <w:r w:rsidRPr="497AD6D4">
        <w:rPr>
          <w:rFonts w:ascii="Calibri" w:hAnsi="Calibri" w:cs="Calibri"/>
        </w:rPr>
        <w:lastRenderedPageBreak/>
        <w:t xml:space="preserve"> </w:t>
      </w:r>
    </w:p>
    <w:p w14:paraId="317A0668" w14:textId="038745D3" w:rsidR="009840FD" w:rsidRPr="009840FD" w:rsidRDefault="70E129E6" w:rsidP="497AD6D4">
      <w:pPr>
        <w:spacing w:line="257" w:lineRule="auto"/>
        <w:rPr>
          <w:rFonts w:ascii="Calibri" w:hAnsi="Calibri" w:cs="Calibri"/>
          <w:i/>
          <w:iCs/>
          <w:u w:val="single"/>
        </w:rPr>
      </w:pPr>
      <w:r w:rsidRPr="497AD6D4">
        <w:rPr>
          <w:rFonts w:ascii="Calibri" w:hAnsi="Calibri" w:cs="Calibri"/>
          <w:i/>
          <w:iCs/>
          <w:u w:val="single"/>
        </w:rPr>
        <w:t>FYI: The Public Libraries Podcast</w:t>
      </w:r>
    </w:p>
    <w:p w14:paraId="186C8C0D" w14:textId="0600D359" w:rsidR="009840FD" w:rsidRPr="009840FD" w:rsidRDefault="70E129E6" w:rsidP="497AD6D4">
      <w:pPr>
        <w:spacing w:line="257" w:lineRule="auto"/>
      </w:pPr>
      <w:r w:rsidRPr="497AD6D4">
        <w:rPr>
          <w:rFonts w:ascii="Calibri" w:hAnsi="Calibri" w:cs="Calibri"/>
        </w:rPr>
        <w:t xml:space="preserve">In 2016 PLA started podcasting as another way to explore a variety of topics in-depth and to also </w:t>
      </w:r>
    </w:p>
    <w:p w14:paraId="4F9380CA" w14:textId="48E0ACB6" w:rsidR="009840FD" w:rsidRPr="009840FD" w:rsidRDefault="70E129E6" w:rsidP="497AD6D4">
      <w:pPr>
        <w:spacing w:line="257" w:lineRule="auto"/>
        <w:rPr>
          <w:rFonts w:ascii="Calibri" w:hAnsi="Calibri" w:cs="Calibri"/>
        </w:rPr>
      </w:pPr>
      <w:r w:rsidRPr="497AD6D4">
        <w:rPr>
          <w:rFonts w:ascii="Calibri" w:hAnsi="Calibri" w:cs="Calibri"/>
        </w:rPr>
        <w:t xml:space="preserve">bring great information to our members and readers. To date we have recorded 45 podcasts. </w:t>
      </w:r>
      <w:r w:rsidR="7E7B96E1" w:rsidRPr="497AD6D4">
        <w:rPr>
          <w:rFonts w:ascii="Calibri" w:hAnsi="Calibri" w:cs="Calibri"/>
        </w:rPr>
        <w:t xml:space="preserve">Approximately 11,000 </w:t>
      </w:r>
      <w:r w:rsidRPr="497AD6D4">
        <w:rPr>
          <w:rFonts w:ascii="Calibri" w:hAnsi="Calibri" w:cs="Calibri"/>
        </w:rPr>
        <w:t>persons are currently subscribed via RSS and other apps</w:t>
      </w:r>
      <w:r w:rsidR="4C20EEB6" w:rsidRPr="497AD6D4">
        <w:rPr>
          <w:rFonts w:ascii="Calibri" w:hAnsi="Calibri" w:cs="Calibri"/>
        </w:rPr>
        <w:t>.</w:t>
      </w:r>
      <w:r w:rsidR="1F483D20" w:rsidRPr="497AD6D4">
        <w:rPr>
          <w:rFonts w:ascii="Calibri" w:hAnsi="Calibri" w:cs="Calibri"/>
        </w:rPr>
        <w:t xml:space="preserve"> The entire list of podcasts can be seen </w:t>
      </w:r>
      <w:hyperlink r:id="rId15">
        <w:r w:rsidR="1F483D20" w:rsidRPr="497AD6D4">
          <w:rPr>
            <w:rStyle w:val="Hyperlink"/>
            <w:rFonts w:ascii="Calibri" w:hAnsi="Calibri" w:cs="Calibri"/>
          </w:rPr>
          <w:t>here</w:t>
        </w:r>
      </w:hyperlink>
      <w:r w:rsidR="1F483D20" w:rsidRPr="497AD6D4">
        <w:rPr>
          <w:rFonts w:ascii="Calibri" w:hAnsi="Calibri" w:cs="Calibri"/>
        </w:rPr>
        <w:t>.</w:t>
      </w:r>
      <w:r w:rsidR="00301AE0" w:rsidRPr="497AD6D4">
        <w:rPr>
          <w:rFonts w:ascii="Calibri" w:hAnsi="Calibri" w:cs="Calibri"/>
        </w:rPr>
        <w:t xml:space="preserve"> While podcast-recording temporarily paused during the past year, we are planning to begin recording again this month, Jan</w:t>
      </w:r>
      <w:r w:rsidR="20DDA847" w:rsidRPr="497AD6D4">
        <w:rPr>
          <w:rFonts w:ascii="Calibri" w:hAnsi="Calibri" w:cs="Calibri"/>
        </w:rPr>
        <w:t>uary 2021.</w:t>
      </w:r>
    </w:p>
    <w:p w14:paraId="11CE61DD" w14:textId="070D16ED" w:rsidR="009840FD" w:rsidRPr="009840FD" w:rsidRDefault="70E129E6" w:rsidP="497AD6D4">
      <w:pPr>
        <w:spacing w:line="257" w:lineRule="auto"/>
        <w:rPr>
          <w:rFonts w:ascii="Calibri" w:hAnsi="Calibri" w:cs="Calibri"/>
        </w:rPr>
      </w:pPr>
      <w:r w:rsidRPr="497AD6D4">
        <w:rPr>
          <w:rFonts w:ascii="Calibri" w:hAnsi="Calibri" w:cs="Calibri"/>
        </w:rPr>
        <w:t xml:space="preserve"> </w:t>
      </w:r>
    </w:p>
    <w:p w14:paraId="51898E6D" w14:textId="7DC9EBE6" w:rsidR="009840FD" w:rsidRPr="009840FD" w:rsidRDefault="70E129E6" w:rsidP="497AD6D4">
      <w:pPr>
        <w:spacing w:line="257" w:lineRule="auto"/>
        <w:rPr>
          <w:rFonts w:ascii="Calibri" w:hAnsi="Calibri" w:cs="Calibri"/>
          <w:i/>
          <w:iCs/>
          <w:u w:val="single"/>
        </w:rPr>
      </w:pPr>
      <w:r w:rsidRPr="497AD6D4">
        <w:rPr>
          <w:rFonts w:ascii="Calibri" w:hAnsi="Calibri" w:cs="Calibri"/>
          <w:i/>
          <w:iCs/>
          <w:u w:val="single"/>
        </w:rPr>
        <w:t>Publications</w:t>
      </w:r>
    </w:p>
    <w:p w14:paraId="53A320C9" w14:textId="5805F04C" w:rsidR="009840FD" w:rsidRPr="009840FD" w:rsidRDefault="70E129E6" w:rsidP="497AD6D4">
      <w:pPr>
        <w:spacing w:line="257" w:lineRule="auto"/>
      </w:pPr>
      <w:r w:rsidRPr="497AD6D4">
        <w:rPr>
          <w:rFonts w:ascii="Calibri" w:hAnsi="Calibri" w:cs="Calibri"/>
        </w:rPr>
        <w:t>In this fiscal year we have released two publications:</w:t>
      </w:r>
    </w:p>
    <w:p w14:paraId="2D26A3B4" w14:textId="71CD1203" w:rsidR="009840FD" w:rsidRPr="009840FD" w:rsidRDefault="002D717C" w:rsidP="497AD6D4">
      <w:pPr>
        <w:pStyle w:val="ListParagraph"/>
        <w:numPr>
          <w:ilvl w:val="0"/>
          <w:numId w:val="2"/>
        </w:numPr>
        <w:spacing w:line="257" w:lineRule="auto"/>
        <w:rPr>
          <w:rFonts w:asciiTheme="minorHAnsi" w:eastAsiaTheme="minorEastAsia" w:hAnsiTheme="minorHAnsi" w:cstheme="minorBidi"/>
        </w:rPr>
      </w:pPr>
      <w:hyperlink r:id="rId16">
        <w:r w:rsidR="70E129E6" w:rsidRPr="497AD6D4">
          <w:rPr>
            <w:rStyle w:val="Hyperlink"/>
            <w:rFonts w:ascii="Calibri" w:hAnsi="Calibri" w:cs="Calibri"/>
          </w:rPr>
          <w:t>Early Literacy Calendar</w:t>
        </w:r>
      </w:hyperlink>
      <w:r w:rsidR="70E129E6" w:rsidRPr="497AD6D4">
        <w:rPr>
          <w:rFonts w:ascii="Calibri" w:hAnsi="Calibri" w:cs="Calibri"/>
        </w:rPr>
        <w:t xml:space="preserve">: (released </w:t>
      </w:r>
      <w:proofErr w:type="gramStart"/>
      <w:r w:rsidR="0495FD61" w:rsidRPr="497AD6D4">
        <w:rPr>
          <w:rFonts w:ascii="Calibri" w:hAnsi="Calibri" w:cs="Calibri"/>
        </w:rPr>
        <w:t>October</w:t>
      </w:r>
      <w:r w:rsidR="70E129E6" w:rsidRPr="497AD6D4">
        <w:rPr>
          <w:rFonts w:ascii="Calibri" w:hAnsi="Calibri" w:cs="Calibri"/>
        </w:rPr>
        <w:t>,</w:t>
      </w:r>
      <w:proofErr w:type="gramEnd"/>
      <w:r w:rsidR="70E129E6" w:rsidRPr="497AD6D4">
        <w:rPr>
          <w:rFonts w:ascii="Calibri" w:hAnsi="Calibri" w:cs="Calibri"/>
        </w:rPr>
        <w:t xml:space="preserve"> 20</w:t>
      </w:r>
      <w:r w:rsidR="7660CD83" w:rsidRPr="497AD6D4">
        <w:rPr>
          <w:rFonts w:ascii="Calibri" w:hAnsi="Calibri" w:cs="Calibri"/>
        </w:rPr>
        <w:t>20</w:t>
      </w:r>
      <w:r w:rsidR="70E129E6" w:rsidRPr="497AD6D4">
        <w:rPr>
          <w:rFonts w:ascii="Calibri" w:hAnsi="Calibri" w:cs="Calibri"/>
        </w:rPr>
        <w:t xml:space="preserve">) </w:t>
      </w:r>
    </w:p>
    <w:p w14:paraId="2C5C656E" w14:textId="4825D14C" w:rsidR="009840FD" w:rsidRPr="009840FD" w:rsidRDefault="002D717C" w:rsidP="497AD6D4">
      <w:pPr>
        <w:pStyle w:val="ListParagraph"/>
        <w:numPr>
          <w:ilvl w:val="0"/>
          <w:numId w:val="2"/>
        </w:numPr>
        <w:spacing w:line="257" w:lineRule="auto"/>
      </w:pPr>
      <w:hyperlink r:id="rId17">
        <w:r w:rsidR="2573DA2D" w:rsidRPr="497AD6D4">
          <w:rPr>
            <w:rStyle w:val="Hyperlink"/>
            <w:rFonts w:ascii="Calibri" w:hAnsi="Calibri" w:cs="Calibri"/>
          </w:rPr>
          <w:t>Pivoting During the Pandemic</w:t>
        </w:r>
        <w:r w:rsidR="027787D3" w:rsidRPr="497AD6D4">
          <w:rPr>
            <w:rStyle w:val="Hyperlink"/>
            <w:rFonts w:ascii="Calibri" w:hAnsi="Calibri" w:cs="Calibri"/>
          </w:rPr>
          <w:t xml:space="preserve">: Ideas for Serving Your Community Anytime, </w:t>
        </w:r>
        <w:proofErr w:type="gramStart"/>
        <w:r w:rsidR="027787D3" w:rsidRPr="497AD6D4">
          <w:rPr>
            <w:rStyle w:val="Hyperlink"/>
            <w:rFonts w:ascii="Calibri" w:hAnsi="Calibri" w:cs="Calibri"/>
          </w:rPr>
          <w:t>Anywhere</w:t>
        </w:r>
        <w:proofErr w:type="gramEnd"/>
      </w:hyperlink>
      <w:r w:rsidR="1C84F718" w:rsidRPr="497AD6D4">
        <w:rPr>
          <w:rFonts w:ascii="Calibri" w:hAnsi="Calibri" w:cs="Calibri"/>
        </w:rPr>
        <w:t xml:space="preserve">: (released December, 2020) </w:t>
      </w:r>
    </w:p>
    <w:p w14:paraId="042EA74E" w14:textId="6765536C" w:rsidR="009840FD" w:rsidRPr="009840FD" w:rsidRDefault="009840FD" w:rsidP="497AD6D4">
      <w:pPr>
        <w:rPr>
          <w:rFonts w:ascii="Calibri" w:hAnsi="Calibri" w:cs="Calibri"/>
        </w:rPr>
      </w:pPr>
    </w:p>
    <w:p w14:paraId="357E63F8" w14:textId="22F6A55E" w:rsidR="009840FD" w:rsidRPr="009840FD" w:rsidRDefault="009840FD" w:rsidP="13B51EA9">
      <w:pPr>
        <w:rPr>
          <w:rFonts w:asciiTheme="minorHAnsi" w:hAnsiTheme="minorHAnsi"/>
          <w:b/>
          <w:bCs/>
        </w:rPr>
      </w:pPr>
    </w:p>
    <w:sectPr w:rsidR="009840FD" w:rsidRPr="009840FD" w:rsidSect="00C450B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3B1F3" w14:textId="77777777" w:rsidR="002D717C" w:rsidRDefault="002D717C" w:rsidP="00835953">
      <w:r>
        <w:separator/>
      </w:r>
    </w:p>
  </w:endnote>
  <w:endnote w:type="continuationSeparator" w:id="0">
    <w:p w14:paraId="2D25DC5A" w14:textId="77777777" w:rsidR="002D717C" w:rsidRDefault="002D717C"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BD72C" w14:textId="6802CD09" w:rsidR="00E83506" w:rsidRPr="00744EC4" w:rsidRDefault="00E83506">
    <w:pPr>
      <w:pStyle w:val="Footer"/>
      <w:jc w:val="right"/>
      <w:rPr>
        <w:rFonts w:asciiTheme="minorHAnsi" w:hAnsiTheme="minorHAnsi"/>
      </w:rPr>
    </w:pPr>
  </w:p>
  <w:p w14:paraId="051A8AA8" w14:textId="77777777" w:rsidR="00E83506" w:rsidRDefault="00E8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E6758" w14:textId="77777777" w:rsidR="002D717C" w:rsidRDefault="002D717C" w:rsidP="00835953">
      <w:r>
        <w:separator/>
      </w:r>
    </w:p>
  </w:footnote>
  <w:footnote w:type="continuationSeparator" w:id="0">
    <w:p w14:paraId="584D2CA5" w14:textId="77777777" w:rsidR="002D717C" w:rsidRDefault="002D717C"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D3549" w14:textId="77777777" w:rsidR="00A77A6B" w:rsidRPr="00A77A6B" w:rsidRDefault="00DD1B11" w:rsidP="00A77A6B">
    <w:pPr>
      <w:pStyle w:val="Header"/>
      <w:jc w:val="right"/>
      <w:rPr>
        <w:rFonts w:asciiTheme="minorHAnsi" w:hAnsiTheme="minorHAnsi"/>
      </w:rPr>
    </w:pPr>
    <w:r>
      <w:rPr>
        <w:rFonts w:asciiTheme="minorHAnsi" w:hAnsiTheme="minorHAnsi"/>
      </w:rPr>
      <w:tab/>
    </w:r>
    <w:r>
      <w:rPr>
        <w:rFonts w:asciiTheme="minorHAnsi" w:hAnsiTheme="minorHAnsi"/>
      </w:rPr>
      <w:tab/>
    </w:r>
    <w:r w:rsidR="00A77A6B" w:rsidRPr="00A77A6B">
      <w:rPr>
        <w:rFonts w:asciiTheme="minorHAnsi" w:hAnsiTheme="minorHAnsi"/>
      </w:rPr>
      <w:t>PLA Board of Directors</w:t>
    </w:r>
  </w:p>
  <w:p w14:paraId="3A82261C" w14:textId="77777777" w:rsidR="00A77A6B" w:rsidRPr="00A77A6B" w:rsidRDefault="00A77A6B" w:rsidP="00A77A6B">
    <w:pPr>
      <w:pStyle w:val="Header"/>
      <w:jc w:val="right"/>
      <w:rPr>
        <w:rFonts w:asciiTheme="minorHAnsi" w:hAnsiTheme="minorHAnsi"/>
      </w:rPr>
    </w:pPr>
    <w:r w:rsidRPr="00A77A6B">
      <w:rPr>
        <w:rFonts w:asciiTheme="minorHAnsi" w:hAnsiTheme="minorHAnsi"/>
      </w:rPr>
      <w:t>January 22, 2021 Virtual Meeting</w:t>
    </w:r>
  </w:p>
  <w:p w14:paraId="7AE7CE1D" w14:textId="0FDE6498" w:rsidR="00E83506" w:rsidRDefault="00A77A6B" w:rsidP="00A77A6B">
    <w:pPr>
      <w:pStyle w:val="Header"/>
      <w:jc w:val="right"/>
      <w:rPr>
        <w:rFonts w:asciiTheme="minorHAnsi" w:hAnsiTheme="minorHAnsi"/>
      </w:rPr>
    </w:pPr>
    <w:r w:rsidRPr="00A77A6B">
      <w:rPr>
        <w:rFonts w:asciiTheme="minorHAnsi" w:hAnsiTheme="minorHAnsi"/>
      </w:rPr>
      <w:t>Document no.: 2021.</w:t>
    </w:r>
    <w:r w:rsidR="00A64B6F">
      <w:rPr>
        <w:rFonts w:asciiTheme="minorHAnsi" w:hAnsiTheme="minorHAnsi"/>
      </w:rPr>
      <w:t>38</w:t>
    </w:r>
  </w:p>
  <w:p w14:paraId="59D72CC9" w14:textId="77777777" w:rsidR="00A77A6B" w:rsidRPr="00DA25E3" w:rsidRDefault="00A77A6B" w:rsidP="00A77A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5A8"/>
    <w:multiLevelType w:val="hybridMultilevel"/>
    <w:tmpl w:val="FFFFFFFF"/>
    <w:lvl w:ilvl="0" w:tplc="0212A95A">
      <w:start w:val="1"/>
      <w:numFmt w:val="bullet"/>
      <w:lvlText w:val=""/>
      <w:lvlJc w:val="left"/>
      <w:pPr>
        <w:ind w:left="720" w:hanging="360"/>
      </w:pPr>
      <w:rPr>
        <w:rFonts w:ascii="Symbol" w:hAnsi="Symbol" w:hint="default"/>
      </w:rPr>
    </w:lvl>
    <w:lvl w:ilvl="1" w:tplc="8430ABAA">
      <w:start w:val="1"/>
      <w:numFmt w:val="bullet"/>
      <w:lvlText w:val="o"/>
      <w:lvlJc w:val="left"/>
      <w:pPr>
        <w:ind w:left="1440" w:hanging="360"/>
      </w:pPr>
      <w:rPr>
        <w:rFonts w:ascii="Courier New" w:hAnsi="Courier New" w:hint="default"/>
      </w:rPr>
    </w:lvl>
    <w:lvl w:ilvl="2" w:tplc="438EEC10">
      <w:start w:val="1"/>
      <w:numFmt w:val="bullet"/>
      <w:lvlText w:val=""/>
      <w:lvlJc w:val="left"/>
      <w:pPr>
        <w:ind w:left="2160" w:hanging="360"/>
      </w:pPr>
      <w:rPr>
        <w:rFonts w:ascii="Wingdings" w:hAnsi="Wingdings" w:hint="default"/>
      </w:rPr>
    </w:lvl>
    <w:lvl w:ilvl="3" w:tplc="AFBEA878">
      <w:start w:val="1"/>
      <w:numFmt w:val="bullet"/>
      <w:lvlText w:val=""/>
      <w:lvlJc w:val="left"/>
      <w:pPr>
        <w:ind w:left="2880" w:hanging="360"/>
      </w:pPr>
      <w:rPr>
        <w:rFonts w:ascii="Symbol" w:hAnsi="Symbol" w:hint="default"/>
      </w:rPr>
    </w:lvl>
    <w:lvl w:ilvl="4" w:tplc="6D340694">
      <w:start w:val="1"/>
      <w:numFmt w:val="bullet"/>
      <w:lvlText w:val="o"/>
      <w:lvlJc w:val="left"/>
      <w:pPr>
        <w:ind w:left="3600" w:hanging="360"/>
      </w:pPr>
      <w:rPr>
        <w:rFonts w:ascii="Courier New" w:hAnsi="Courier New" w:hint="default"/>
      </w:rPr>
    </w:lvl>
    <w:lvl w:ilvl="5" w:tplc="CFDA563C">
      <w:start w:val="1"/>
      <w:numFmt w:val="bullet"/>
      <w:lvlText w:val=""/>
      <w:lvlJc w:val="left"/>
      <w:pPr>
        <w:ind w:left="4320" w:hanging="360"/>
      </w:pPr>
      <w:rPr>
        <w:rFonts w:ascii="Wingdings" w:hAnsi="Wingdings" w:hint="default"/>
      </w:rPr>
    </w:lvl>
    <w:lvl w:ilvl="6" w:tplc="BB5C6D14">
      <w:start w:val="1"/>
      <w:numFmt w:val="bullet"/>
      <w:lvlText w:val=""/>
      <w:lvlJc w:val="left"/>
      <w:pPr>
        <w:ind w:left="5040" w:hanging="360"/>
      </w:pPr>
      <w:rPr>
        <w:rFonts w:ascii="Symbol" w:hAnsi="Symbol" w:hint="default"/>
      </w:rPr>
    </w:lvl>
    <w:lvl w:ilvl="7" w:tplc="F356C0DA">
      <w:start w:val="1"/>
      <w:numFmt w:val="bullet"/>
      <w:lvlText w:val="o"/>
      <w:lvlJc w:val="left"/>
      <w:pPr>
        <w:ind w:left="5760" w:hanging="360"/>
      </w:pPr>
      <w:rPr>
        <w:rFonts w:ascii="Courier New" w:hAnsi="Courier New" w:hint="default"/>
      </w:rPr>
    </w:lvl>
    <w:lvl w:ilvl="8" w:tplc="F07673E6">
      <w:start w:val="1"/>
      <w:numFmt w:val="bullet"/>
      <w:lvlText w:val=""/>
      <w:lvlJc w:val="left"/>
      <w:pPr>
        <w:ind w:left="6480" w:hanging="360"/>
      </w:pPr>
      <w:rPr>
        <w:rFonts w:ascii="Wingdings" w:hAnsi="Wingdings" w:hint="default"/>
      </w:rPr>
    </w:lvl>
  </w:abstractNum>
  <w:abstractNum w:abstractNumId="1"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B7E09"/>
    <w:multiLevelType w:val="hybridMultilevel"/>
    <w:tmpl w:val="D9EC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60423"/>
    <w:multiLevelType w:val="hybridMultilevel"/>
    <w:tmpl w:val="9E82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2316A"/>
    <w:multiLevelType w:val="hybridMultilevel"/>
    <w:tmpl w:val="16BC88D8"/>
    <w:lvl w:ilvl="0" w:tplc="C6A2C9B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F7071"/>
    <w:multiLevelType w:val="hybridMultilevel"/>
    <w:tmpl w:val="F40C1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3D01D0"/>
    <w:multiLevelType w:val="hybridMultilevel"/>
    <w:tmpl w:val="FFFFFFFF"/>
    <w:lvl w:ilvl="0" w:tplc="4F82C6B0">
      <w:start w:val="1"/>
      <w:numFmt w:val="bullet"/>
      <w:lvlText w:val="·"/>
      <w:lvlJc w:val="left"/>
      <w:pPr>
        <w:ind w:left="720" w:hanging="360"/>
      </w:pPr>
      <w:rPr>
        <w:rFonts w:ascii="Symbol" w:hAnsi="Symbol" w:hint="default"/>
      </w:rPr>
    </w:lvl>
    <w:lvl w:ilvl="1" w:tplc="D80CE662">
      <w:start w:val="1"/>
      <w:numFmt w:val="bullet"/>
      <w:lvlText w:val="o"/>
      <w:lvlJc w:val="left"/>
      <w:pPr>
        <w:ind w:left="1440" w:hanging="360"/>
      </w:pPr>
      <w:rPr>
        <w:rFonts w:ascii="Courier New" w:hAnsi="Courier New" w:hint="default"/>
      </w:rPr>
    </w:lvl>
    <w:lvl w:ilvl="2" w:tplc="CE680F14">
      <w:start w:val="1"/>
      <w:numFmt w:val="bullet"/>
      <w:lvlText w:val=""/>
      <w:lvlJc w:val="left"/>
      <w:pPr>
        <w:ind w:left="2160" w:hanging="360"/>
      </w:pPr>
      <w:rPr>
        <w:rFonts w:ascii="Wingdings" w:hAnsi="Wingdings" w:hint="default"/>
      </w:rPr>
    </w:lvl>
    <w:lvl w:ilvl="3" w:tplc="D67A8FF6">
      <w:start w:val="1"/>
      <w:numFmt w:val="bullet"/>
      <w:lvlText w:val=""/>
      <w:lvlJc w:val="left"/>
      <w:pPr>
        <w:ind w:left="2880" w:hanging="360"/>
      </w:pPr>
      <w:rPr>
        <w:rFonts w:ascii="Symbol" w:hAnsi="Symbol" w:hint="default"/>
      </w:rPr>
    </w:lvl>
    <w:lvl w:ilvl="4" w:tplc="68FC0140">
      <w:start w:val="1"/>
      <w:numFmt w:val="bullet"/>
      <w:lvlText w:val="o"/>
      <w:lvlJc w:val="left"/>
      <w:pPr>
        <w:ind w:left="3600" w:hanging="360"/>
      </w:pPr>
      <w:rPr>
        <w:rFonts w:ascii="Courier New" w:hAnsi="Courier New" w:hint="default"/>
      </w:rPr>
    </w:lvl>
    <w:lvl w:ilvl="5" w:tplc="4796DBA8">
      <w:start w:val="1"/>
      <w:numFmt w:val="bullet"/>
      <w:lvlText w:val=""/>
      <w:lvlJc w:val="left"/>
      <w:pPr>
        <w:ind w:left="4320" w:hanging="360"/>
      </w:pPr>
      <w:rPr>
        <w:rFonts w:ascii="Wingdings" w:hAnsi="Wingdings" w:hint="default"/>
      </w:rPr>
    </w:lvl>
    <w:lvl w:ilvl="6" w:tplc="674E7C48">
      <w:start w:val="1"/>
      <w:numFmt w:val="bullet"/>
      <w:lvlText w:val=""/>
      <w:lvlJc w:val="left"/>
      <w:pPr>
        <w:ind w:left="5040" w:hanging="360"/>
      </w:pPr>
      <w:rPr>
        <w:rFonts w:ascii="Symbol" w:hAnsi="Symbol" w:hint="default"/>
      </w:rPr>
    </w:lvl>
    <w:lvl w:ilvl="7" w:tplc="57C23498">
      <w:start w:val="1"/>
      <w:numFmt w:val="bullet"/>
      <w:lvlText w:val="o"/>
      <w:lvlJc w:val="left"/>
      <w:pPr>
        <w:ind w:left="5760" w:hanging="360"/>
      </w:pPr>
      <w:rPr>
        <w:rFonts w:ascii="Courier New" w:hAnsi="Courier New" w:hint="default"/>
      </w:rPr>
    </w:lvl>
    <w:lvl w:ilvl="8" w:tplc="261A22A2">
      <w:start w:val="1"/>
      <w:numFmt w:val="bullet"/>
      <w:lvlText w:val=""/>
      <w:lvlJc w:val="left"/>
      <w:pPr>
        <w:ind w:left="6480" w:hanging="360"/>
      </w:pPr>
      <w:rPr>
        <w:rFonts w:ascii="Wingdings" w:hAnsi="Wingdings" w:hint="default"/>
      </w:rPr>
    </w:lvl>
  </w:abstractNum>
  <w:abstractNum w:abstractNumId="13" w15:restartNumberingAfterBreak="0">
    <w:nsid w:val="1AB13B66"/>
    <w:multiLevelType w:val="hybridMultilevel"/>
    <w:tmpl w:val="D41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D79FB"/>
    <w:multiLevelType w:val="hybridMultilevel"/>
    <w:tmpl w:val="A4C8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06C65"/>
    <w:multiLevelType w:val="hybridMultilevel"/>
    <w:tmpl w:val="7C64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A24C7"/>
    <w:multiLevelType w:val="hybridMultilevel"/>
    <w:tmpl w:val="C4DCDCCA"/>
    <w:lvl w:ilvl="0" w:tplc="F61643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C0C2D"/>
    <w:multiLevelType w:val="hybridMultilevel"/>
    <w:tmpl w:val="AADC3AAE"/>
    <w:lvl w:ilvl="0" w:tplc="F61643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B42CC"/>
    <w:multiLevelType w:val="hybridMultilevel"/>
    <w:tmpl w:val="FFFFFFFF"/>
    <w:lvl w:ilvl="0" w:tplc="9CC6D66C">
      <w:start w:val="1"/>
      <w:numFmt w:val="bullet"/>
      <w:lvlText w:val=""/>
      <w:lvlJc w:val="left"/>
      <w:pPr>
        <w:ind w:left="720" w:hanging="360"/>
      </w:pPr>
      <w:rPr>
        <w:rFonts w:ascii="Symbol" w:hAnsi="Symbol" w:hint="default"/>
      </w:rPr>
    </w:lvl>
    <w:lvl w:ilvl="1" w:tplc="8640B04A">
      <w:start w:val="1"/>
      <w:numFmt w:val="bullet"/>
      <w:lvlText w:val="o"/>
      <w:lvlJc w:val="left"/>
      <w:pPr>
        <w:ind w:left="1440" w:hanging="360"/>
      </w:pPr>
      <w:rPr>
        <w:rFonts w:ascii="Courier New" w:hAnsi="Courier New" w:hint="default"/>
      </w:rPr>
    </w:lvl>
    <w:lvl w:ilvl="2" w:tplc="91063300">
      <w:start w:val="1"/>
      <w:numFmt w:val="bullet"/>
      <w:lvlText w:val=""/>
      <w:lvlJc w:val="left"/>
      <w:pPr>
        <w:ind w:left="2160" w:hanging="360"/>
      </w:pPr>
      <w:rPr>
        <w:rFonts w:ascii="Wingdings" w:hAnsi="Wingdings" w:hint="default"/>
      </w:rPr>
    </w:lvl>
    <w:lvl w:ilvl="3" w:tplc="D64254FE">
      <w:start w:val="1"/>
      <w:numFmt w:val="bullet"/>
      <w:lvlText w:val=""/>
      <w:lvlJc w:val="left"/>
      <w:pPr>
        <w:ind w:left="2880" w:hanging="360"/>
      </w:pPr>
      <w:rPr>
        <w:rFonts w:ascii="Symbol" w:hAnsi="Symbol" w:hint="default"/>
      </w:rPr>
    </w:lvl>
    <w:lvl w:ilvl="4" w:tplc="EEA6F494">
      <w:start w:val="1"/>
      <w:numFmt w:val="bullet"/>
      <w:lvlText w:val="o"/>
      <w:lvlJc w:val="left"/>
      <w:pPr>
        <w:ind w:left="3600" w:hanging="360"/>
      </w:pPr>
      <w:rPr>
        <w:rFonts w:ascii="Courier New" w:hAnsi="Courier New" w:hint="default"/>
      </w:rPr>
    </w:lvl>
    <w:lvl w:ilvl="5" w:tplc="78E0C142">
      <w:start w:val="1"/>
      <w:numFmt w:val="bullet"/>
      <w:lvlText w:val=""/>
      <w:lvlJc w:val="left"/>
      <w:pPr>
        <w:ind w:left="4320" w:hanging="360"/>
      </w:pPr>
      <w:rPr>
        <w:rFonts w:ascii="Wingdings" w:hAnsi="Wingdings" w:hint="default"/>
      </w:rPr>
    </w:lvl>
    <w:lvl w:ilvl="6" w:tplc="A1CEC426">
      <w:start w:val="1"/>
      <w:numFmt w:val="bullet"/>
      <w:lvlText w:val=""/>
      <w:lvlJc w:val="left"/>
      <w:pPr>
        <w:ind w:left="5040" w:hanging="360"/>
      </w:pPr>
      <w:rPr>
        <w:rFonts w:ascii="Symbol" w:hAnsi="Symbol" w:hint="default"/>
      </w:rPr>
    </w:lvl>
    <w:lvl w:ilvl="7" w:tplc="7E9483B8">
      <w:start w:val="1"/>
      <w:numFmt w:val="bullet"/>
      <w:lvlText w:val="o"/>
      <w:lvlJc w:val="left"/>
      <w:pPr>
        <w:ind w:left="5760" w:hanging="360"/>
      </w:pPr>
      <w:rPr>
        <w:rFonts w:ascii="Courier New" w:hAnsi="Courier New" w:hint="default"/>
      </w:rPr>
    </w:lvl>
    <w:lvl w:ilvl="8" w:tplc="917A912E">
      <w:start w:val="1"/>
      <w:numFmt w:val="bullet"/>
      <w:lvlText w:val=""/>
      <w:lvlJc w:val="left"/>
      <w:pPr>
        <w:ind w:left="6480" w:hanging="360"/>
      </w:pPr>
      <w:rPr>
        <w:rFonts w:ascii="Wingdings" w:hAnsi="Wingdings" w:hint="default"/>
      </w:rPr>
    </w:lvl>
  </w:abstractNum>
  <w:abstractNum w:abstractNumId="24" w15:restartNumberingAfterBreak="0">
    <w:nsid w:val="4F1236A7"/>
    <w:multiLevelType w:val="hybridMultilevel"/>
    <w:tmpl w:val="A3068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3C06F2"/>
    <w:multiLevelType w:val="hybridMultilevel"/>
    <w:tmpl w:val="819A4E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91C46"/>
    <w:multiLevelType w:val="hybridMultilevel"/>
    <w:tmpl w:val="A52AB8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C646385"/>
    <w:multiLevelType w:val="hybridMultilevel"/>
    <w:tmpl w:val="FFFFFFFF"/>
    <w:lvl w:ilvl="0" w:tplc="525044E2">
      <w:start w:val="1"/>
      <w:numFmt w:val="bullet"/>
      <w:lvlText w:val=""/>
      <w:lvlJc w:val="left"/>
      <w:pPr>
        <w:ind w:left="720" w:hanging="360"/>
      </w:pPr>
      <w:rPr>
        <w:rFonts w:ascii="Symbol" w:hAnsi="Symbol" w:hint="default"/>
      </w:rPr>
    </w:lvl>
    <w:lvl w:ilvl="1" w:tplc="FA8C99F4">
      <w:start w:val="1"/>
      <w:numFmt w:val="bullet"/>
      <w:lvlText w:val="o"/>
      <w:lvlJc w:val="left"/>
      <w:pPr>
        <w:ind w:left="1440" w:hanging="360"/>
      </w:pPr>
      <w:rPr>
        <w:rFonts w:ascii="Courier New" w:hAnsi="Courier New" w:hint="default"/>
      </w:rPr>
    </w:lvl>
    <w:lvl w:ilvl="2" w:tplc="B4245A4C">
      <w:start w:val="1"/>
      <w:numFmt w:val="bullet"/>
      <w:lvlText w:val=""/>
      <w:lvlJc w:val="left"/>
      <w:pPr>
        <w:ind w:left="2160" w:hanging="360"/>
      </w:pPr>
      <w:rPr>
        <w:rFonts w:ascii="Wingdings" w:hAnsi="Wingdings" w:hint="default"/>
      </w:rPr>
    </w:lvl>
    <w:lvl w:ilvl="3" w:tplc="92C06DE8">
      <w:start w:val="1"/>
      <w:numFmt w:val="bullet"/>
      <w:lvlText w:val=""/>
      <w:lvlJc w:val="left"/>
      <w:pPr>
        <w:ind w:left="2880" w:hanging="360"/>
      </w:pPr>
      <w:rPr>
        <w:rFonts w:ascii="Symbol" w:hAnsi="Symbol" w:hint="default"/>
      </w:rPr>
    </w:lvl>
    <w:lvl w:ilvl="4" w:tplc="BD50503A">
      <w:start w:val="1"/>
      <w:numFmt w:val="bullet"/>
      <w:lvlText w:val="o"/>
      <w:lvlJc w:val="left"/>
      <w:pPr>
        <w:ind w:left="3600" w:hanging="360"/>
      </w:pPr>
      <w:rPr>
        <w:rFonts w:ascii="Courier New" w:hAnsi="Courier New" w:hint="default"/>
      </w:rPr>
    </w:lvl>
    <w:lvl w:ilvl="5" w:tplc="4A6A1F58">
      <w:start w:val="1"/>
      <w:numFmt w:val="bullet"/>
      <w:lvlText w:val=""/>
      <w:lvlJc w:val="left"/>
      <w:pPr>
        <w:ind w:left="4320" w:hanging="360"/>
      </w:pPr>
      <w:rPr>
        <w:rFonts w:ascii="Wingdings" w:hAnsi="Wingdings" w:hint="default"/>
      </w:rPr>
    </w:lvl>
    <w:lvl w:ilvl="6" w:tplc="D3C0E7B8">
      <w:start w:val="1"/>
      <w:numFmt w:val="bullet"/>
      <w:lvlText w:val=""/>
      <w:lvlJc w:val="left"/>
      <w:pPr>
        <w:ind w:left="5040" w:hanging="360"/>
      </w:pPr>
      <w:rPr>
        <w:rFonts w:ascii="Symbol" w:hAnsi="Symbol" w:hint="default"/>
      </w:rPr>
    </w:lvl>
    <w:lvl w:ilvl="7" w:tplc="FCE81BCE">
      <w:start w:val="1"/>
      <w:numFmt w:val="bullet"/>
      <w:lvlText w:val="o"/>
      <w:lvlJc w:val="left"/>
      <w:pPr>
        <w:ind w:left="5760" w:hanging="360"/>
      </w:pPr>
      <w:rPr>
        <w:rFonts w:ascii="Courier New" w:hAnsi="Courier New" w:hint="default"/>
      </w:rPr>
    </w:lvl>
    <w:lvl w:ilvl="8" w:tplc="2B6660D4">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3"/>
  </w:num>
  <w:num w:numId="4">
    <w:abstractNumId w:val="30"/>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
  </w:num>
  <w:num w:numId="9">
    <w:abstractNumId w:val="27"/>
  </w:num>
  <w:num w:numId="10">
    <w:abstractNumId w:val="28"/>
  </w:num>
  <w:num w:numId="11">
    <w:abstractNumId w:val="26"/>
  </w:num>
  <w:num w:numId="12">
    <w:abstractNumId w:val="18"/>
  </w:num>
  <w:num w:numId="13">
    <w:abstractNumId w:val="16"/>
  </w:num>
  <w:num w:numId="14">
    <w:abstractNumId w:val="7"/>
  </w:num>
  <w:num w:numId="15">
    <w:abstractNumId w:val="19"/>
  </w:num>
  <w:num w:numId="16">
    <w:abstractNumId w:val="1"/>
  </w:num>
  <w:num w:numId="17">
    <w:abstractNumId w:val="8"/>
  </w:num>
  <w:num w:numId="18">
    <w:abstractNumId w:val="15"/>
  </w:num>
  <w:num w:numId="19">
    <w:abstractNumId w:val="2"/>
  </w:num>
  <w:num w:numId="20">
    <w:abstractNumId w:val="5"/>
  </w:num>
  <w:num w:numId="21">
    <w:abstractNumId w:val="29"/>
  </w:num>
  <w:num w:numId="22">
    <w:abstractNumId w:val="6"/>
  </w:num>
  <w:num w:numId="23">
    <w:abstractNumId w:val="4"/>
  </w:num>
  <w:num w:numId="24">
    <w:abstractNumId w:val="25"/>
  </w:num>
  <w:num w:numId="25">
    <w:abstractNumId w:val="11"/>
  </w:num>
  <w:num w:numId="26">
    <w:abstractNumId w:val="13"/>
  </w:num>
  <w:num w:numId="27">
    <w:abstractNumId w:val="24"/>
  </w:num>
  <w:num w:numId="28">
    <w:abstractNumId w:val="17"/>
  </w:num>
  <w:num w:numId="29">
    <w:abstractNumId w:val="21"/>
  </w:num>
  <w:num w:numId="30">
    <w:abstractNumId w:val="22"/>
  </w:num>
  <w:num w:numId="31">
    <w:abstractNumId w:val="1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21DB7"/>
    <w:rsid w:val="00025335"/>
    <w:rsid w:val="000332C9"/>
    <w:rsid w:val="000359ED"/>
    <w:rsid w:val="000443DE"/>
    <w:rsid w:val="0004704A"/>
    <w:rsid w:val="0005048D"/>
    <w:rsid w:val="00050D03"/>
    <w:rsid w:val="00066E72"/>
    <w:rsid w:val="00076442"/>
    <w:rsid w:val="0008161D"/>
    <w:rsid w:val="000A053F"/>
    <w:rsid w:val="000A31E7"/>
    <w:rsid w:val="000A3B14"/>
    <w:rsid w:val="000A7E59"/>
    <w:rsid w:val="000C19F1"/>
    <w:rsid w:val="000D793A"/>
    <w:rsid w:val="000E1469"/>
    <w:rsid w:val="000E190D"/>
    <w:rsid w:val="000E1B52"/>
    <w:rsid w:val="000E5BCA"/>
    <w:rsid w:val="000F6932"/>
    <w:rsid w:val="00105AEE"/>
    <w:rsid w:val="00106DB4"/>
    <w:rsid w:val="001122F3"/>
    <w:rsid w:val="00144285"/>
    <w:rsid w:val="00151A36"/>
    <w:rsid w:val="00156525"/>
    <w:rsid w:val="00162E05"/>
    <w:rsid w:val="00164145"/>
    <w:rsid w:val="0017246B"/>
    <w:rsid w:val="001734F8"/>
    <w:rsid w:val="00173AEE"/>
    <w:rsid w:val="001A709A"/>
    <w:rsid w:val="001C1FCD"/>
    <w:rsid w:val="001D1269"/>
    <w:rsid w:val="001D3851"/>
    <w:rsid w:val="001F52A2"/>
    <w:rsid w:val="00217969"/>
    <w:rsid w:val="00226B41"/>
    <w:rsid w:val="0023120E"/>
    <w:rsid w:val="0023449D"/>
    <w:rsid w:val="002406B9"/>
    <w:rsid w:val="002427CC"/>
    <w:rsid w:val="002466C4"/>
    <w:rsid w:val="00247C0D"/>
    <w:rsid w:val="00256710"/>
    <w:rsid w:val="00270DB5"/>
    <w:rsid w:val="00273FD6"/>
    <w:rsid w:val="002A146D"/>
    <w:rsid w:val="002A6332"/>
    <w:rsid w:val="002B06F9"/>
    <w:rsid w:val="002B765E"/>
    <w:rsid w:val="002D717C"/>
    <w:rsid w:val="002E3A1B"/>
    <w:rsid w:val="002E7B05"/>
    <w:rsid w:val="00301AE0"/>
    <w:rsid w:val="003022FD"/>
    <w:rsid w:val="00305AE2"/>
    <w:rsid w:val="00307E02"/>
    <w:rsid w:val="00342CE7"/>
    <w:rsid w:val="003532CE"/>
    <w:rsid w:val="00353E2D"/>
    <w:rsid w:val="00357526"/>
    <w:rsid w:val="00362B84"/>
    <w:rsid w:val="003712CD"/>
    <w:rsid w:val="00375084"/>
    <w:rsid w:val="00381330"/>
    <w:rsid w:val="00386245"/>
    <w:rsid w:val="003865DE"/>
    <w:rsid w:val="0039488C"/>
    <w:rsid w:val="0039543F"/>
    <w:rsid w:val="003D02AE"/>
    <w:rsid w:val="003D196C"/>
    <w:rsid w:val="003D2C5D"/>
    <w:rsid w:val="003E7778"/>
    <w:rsid w:val="0042524D"/>
    <w:rsid w:val="00425F1F"/>
    <w:rsid w:val="00427B50"/>
    <w:rsid w:val="004351F1"/>
    <w:rsid w:val="0043774E"/>
    <w:rsid w:val="004433B2"/>
    <w:rsid w:val="004547C4"/>
    <w:rsid w:val="004567CA"/>
    <w:rsid w:val="0046669C"/>
    <w:rsid w:val="00495060"/>
    <w:rsid w:val="004C199C"/>
    <w:rsid w:val="004C70CD"/>
    <w:rsid w:val="004D3C8E"/>
    <w:rsid w:val="0050103E"/>
    <w:rsid w:val="00524B4A"/>
    <w:rsid w:val="00541DEE"/>
    <w:rsid w:val="005513CB"/>
    <w:rsid w:val="005535EB"/>
    <w:rsid w:val="00555EF7"/>
    <w:rsid w:val="0057312B"/>
    <w:rsid w:val="0057726B"/>
    <w:rsid w:val="00581118"/>
    <w:rsid w:val="00584AAA"/>
    <w:rsid w:val="005900F2"/>
    <w:rsid w:val="005965B6"/>
    <w:rsid w:val="0059741A"/>
    <w:rsid w:val="005A22A2"/>
    <w:rsid w:val="005B162C"/>
    <w:rsid w:val="005C1969"/>
    <w:rsid w:val="005D3064"/>
    <w:rsid w:val="0061037A"/>
    <w:rsid w:val="00612679"/>
    <w:rsid w:val="006257BE"/>
    <w:rsid w:val="00630C55"/>
    <w:rsid w:val="00634693"/>
    <w:rsid w:val="00637AA4"/>
    <w:rsid w:val="00645B29"/>
    <w:rsid w:val="00651831"/>
    <w:rsid w:val="00667DAE"/>
    <w:rsid w:val="0067319A"/>
    <w:rsid w:val="0068110B"/>
    <w:rsid w:val="00686011"/>
    <w:rsid w:val="00692F37"/>
    <w:rsid w:val="00694B07"/>
    <w:rsid w:val="006A4455"/>
    <w:rsid w:val="006B7262"/>
    <w:rsid w:val="006C7BD5"/>
    <w:rsid w:val="006D0EFC"/>
    <w:rsid w:val="006E38E2"/>
    <w:rsid w:val="00702831"/>
    <w:rsid w:val="00705AD6"/>
    <w:rsid w:val="00712A8F"/>
    <w:rsid w:val="00721958"/>
    <w:rsid w:val="007343B2"/>
    <w:rsid w:val="00744EC4"/>
    <w:rsid w:val="00746EBB"/>
    <w:rsid w:val="007569B0"/>
    <w:rsid w:val="0076016D"/>
    <w:rsid w:val="00763510"/>
    <w:rsid w:val="00771CA1"/>
    <w:rsid w:val="007753A1"/>
    <w:rsid w:val="007834C5"/>
    <w:rsid w:val="00785C59"/>
    <w:rsid w:val="0079490D"/>
    <w:rsid w:val="00796F2E"/>
    <w:rsid w:val="007A210D"/>
    <w:rsid w:val="007C51C6"/>
    <w:rsid w:val="007E059E"/>
    <w:rsid w:val="0080316C"/>
    <w:rsid w:val="00816B32"/>
    <w:rsid w:val="0082048C"/>
    <w:rsid w:val="008305E0"/>
    <w:rsid w:val="00835953"/>
    <w:rsid w:val="0087313F"/>
    <w:rsid w:val="00880AAD"/>
    <w:rsid w:val="008812E9"/>
    <w:rsid w:val="008946C8"/>
    <w:rsid w:val="0089738B"/>
    <w:rsid w:val="008A0476"/>
    <w:rsid w:val="008A0C4F"/>
    <w:rsid w:val="008A0E90"/>
    <w:rsid w:val="008A51AF"/>
    <w:rsid w:val="008A7A09"/>
    <w:rsid w:val="008C6AC5"/>
    <w:rsid w:val="008E0B46"/>
    <w:rsid w:val="008E39E3"/>
    <w:rsid w:val="008E56F5"/>
    <w:rsid w:val="008F082B"/>
    <w:rsid w:val="008F0E17"/>
    <w:rsid w:val="008F3E8D"/>
    <w:rsid w:val="0090328F"/>
    <w:rsid w:val="00912A95"/>
    <w:rsid w:val="009204C9"/>
    <w:rsid w:val="009223C0"/>
    <w:rsid w:val="00931C4E"/>
    <w:rsid w:val="00935422"/>
    <w:rsid w:val="00944261"/>
    <w:rsid w:val="00946CC2"/>
    <w:rsid w:val="009517AA"/>
    <w:rsid w:val="00957BDC"/>
    <w:rsid w:val="0097672F"/>
    <w:rsid w:val="009840FD"/>
    <w:rsid w:val="00985D4E"/>
    <w:rsid w:val="0098675F"/>
    <w:rsid w:val="00994013"/>
    <w:rsid w:val="009B76FB"/>
    <w:rsid w:val="009C5517"/>
    <w:rsid w:val="009D37A9"/>
    <w:rsid w:val="00A14EF4"/>
    <w:rsid w:val="00A15DD4"/>
    <w:rsid w:val="00A16121"/>
    <w:rsid w:val="00A22CB1"/>
    <w:rsid w:val="00A25B34"/>
    <w:rsid w:val="00A269D0"/>
    <w:rsid w:val="00A37744"/>
    <w:rsid w:val="00A41365"/>
    <w:rsid w:val="00A4461B"/>
    <w:rsid w:val="00A64B6F"/>
    <w:rsid w:val="00A65363"/>
    <w:rsid w:val="00A70741"/>
    <w:rsid w:val="00A75ABE"/>
    <w:rsid w:val="00A77A6B"/>
    <w:rsid w:val="00A83CC7"/>
    <w:rsid w:val="00A85154"/>
    <w:rsid w:val="00A86E8F"/>
    <w:rsid w:val="00A911F8"/>
    <w:rsid w:val="00AA558B"/>
    <w:rsid w:val="00AB33A8"/>
    <w:rsid w:val="00AB49B2"/>
    <w:rsid w:val="00AC389D"/>
    <w:rsid w:val="00AC390A"/>
    <w:rsid w:val="00AC5EC3"/>
    <w:rsid w:val="00AC7670"/>
    <w:rsid w:val="00AD6A13"/>
    <w:rsid w:val="00AE7C29"/>
    <w:rsid w:val="00AF79B4"/>
    <w:rsid w:val="00B30B65"/>
    <w:rsid w:val="00B32CB5"/>
    <w:rsid w:val="00B371CD"/>
    <w:rsid w:val="00B42804"/>
    <w:rsid w:val="00B432CF"/>
    <w:rsid w:val="00B47476"/>
    <w:rsid w:val="00B66C34"/>
    <w:rsid w:val="00B76D52"/>
    <w:rsid w:val="00B86363"/>
    <w:rsid w:val="00B91372"/>
    <w:rsid w:val="00B95697"/>
    <w:rsid w:val="00BA406A"/>
    <w:rsid w:val="00BB5BF0"/>
    <w:rsid w:val="00BD61C0"/>
    <w:rsid w:val="00BE256B"/>
    <w:rsid w:val="00BF5AFD"/>
    <w:rsid w:val="00BF6F45"/>
    <w:rsid w:val="00C02820"/>
    <w:rsid w:val="00C07B3F"/>
    <w:rsid w:val="00C12BCB"/>
    <w:rsid w:val="00C271BF"/>
    <w:rsid w:val="00C33993"/>
    <w:rsid w:val="00C415C9"/>
    <w:rsid w:val="00C450B6"/>
    <w:rsid w:val="00C512A0"/>
    <w:rsid w:val="00C75495"/>
    <w:rsid w:val="00C758C7"/>
    <w:rsid w:val="00C819D0"/>
    <w:rsid w:val="00C874FD"/>
    <w:rsid w:val="00C95C49"/>
    <w:rsid w:val="00CA4E0B"/>
    <w:rsid w:val="00CB3199"/>
    <w:rsid w:val="00CC29EF"/>
    <w:rsid w:val="00CE22E6"/>
    <w:rsid w:val="00CE2628"/>
    <w:rsid w:val="00CE4BA4"/>
    <w:rsid w:val="00CE6094"/>
    <w:rsid w:val="00CF75BF"/>
    <w:rsid w:val="00D0639D"/>
    <w:rsid w:val="00D15DEB"/>
    <w:rsid w:val="00D26487"/>
    <w:rsid w:val="00D413DF"/>
    <w:rsid w:val="00D44DD8"/>
    <w:rsid w:val="00D63777"/>
    <w:rsid w:val="00D6774D"/>
    <w:rsid w:val="00D7260A"/>
    <w:rsid w:val="00D73441"/>
    <w:rsid w:val="00D73C7A"/>
    <w:rsid w:val="00D771E3"/>
    <w:rsid w:val="00D815B2"/>
    <w:rsid w:val="00D94E01"/>
    <w:rsid w:val="00DA25E3"/>
    <w:rsid w:val="00DB63BA"/>
    <w:rsid w:val="00DD1B11"/>
    <w:rsid w:val="00DD1BF2"/>
    <w:rsid w:val="00DD317A"/>
    <w:rsid w:val="00DE7E9F"/>
    <w:rsid w:val="00E01DBD"/>
    <w:rsid w:val="00E058A3"/>
    <w:rsid w:val="00E11877"/>
    <w:rsid w:val="00E271E2"/>
    <w:rsid w:val="00E6018F"/>
    <w:rsid w:val="00E7181F"/>
    <w:rsid w:val="00E72F92"/>
    <w:rsid w:val="00E83506"/>
    <w:rsid w:val="00E968AF"/>
    <w:rsid w:val="00EB06D2"/>
    <w:rsid w:val="00EB31C7"/>
    <w:rsid w:val="00EB4A2E"/>
    <w:rsid w:val="00EB6B7B"/>
    <w:rsid w:val="00ED3F85"/>
    <w:rsid w:val="00EE000E"/>
    <w:rsid w:val="00EE5143"/>
    <w:rsid w:val="00EF0663"/>
    <w:rsid w:val="00EF0AF3"/>
    <w:rsid w:val="00F0040F"/>
    <w:rsid w:val="00F05A6C"/>
    <w:rsid w:val="00F12F18"/>
    <w:rsid w:val="00F13CEE"/>
    <w:rsid w:val="00F16523"/>
    <w:rsid w:val="00F22CBE"/>
    <w:rsid w:val="00F2457E"/>
    <w:rsid w:val="00F41BE2"/>
    <w:rsid w:val="00F45807"/>
    <w:rsid w:val="00F52524"/>
    <w:rsid w:val="00F62109"/>
    <w:rsid w:val="00F6345B"/>
    <w:rsid w:val="00F63979"/>
    <w:rsid w:val="00F85EDE"/>
    <w:rsid w:val="00F902E4"/>
    <w:rsid w:val="00F93728"/>
    <w:rsid w:val="00FA30D8"/>
    <w:rsid w:val="00FA7148"/>
    <w:rsid w:val="00FB6359"/>
    <w:rsid w:val="00FD09E2"/>
    <w:rsid w:val="00FF43A8"/>
    <w:rsid w:val="00FF7836"/>
    <w:rsid w:val="00FF7B0A"/>
    <w:rsid w:val="027787D3"/>
    <w:rsid w:val="027D7A4F"/>
    <w:rsid w:val="0452C1DC"/>
    <w:rsid w:val="0495FD61"/>
    <w:rsid w:val="04ACEA42"/>
    <w:rsid w:val="061010F5"/>
    <w:rsid w:val="07ABE156"/>
    <w:rsid w:val="07B23B45"/>
    <w:rsid w:val="081CEB1C"/>
    <w:rsid w:val="094E0BA6"/>
    <w:rsid w:val="0A39E85E"/>
    <w:rsid w:val="0B937D0C"/>
    <w:rsid w:val="0F4FA5A2"/>
    <w:rsid w:val="1007D47F"/>
    <w:rsid w:val="13B51EA9"/>
    <w:rsid w:val="15671965"/>
    <w:rsid w:val="1587C677"/>
    <w:rsid w:val="15CFF45C"/>
    <w:rsid w:val="16A2A66C"/>
    <w:rsid w:val="172396D8"/>
    <w:rsid w:val="187531DA"/>
    <w:rsid w:val="18A9B40A"/>
    <w:rsid w:val="1B0E04A4"/>
    <w:rsid w:val="1B28A159"/>
    <w:rsid w:val="1C608506"/>
    <w:rsid w:val="1C84F718"/>
    <w:rsid w:val="1DD02EB6"/>
    <w:rsid w:val="1F483D20"/>
    <w:rsid w:val="20DDA847"/>
    <w:rsid w:val="21B1DA64"/>
    <w:rsid w:val="23680117"/>
    <w:rsid w:val="2573DA2D"/>
    <w:rsid w:val="25F504B5"/>
    <w:rsid w:val="2663C760"/>
    <w:rsid w:val="2925B50B"/>
    <w:rsid w:val="29A68673"/>
    <w:rsid w:val="2C4B005C"/>
    <w:rsid w:val="2F2B4A16"/>
    <w:rsid w:val="2F431AE7"/>
    <w:rsid w:val="2FE9FB64"/>
    <w:rsid w:val="30A26F27"/>
    <w:rsid w:val="3288A13D"/>
    <w:rsid w:val="33861267"/>
    <w:rsid w:val="3568735A"/>
    <w:rsid w:val="362524C2"/>
    <w:rsid w:val="36436EEE"/>
    <w:rsid w:val="36A1FB16"/>
    <w:rsid w:val="36B5E651"/>
    <w:rsid w:val="3998638F"/>
    <w:rsid w:val="3EE92BA7"/>
    <w:rsid w:val="40C4897C"/>
    <w:rsid w:val="4172B94C"/>
    <w:rsid w:val="4335610C"/>
    <w:rsid w:val="440C7B20"/>
    <w:rsid w:val="443308C8"/>
    <w:rsid w:val="464C845E"/>
    <w:rsid w:val="4688C959"/>
    <w:rsid w:val="478DD30B"/>
    <w:rsid w:val="497AD6D4"/>
    <w:rsid w:val="4A9C09C8"/>
    <w:rsid w:val="4C03CBD6"/>
    <w:rsid w:val="4C20EEB6"/>
    <w:rsid w:val="4CA29D85"/>
    <w:rsid w:val="51CA6734"/>
    <w:rsid w:val="559E681E"/>
    <w:rsid w:val="5A126F6B"/>
    <w:rsid w:val="5F96B90E"/>
    <w:rsid w:val="615A0834"/>
    <w:rsid w:val="62B50375"/>
    <w:rsid w:val="658FB3DB"/>
    <w:rsid w:val="67C97E46"/>
    <w:rsid w:val="69A686F0"/>
    <w:rsid w:val="6B7ECA3D"/>
    <w:rsid w:val="6BECF475"/>
    <w:rsid w:val="6C3DCE53"/>
    <w:rsid w:val="6D17F0A4"/>
    <w:rsid w:val="6DED47AE"/>
    <w:rsid w:val="70848B1F"/>
    <w:rsid w:val="70E129E6"/>
    <w:rsid w:val="74845B18"/>
    <w:rsid w:val="751F5294"/>
    <w:rsid w:val="7660CD83"/>
    <w:rsid w:val="788DF957"/>
    <w:rsid w:val="789ABB55"/>
    <w:rsid w:val="794646C5"/>
    <w:rsid w:val="7A13A68C"/>
    <w:rsid w:val="7D4CA41B"/>
    <w:rsid w:val="7DEC2B77"/>
    <w:rsid w:val="7E1E276C"/>
    <w:rsid w:val="7E7B96E1"/>
    <w:rsid w:val="7EA1818A"/>
    <w:rsid w:val="7ED0D4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1C643"/>
  <w15:docId w15:val="{40F6DF97-8A86-438C-8946-E27EC534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paragraph" w:styleId="NormalWeb">
    <w:name w:val="Normal (Web)"/>
    <w:basedOn w:val="Normal"/>
    <w:uiPriority w:val="99"/>
    <w:unhideWhenUsed/>
    <w:rsid w:val="00E7181F"/>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E7181F"/>
    <w:rPr>
      <w:color w:val="605E5C"/>
      <w:shd w:val="clear" w:color="auto" w:fill="E1DFDD"/>
    </w:rPr>
  </w:style>
  <w:style w:type="character" w:styleId="FollowedHyperlink">
    <w:name w:val="FollowedHyperlink"/>
    <w:basedOn w:val="DefaultParagraphFont"/>
    <w:uiPriority w:val="99"/>
    <w:semiHidden/>
    <w:unhideWhenUsed/>
    <w:rsid w:val="00066E72"/>
    <w:rPr>
      <w:color w:val="800080" w:themeColor="followedHyperlink"/>
      <w:u w:val="single"/>
    </w:rPr>
  </w:style>
  <w:style w:type="table" w:styleId="TableGrid">
    <w:name w:val="Table Grid"/>
    <w:basedOn w:val="TableNormal"/>
    <w:uiPriority w:val="59"/>
    <w:unhideWhenUsed/>
    <w:rsid w:val="00E96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7188">
      <w:bodyDiv w:val="1"/>
      <w:marLeft w:val="0"/>
      <w:marRight w:val="0"/>
      <w:marTop w:val="0"/>
      <w:marBottom w:val="0"/>
      <w:divBdr>
        <w:top w:val="none" w:sz="0" w:space="0" w:color="auto"/>
        <w:left w:val="none" w:sz="0" w:space="0" w:color="auto"/>
        <w:bottom w:val="none" w:sz="0" w:space="0" w:color="auto"/>
        <w:right w:val="none" w:sz="0" w:space="0" w:color="auto"/>
      </w:divBdr>
    </w:div>
    <w:div w:id="30040063">
      <w:bodyDiv w:val="1"/>
      <w:marLeft w:val="0"/>
      <w:marRight w:val="0"/>
      <w:marTop w:val="0"/>
      <w:marBottom w:val="0"/>
      <w:divBdr>
        <w:top w:val="none" w:sz="0" w:space="0" w:color="auto"/>
        <w:left w:val="none" w:sz="0" w:space="0" w:color="auto"/>
        <w:bottom w:val="none" w:sz="0" w:space="0" w:color="auto"/>
        <w:right w:val="none" w:sz="0" w:space="0" w:color="auto"/>
      </w:divBdr>
    </w:div>
    <w:div w:id="345062550">
      <w:bodyDiv w:val="1"/>
      <w:marLeft w:val="0"/>
      <w:marRight w:val="0"/>
      <w:marTop w:val="0"/>
      <w:marBottom w:val="0"/>
      <w:divBdr>
        <w:top w:val="none" w:sz="0" w:space="0" w:color="auto"/>
        <w:left w:val="none" w:sz="0" w:space="0" w:color="auto"/>
        <w:bottom w:val="none" w:sz="0" w:space="0" w:color="auto"/>
        <w:right w:val="none" w:sz="0" w:space="0" w:color="auto"/>
      </w:divBdr>
    </w:div>
    <w:div w:id="478620384">
      <w:bodyDiv w:val="1"/>
      <w:marLeft w:val="0"/>
      <w:marRight w:val="0"/>
      <w:marTop w:val="0"/>
      <w:marBottom w:val="0"/>
      <w:divBdr>
        <w:top w:val="none" w:sz="0" w:space="0" w:color="auto"/>
        <w:left w:val="none" w:sz="0" w:space="0" w:color="auto"/>
        <w:bottom w:val="none" w:sz="0" w:space="0" w:color="auto"/>
        <w:right w:val="none" w:sz="0" w:space="0" w:color="auto"/>
      </w:divBdr>
    </w:div>
    <w:div w:id="503976633">
      <w:bodyDiv w:val="1"/>
      <w:marLeft w:val="0"/>
      <w:marRight w:val="0"/>
      <w:marTop w:val="0"/>
      <w:marBottom w:val="0"/>
      <w:divBdr>
        <w:top w:val="none" w:sz="0" w:space="0" w:color="auto"/>
        <w:left w:val="none" w:sz="0" w:space="0" w:color="auto"/>
        <w:bottom w:val="none" w:sz="0" w:space="0" w:color="auto"/>
        <w:right w:val="none" w:sz="0" w:space="0" w:color="auto"/>
      </w:divBdr>
    </w:div>
    <w:div w:id="571737427">
      <w:bodyDiv w:val="1"/>
      <w:marLeft w:val="0"/>
      <w:marRight w:val="0"/>
      <w:marTop w:val="0"/>
      <w:marBottom w:val="0"/>
      <w:divBdr>
        <w:top w:val="none" w:sz="0" w:space="0" w:color="auto"/>
        <w:left w:val="none" w:sz="0" w:space="0" w:color="auto"/>
        <w:bottom w:val="none" w:sz="0" w:space="0" w:color="auto"/>
        <w:right w:val="none" w:sz="0" w:space="0" w:color="auto"/>
      </w:divBdr>
    </w:div>
    <w:div w:id="697707554">
      <w:bodyDiv w:val="1"/>
      <w:marLeft w:val="0"/>
      <w:marRight w:val="0"/>
      <w:marTop w:val="0"/>
      <w:marBottom w:val="0"/>
      <w:divBdr>
        <w:top w:val="none" w:sz="0" w:space="0" w:color="auto"/>
        <w:left w:val="none" w:sz="0" w:space="0" w:color="auto"/>
        <w:bottom w:val="none" w:sz="0" w:space="0" w:color="auto"/>
        <w:right w:val="none" w:sz="0" w:space="0" w:color="auto"/>
      </w:divBdr>
    </w:div>
    <w:div w:id="746652311">
      <w:bodyDiv w:val="1"/>
      <w:marLeft w:val="0"/>
      <w:marRight w:val="0"/>
      <w:marTop w:val="0"/>
      <w:marBottom w:val="0"/>
      <w:divBdr>
        <w:top w:val="none" w:sz="0" w:space="0" w:color="auto"/>
        <w:left w:val="none" w:sz="0" w:space="0" w:color="auto"/>
        <w:bottom w:val="none" w:sz="0" w:space="0" w:color="auto"/>
        <w:right w:val="none" w:sz="0" w:space="0" w:color="auto"/>
      </w:divBdr>
    </w:div>
    <w:div w:id="797258061">
      <w:bodyDiv w:val="1"/>
      <w:marLeft w:val="0"/>
      <w:marRight w:val="0"/>
      <w:marTop w:val="0"/>
      <w:marBottom w:val="0"/>
      <w:divBdr>
        <w:top w:val="none" w:sz="0" w:space="0" w:color="auto"/>
        <w:left w:val="none" w:sz="0" w:space="0" w:color="auto"/>
        <w:bottom w:val="none" w:sz="0" w:space="0" w:color="auto"/>
        <w:right w:val="none" w:sz="0" w:space="0" w:color="auto"/>
      </w:divBdr>
    </w:div>
    <w:div w:id="918294682">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352075186">
      <w:bodyDiv w:val="1"/>
      <w:marLeft w:val="0"/>
      <w:marRight w:val="0"/>
      <w:marTop w:val="0"/>
      <w:marBottom w:val="0"/>
      <w:divBdr>
        <w:top w:val="none" w:sz="0" w:space="0" w:color="auto"/>
        <w:left w:val="none" w:sz="0" w:space="0" w:color="auto"/>
        <w:bottom w:val="none" w:sz="0" w:space="0" w:color="auto"/>
        <w:right w:val="none" w:sz="0" w:space="0" w:color="auto"/>
      </w:divBdr>
    </w:div>
    <w:div w:id="1407192792">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44568888">
      <w:bodyDiv w:val="1"/>
      <w:marLeft w:val="0"/>
      <w:marRight w:val="0"/>
      <w:marTop w:val="0"/>
      <w:marBottom w:val="0"/>
      <w:divBdr>
        <w:top w:val="none" w:sz="0" w:space="0" w:color="auto"/>
        <w:left w:val="none" w:sz="0" w:space="0" w:color="auto"/>
        <w:bottom w:val="none" w:sz="0" w:space="0" w:color="auto"/>
        <w:right w:val="none" w:sz="0" w:space="0" w:color="auto"/>
      </w:divBdr>
    </w:div>
    <w:div w:id="1910115279">
      <w:bodyDiv w:val="1"/>
      <w:marLeft w:val="0"/>
      <w:marRight w:val="0"/>
      <w:marTop w:val="0"/>
      <w:marBottom w:val="0"/>
      <w:divBdr>
        <w:top w:val="none" w:sz="0" w:space="0" w:color="auto"/>
        <w:left w:val="none" w:sz="0" w:space="0" w:color="auto"/>
        <w:bottom w:val="none" w:sz="0" w:space="0" w:color="auto"/>
        <w:right w:val="none" w:sz="0" w:space="0" w:color="auto"/>
      </w:divBdr>
    </w:div>
    <w:div w:id="1956673201">
      <w:bodyDiv w:val="1"/>
      <w:marLeft w:val="0"/>
      <w:marRight w:val="0"/>
      <w:marTop w:val="0"/>
      <w:marBottom w:val="0"/>
      <w:divBdr>
        <w:top w:val="none" w:sz="0" w:space="0" w:color="auto"/>
        <w:left w:val="none" w:sz="0" w:space="0" w:color="auto"/>
        <w:bottom w:val="none" w:sz="0" w:space="0" w:color="auto"/>
        <w:right w:val="none" w:sz="0" w:space="0" w:color="auto"/>
      </w:divBdr>
    </w:div>
    <w:div w:id="20471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a.org/pla/resources/publications/publiclibraries/writefor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lobalfrp.org/content/download/73/436/file/IdeaBook.pdf" TargetMode="External"/><Relationship Id="rId17" Type="http://schemas.openxmlformats.org/officeDocument/2006/relationships/hyperlink" Target="https://www.alastore.ala.org/content/247-library-ideas-serving-your-community-anytime-anywhere" TargetMode="External"/><Relationship Id="rId2" Type="http://schemas.openxmlformats.org/officeDocument/2006/relationships/customXml" Target="../customXml/item2.xml"/><Relationship Id="rId16" Type="http://schemas.openxmlformats.org/officeDocument/2006/relationships/hyperlink" Target="https://www.alastore.ala.org/PLA2021calend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a.org/pla/education/onlinelearning/feseries" TargetMode="External"/><Relationship Id="rId5" Type="http://schemas.openxmlformats.org/officeDocument/2006/relationships/numbering" Target="numbering.xml"/><Relationship Id="rId15" Type="http://schemas.openxmlformats.org/officeDocument/2006/relationships/hyperlink" Target="http://publiclibrariesonline.org/category/media/podcas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bliclibraries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446C99695A4459B8EA458A76BC200" ma:contentTypeVersion="10" ma:contentTypeDescription="Create a new document." ma:contentTypeScope="" ma:versionID="c6541e2002f04a19514187d73b799881">
  <xsd:schema xmlns:xsd="http://www.w3.org/2001/XMLSchema" xmlns:xs="http://www.w3.org/2001/XMLSchema" xmlns:p="http://schemas.microsoft.com/office/2006/metadata/properties" xmlns:ns2="fca4be13-a869-462d-b272-2a766d2a35a0" targetNamespace="http://schemas.microsoft.com/office/2006/metadata/properties" ma:root="true" ma:fieldsID="eb9156e09f2d407f51e0608c5508eedb" ns2:_="">
    <xsd:import namespace="fca4be13-a869-462d-b272-2a766d2a35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be13-a869-462d-b272-2a766d2a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1A839-2289-4687-AD3E-C0AD785D24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1409B2-6DFB-4A01-917B-1291D6963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4be13-a869-462d-b272-2a766d2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BE0C4-5A31-4800-9CC1-1FE78A05DD55}">
  <ds:schemaRefs>
    <ds:schemaRef ds:uri="http://schemas.openxmlformats.org/officeDocument/2006/bibliography"/>
  </ds:schemaRefs>
</ds:datastoreItem>
</file>

<file path=customXml/itemProps4.xml><?xml version="1.0" encoding="utf-8"?>
<ds:datastoreItem xmlns:ds="http://schemas.openxmlformats.org/officeDocument/2006/customXml" ds:itemID="{E1070ECC-C359-4444-9B17-0F7829D646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1863</Words>
  <Characters>10623</Characters>
  <Application>Microsoft Office Word</Application>
  <DocSecurity>0</DocSecurity>
  <Lines>88</Lines>
  <Paragraphs>24</Paragraphs>
  <ScaleCrop>false</ScaleCrop>
  <Company>American Library Association</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Rose Hirsh</dc:creator>
  <cp:keywords/>
  <cp:lastModifiedBy>Megan Stewart</cp:lastModifiedBy>
  <cp:revision>9</cp:revision>
  <dcterms:created xsi:type="dcterms:W3CDTF">2020-12-29T16:20:00Z</dcterms:created>
  <dcterms:modified xsi:type="dcterms:W3CDTF">2021-01-13T18:50:00Z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0x010100A2D446C99695A4459B8EA458A76BC200</vt:lpwstr>
  </property>
</Properties>
</file>