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b w:val="1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b w:val="1"/>
          <w:sz w:val="56"/>
          <w:szCs w:val="56"/>
          <w:rtl w:val="0"/>
        </w:rPr>
        <w:t xml:space="preserve">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6.8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Chief Collection Development Officers of</w:t>
      </w:r>
    </w:p>
    <w:p w:rsidR="00000000" w:rsidDel="00000000" w:rsidP="00000000" w:rsidRDefault="00000000" w:rsidRPr="00000000" w14:paraId="00000003">
      <w:pPr>
        <w:spacing w:line="256.8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Large Research Libraries Interest Group</w:t>
      </w:r>
    </w:p>
    <w:p w:rsidR="00000000" w:rsidDel="00000000" w:rsidP="00000000" w:rsidRDefault="00000000" w:rsidRPr="00000000" w14:paraId="00000004">
      <w:pPr>
        <w:spacing w:line="256.8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6.8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ALA Midwinter 2020 Meeting</w:t>
      </w:r>
    </w:p>
    <w:p w:rsidR="00000000" w:rsidDel="00000000" w:rsidP="00000000" w:rsidRDefault="00000000" w:rsidRPr="00000000" w14:paraId="00000006">
      <w:pPr>
        <w:spacing w:line="256.8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Date: Tuesday, January 14, 2020</w:t>
      </w:r>
    </w:p>
    <w:p w:rsidR="00000000" w:rsidDel="00000000" w:rsidP="00000000" w:rsidRDefault="00000000" w:rsidRPr="00000000" w14:paraId="00000007">
      <w:pPr>
        <w:spacing w:line="256.8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Time: 1-2:30pm EST</w:t>
      </w:r>
    </w:p>
    <w:p w:rsidR="00000000" w:rsidDel="00000000" w:rsidP="00000000" w:rsidRDefault="00000000" w:rsidRPr="00000000" w14:paraId="00000008">
      <w:pPr>
        <w:spacing w:line="256.8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Location: Virtual (Zoom)</w:t>
      </w:r>
    </w:p>
    <w:p w:rsidR="00000000" w:rsidDel="00000000" w:rsidP="00000000" w:rsidRDefault="00000000" w:rsidRPr="00000000" w14:paraId="00000009">
      <w:pPr>
        <w:spacing w:line="256.8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6.8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ZOOM link: </w:t>
      </w:r>
      <w:hyperlink r:id="rId6">
        <w:r w:rsidDel="00000000" w:rsidR="00000000" w:rsidRPr="00000000">
          <w:rPr>
            <w:b w:val="1"/>
            <w:color w:val="3e8def"/>
            <w:sz w:val="21"/>
            <w:szCs w:val="21"/>
            <w:highlight w:val="white"/>
            <w:u w:val="single"/>
            <w:rtl w:val="0"/>
          </w:rPr>
          <w:t xml:space="preserve">https://emory.zoom.us/j/536492067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6.8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6.8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D">
      <w:pPr>
        <w:tabs>
          <w:tab w:val="left" w:pos="1170"/>
        </w:tabs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6.8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1:-1:10 General Housekeeping</w:t>
      </w:r>
    </w:p>
    <w:p w:rsidR="00000000" w:rsidDel="00000000" w:rsidP="00000000" w:rsidRDefault="00000000" w:rsidRPr="00000000" w14:paraId="0000000F">
      <w:pPr>
        <w:spacing w:line="256.8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Introduction from Chair</w:t>
      </w:r>
    </w:p>
    <w:p w:rsidR="00000000" w:rsidDel="00000000" w:rsidP="00000000" w:rsidRDefault="00000000" w:rsidRPr="00000000" w14:paraId="00000010">
      <w:pPr>
        <w:spacing w:line="256.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Welcome</w:t>
      </w:r>
    </w:p>
    <w:p w:rsidR="00000000" w:rsidDel="00000000" w:rsidP="00000000" w:rsidRDefault="00000000" w:rsidRPr="00000000" w14:paraId="00000011">
      <w:pPr>
        <w:spacing w:line="256.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Participating via Zoom &amp; Poll Everywhere</w:t>
      </w:r>
    </w:p>
    <w:p w:rsidR="00000000" w:rsidDel="00000000" w:rsidP="00000000" w:rsidRDefault="00000000" w:rsidRPr="00000000" w14:paraId="00000012">
      <w:pPr>
        <w:spacing w:line="256.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Roster Check-in</w:t>
      </w:r>
    </w:p>
    <w:p w:rsidR="00000000" w:rsidDel="00000000" w:rsidP="00000000" w:rsidRDefault="00000000" w:rsidRPr="00000000" w14:paraId="00000013">
      <w:pPr>
        <w:spacing w:line="256.8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Introduce yourselves via the chat (name, position,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university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and if you wish, your personal pronouns)</w:t>
      </w:r>
    </w:p>
    <w:p w:rsidR="00000000" w:rsidDel="00000000" w:rsidP="00000000" w:rsidRDefault="00000000" w:rsidRPr="00000000" w14:paraId="00000014">
      <w:pPr>
        <w:spacing w:line="256.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Remind attendees and presenters about public nature of the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6.8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6.8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1:15-2:15</w:t>
      </w:r>
    </w:p>
    <w:p w:rsidR="00000000" w:rsidDel="00000000" w:rsidP="00000000" w:rsidRDefault="00000000" w:rsidRPr="00000000" w14:paraId="00000017">
      <w:pPr>
        <w:spacing w:line="256.8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56.8" w:lineRule="auto"/>
        <w:ind w:left="0" w:firstLine="0"/>
        <w:rPr>
          <w:rFonts w:ascii="Calibri" w:cs="Calibri" w:eastAsia="Calibri" w:hAnsi="Calibri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044a91"/>
            <w:u w:val="single"/>
            <w:rtl w:val="0"/>
          </w:rPr>
          <w:t xml:space="preserve">Open Access Tipping Point Workshop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and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Public Affirmation 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(University of California) --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56.8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Ivy Anderson (CDL), Curtis Brundy (Iowa), and Denise Pan (UW)</w:t>
      </w:r>
    </w:p>
    <w:p w:rsidR="00000000" w:rsidDel="00000000" w:rsidP="00000000" w:rsidRDefault="00000000" w:rsidRPr="00000000" w14:paraId="0000001A">
      <w:pPr>
        <w:spacing w:line="256.8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56.8" w:lineRule="auto"/>
        <w:ind w:left="0" w:firstLine="0"/>
        <w:rPr>
          <w:rFonts w:ascii="Calibri" w:cs="Calibri" w:eastAsia="Calibri" w:hAnsi="Calibri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SPARC Big Deal Knowledge Base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ASERL Big Deal Community of Practice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(Open Access)</w:t>
      </w:r>
    </w:p>
    <w:p w:rsidR="00000000" w:rsidDel="00000000" w:rsidP="00000000" w:rsidRDefault="00000000" w:rsidRPr="00000000" w14:paraId="0000001C">
      <w:pPr>
        <w:spacing w:line="256.8" w:lineRule="auto"/>
        <w:ind w:left="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 Groups--Who is participating? Any updates?</w:t>
      </w:r>
    </w:p>
    <w:p w:rsidR="00000000" w:rsidDel="00000000" w:rsidP="00000000" w:rsidRDefault="00000000" w:rsidRPr="00000000" w14:paraId="0000001D">
      <w:pPr>
        <w:spacing w:line="256.8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6.8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Updates from recent deals/negotiations (Round Robin from Membership)</w:t>
      </w:r>
    </w:p>
    <w:p w:rsidR="00000000" w:rsidDel="00000000" w:rsidP="00000000" w:rsidRDefault="00000000" w:rsidRPr="00000000" w14:paraId="0000001F">
      <w:pPr>
        <w:spacing w:line="256.8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6.8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2:15-2:30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ALA Annual Planning/Discussion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parcopen.org/our-work/big-deal-knowledge-base/" TargetMode="External"/><Relationship Id="rId5" Type="http://schemas.openxmlformats.org/officeDocument/2006/relationships/styles" Target="styles.xml"/><Relationship Id="rId6" Type="http://schemas.openxmlformats.org/officeDocument/2006/relationships/hyperlink" Target="https://emory.zoom.us/j/536492067" TargetMode="External"/><Relationship Id="rId7" Type="http://schemas.openxmlformats.org/officeDocument/2006/relationships/hyperlink" Target="https://osc.universityofcalifornia.edu/2019/06/announcing-the-open-access-tipping-point-workshop/" TargetMode="External"/><Relationship Id="rId8" Type="http://schemas.openxmlformats.org/officeDocument/2006/relationships/hyperlink" Target="https://osc.universityofcalifornia.edu/open-access-at-uc/publisher-negotiations/open-access-tipping-point-public-affi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