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4F9F2" w14:textId="77777777" w:rsidR="00BC48CC" w:rsidRPr="00363A9F" w:rsidRDefault="00BC48CC" w:rsidP="00BC48CC">
      <w:pPr>
        <w:autoSpaceDE w:val="0"/>
        <w:autoSpaceDN w:val="0"/>
        <w:adjustRightInd w:val="0"/>
        <w:spacing w:after="0" w:line="240" w:lineRule="auto"/>
        <w:ind w:left="3600" w:firstLine="720"/>
        <w:rPr>
          <w:rFonts w:ascii="Century Gothic" w:hAnsi="Century Gothic" w:cs="Calibri"/>
          <w:b/>
          <w:sz w:val="24"/>
          <w:szCs w:val="24"/>
        </w:rPr>
      </w:pPr>
      <w:r w:rsidRPr="00363A9F">
        <w:rPr>
          <w:rFonts w:ascii="Century Gothic" w:hAnsi="Century Gothic" w:cs="Calibri"/>
          <w:b/>
          <w:sz w:val="24"/>
          <w:szCs w:val="24"/>
        </w:rPr>
        <w:tab/>
      </w:r>
    </w:p>
    <w:p w14:paraId="7E95747B" w14:textId="77777777" w:rsidR="00BC48CC" w:rsidRPr="00BA7CE9" w:rsidRDefault="00BC48CC" w:rsidP="00BC48CC">
      <w:pPr>
        <w:autoSpaceDE w:val="0"/>
        <w:autoSpaceDN w:val="0"/>
        <w:adjustRightInd w:val="0"/>
        <w:spacing w:after="0" w:line="240" w:lineRule="auto"/>
        <w:jc w:val="center"/>
        <w:rPr>
          <w:rFonts w:ascii="Century Gothic" w:hAnsi="Century Gothic" w:cs="Times New Roman"/>
          <w:b/>
          <w:color w:val="7030A0"/>
          <w:sz w:val="24"/>
          <w:szCs w:val="24"/>
        </w:rPr>
      </w:pPr>
      <w:r w:rsidRPr="00BA7CE9">
        <w:rPr>
          <w:rFonts w:ascii="Century Gothic" w:hAnsi="Century Gothic" w:cs="Times New Roman"/>
          <w:b/>
          <w:color w:val="7030A0"/>
          <w:sz w:val="24"/>
          <w:szCs w:val="24"/>
        </w:rPr>
        <w:t>ACTION SUMMARY</w:t>
      </w:r>
    </w:p>
    <w:p w14:paraId="46A27C08" w14:textId="77777777" w:rsidR="00BC48CC" w:rsidRPr="00BA7CE9" w:rsidRDefault="00BC48CC" w:rsidP="00BC48CC">
      <w:pPr>
        <w:autoSpaceDE w:val="0"/>
        <w:autoSpaceDN w:val="0"/>
        <w:adjustRightInd w:val="0"/>
        <w:spacing w:after="0" w:line="240" w:lineRule="auto"/>
        <w:jc w:val="center"/>
        <w:rPr>
          <w:rFonts w:ascii="Century Gothic" w:hAnsi="Century Gothic" w:cs="Times New Roman"/>
          <w:color w:val="7030A0"/>
          <w:sz w:val="24"/>
          <w:szCs w:val="24"/>
        </w:rPr>
      </w:pPr>
      <w:r w:rsidRPr="00BA7CE9">
        <w:rPr>
          <w:rFonts w:ascii="Century Gothic" w:hAnsi="Century Gothic" w:cs="Times New Roman"/>
          <w:b/>
          <w:color w:val="7030A0"/>
          <w:sz w:val="24"/>
          <w:szCs w:val="24"/>
        </w:rPr>
        <w:t>ALA Executive Board</w:t>
      </w:r>
    </w:p>
    <w:p w14:paraId="627D27BB" w14:textId="77777777" w:rsidR="00BC48CC" w:rsidRPr="00FC235C" w:rsidRDefault="00BC48CC" w:rsidP="00BC48CC">
      <w:pPr>
        <w:autoSpaceDE w:val="0"/>
        <w:autoSpaceDN w:val="0"/>
        <w:adjustRightInd w:val="0"/>
        <w:spacing w:after="0" w:line="240" w:lineRule="auto"/>
        <w:rPr>
          <w:rFonts w:ascii="Century Gothic" w:hAnsi="Century Gothic" w:cs="Times New Roman"/>
        </w:rPr>
      </w:pPr>
    </w:p>
    <w:p w14:paraId="766A0F31" w14:textId="0486CB27" w:rsidR="00BC48CC" w:rsidRPr="00363A9F" w:rsidRDefault="00BC48CC" w:rsidP="00BC48CC">
      <w:pPr>
        <w:autoSpaceDE w:val="0"/>
        <w:autoSpaceDN w:val="0"/>
        <w:adjustRightInd w:val="0"/>
        <w:spacing w:after="0" w:line="240" w:lineRule="auto"/>
        <w:rPr>
          <w:rFonts w:ascii="Century Gothic" w:hAnsi="Century Gothic" w:cs="Times New Roman"/>
          <w:sz w:val="24"/>
          <w:szCs w:val="24"/>
        </w:rPr>
      </w:pPr>
      <w:r w:rsidRPr="00363A9F">
        <w:rPr>
          <w:rFonts w:ascii="Century Gothic" w:hAnsi="Century Gothic" w:cs="Times New Roman"/>
          <w:sz w:val="24"/>
          <w:szCs w:val="24"/>
        </w:rPr>
        <w:t>During the ALA 2019 Spring Meeting in Chicago, IL the ALA Executive Board took the following actions:</w:t>
      </w:r>
    </w:p>
    <w:p w14:paraId="5DD5B7F8" w14:textId="77777777" w:rsidR="00BC48CC" w:rsidRPr="00FC235C" w:rsidRDefault="00BC48CC" w:rsidP="00BC48CC">
      <w:pPr>
        <w:autoSpaceDE w:val="0"/>
        <w:autoSpaceDN w:val="0"/>
        <w:adjustRightInd w:val="0"/>
        <w:spacing w:after="0" w:line="240" w:lineRule="auto"/>
        <w:rPr>
          <w:rFonts w:ascii="Century Gothic" w:hAnsi="Century Gothic" w:cs="Times New Roman"/>
          <w:b/>
          <w:bCs/>
        </w:rPr>
      </w:pPr>
    </w:p>
    <w:p w14:paraId="42ED7C36" w14:textId="77777777" w:rsidR="00363A9F" w:rsidRPr="00363A9F" w:rsidRDefault="00363A9F" w:rsidP="00363A9F">
      <w:pPr>
        <w:spacing w:after="0" w:line="259" w:lineRule="auto"/>
        <w:rPr>
          <w:rFonts w:ascii="Century Gothic" w:hAnsi="Century Gothic" w:cs="Times New Roman"/>
          <w:i/>
          <w:sz w:val="24"/>
          <w:szCs w:val="24"/>
        </w:rPr>
      </w:pPr>
      <w:r w:rsidRPr="00363A9F">
        <w:rPr>
          <w:rFonts w:ascii="Century Gothic" w:hAnsi="Century Gothic" w:cs="Times New Roman"/>
          <w:b/>
          <w:sz w:val="24"/>
          <w:szCs w:val="24"/>
        </w:rPr>
        <w:t>By consent</w:t>
      </w:r>
      <w:r w:rsidRPr="00363A9F">
        <w:rPr>
          <w:rFonts w:ascii="Century Gothic" w:hAnsi="Century Gothic" w:cs="Times New Roman"/>
          <w:sz w:val="24"/>
          <w:szCs w:val="24"/>
        </w:rPr>
        <w:t>, the Exe</w:t>
      </w:r>
      <w:bookmarkStart w:id="0" w:name="_GoBack"/>
      <w:bookmarkEnd w:id="0"/>
      <w:r w:rsidRPr="00363A9F">
        <w:rPr>
          <w:rFonts w:ascii="Century Gothic" w:hAnsi="Century Gothic" w:cs="Times New Roman"/>
          <w:sz w:val="24"/>
          <w:szCs w:val="24"/>
        </w:rPr>
        <w:t>cutive Board approved the agenda for the 2019 ALA Spring Executive Board Meeting (</w:t>
      </w:r>
      <w:bookmarkStart w:id="1" w:name="_Hlk503536965"/>
      <w:r w:rsidRPr="00363A9F">
        <w:rPr>
          <w:rFonts w:ascii="Century Gothic" w:hAnsi="Century Gothic" w:cs="Times New Roman"/>
          <w:sz w:val="24"/>
          <w:szCs w:val="24"/>
        </w:rPr>
        <w:t>2018-2019 EBD #9.2.2</w:t>
      </w:r>
      <w:bookmarkEnd w:id="1"/>
      <w:r w:rsidRPr="00363A9F">
        <w:rPr>
          <w:rFonts w:ascii="Century Gothic" w:hAnsi="Century Gothic" w:cs="Times New Roman"/>
          <w:sz w:val="24"/>
          <w:szCs w:val="24"/>
        </w:rPr>
        <w:t xml:space="preserve">). </w:t>
      </w:r>
      <w:r w:rsidRPr="00363A9F">
        <w:rPr>
          <w:rFonts w:ascii="Century Gothic" w:hAnsi="Century Gothic" w:cs="Times New Roman"/>
          <w:i/>
          <w:sz w:val="24"/>
          <w:szCs w:val="24"/>
        </w:rPr>
        <w:t>Consent agenda</w:t>
      </w:r>
    </w:p>
    <w:p w14:paraId="2BC2F3DE" w14:textId="77777777" w:rsidR="00363A9F" w:rsidRPr="00363A9F" w:rsidRDefault="00363A9F" w:rsidP="00363A9F">
      <w:pPr>
        <w:spacing w:after="0" w:line="240" w:lineRule="auto"/>
        <w:rPr>
          <w:rFonts w:ascii="Century Gothic" w:hAnsi="Century Gothic" w:cs="Times New Roman"/>
          <w:sz w:val="24"/>
          <w:szCs w:val="24"/>
        </w:rPr>
      </w:pPr>
    </w:p>
    <w:p w14:paraId="711253BA" w14:textId="77777777" w:rsidR="00363A9F" w:rsidRPr="00363A9F" w:rsidRDefault="00363A9F" w:rsidP="00363A9F">
      <w:pPr>
        <w:spacing w:after="0" w:line="240" w:lineRule="auto"/>
        <w:rPr>
          <w:rFonts w:ascii="Century Gothic" w:hAnsi="Century Gothic" w:cs="Times New Roman"/>
          <w:i/>
          <w:sz w:val="24"/>
          <w:szCs w:val="24"/>
        </w:rPr>
      </w:pPr>
      <w:r w:rsidRPr="00363A9F">
        <w:rPr>
          <w:rFonts w:ascii="Century Gothic" w:hAnsi="Century Gothic" w:cs="Times New Roman"/>
          <w:b/>
          <w:sz w:val="24"/>
          <w:szCs w:val="24"/>
        </w:rPr>
        <w:t>By consent</w:t>
      </w:r>
      <w:r w:rsidRPr="00363A9F">
        <w:rPr>
          <w:rFonts w:ascii="Century Gothic" w:hAnsi="Century Gothic" w:cs="Times New Roman"/>
          <w:sz w:val="24"/>
          <w:szCs w:val="24"/>
        </w:rPr>
        <w:t>, the Board accepted the remaining reports: President’s Report, (EBD #7.4), Executive Director’s Report (EBD #12.21), the Development Report (EBD #6.3), and the Office for Intellectual Freedom (EBD #12.31).</w:t>
      </w:r>
    </w:p>
    <w:p w14:paraId="6722FCBB" w14:textId="77777777" w:rsidR="00363A9F" w:rsidRPr="00363A9F" w:rsidRDefault="00363A9F" w:rsidP="00363A9F">
      <w:pPr>
        <w:spacing w:after="0" w:line="240" w:lineRule="auto"/>
        <w:ind w:left="720"/>
        <w:rPr>
          <w:rFonts w:ascii="Century Gothic" w:hAnsi="Century Gothic" w:cs="Times New Roman"/>
          <w:sz w:val="24"/>
          <w:szCs w:val="24"/>
        </w:rPr>
      </w:pPr>
      <w:r w:rsidRPr="00363A9F">
        <w:rPr>
          <w:rFonts w:ascii="Century Gothic" w:hAnsi="Century Gothic" w:cs="Times New Roman"/>
          <w:sz w:val="24"/>
          <w:szCs w:val="24"/>
        </w:rPr>
        <w:t xml:space="preserve"> </w:t>
      </w:r>
    </w:p>
    <w:p w14:paraId="44467D02" w14:textId="77777777" w:rsidR="00363A9F" w:rsidRPr="00363A9F" w:rsidRDefault="00363A9F" w:rsidP="00363A9F">
      <w:pPr>
        <w:spacing w:after="0" w:line="240" w:lineRule="auto"/>
        <w:rPr>
          <w:rFonts w:ascii="Century Gothic" w:hAnsi="Century Gothic" w:cs="Times New Roman"/>
          <w:i/>
          <w:sz w:val="24"/>
          <w:szCs w:val="24"/>
        </w:rPr>
      </w:pPr>
      <w:r w:rsidRPr="00363A9F">
        <w:rPr>
          <w:rFonts w:ascii="Century Gothic" w:hAnsi="Century Gothic" w:cs="Times New Roman"/>
          <w:b/>
          <w:sz w:val="24"/>
          <w:szCs w:val="24"/>
        </w:rPr>
        <w:t xml:space="preserve">By consent, </w:t>
      </w:r>
      <w:r w:rsidRPr="00363A9F">
        <w:rPr>
          <w:rFonts w:ascii="Century Gothic" w:hAnsi="Century Gothic" w:cs="Times New Roman"/>
          <w:sz w:val="24"/>
          <w:szCs w:val="24"/>
        </w:rPr>
        <w:t xml:space="preserve">the Board approved the 2019 ALA Executive Board Midwinter Meeting Minutes and the corresponding Vote Tally (EBD #2.2 and EBD #1.8). </w:t>
      </w:r>
      <w:r w:rsidRPr="00363A9F">
        <w:rPr>
          <w:rFonts w:ascii="Century Gothic" w:hAnsi="Century Gothic" w:cs="Times New Roman"/>
          <w:i/>
          <w:sz w:val="24"/>
          <w:szCs w:val="24"/>
        </w:rPr>
        <w:t>Consent</w:t>
      </w:r>
    </w:p>
    <w:p w14:paraId="5F367EDB" w14:textId="77777777" w:rsidR="00363A9F" w:rsidRPr="00363A9F" w:rsidRDefault="00363A9F" w:rsidP="00363A9F">
      <w:pPr>
        <w:spacing w:after="0" w:line="240" w:lineRule="auto"/>
        <w:rPr>
          <w:rFonts w:ascii="Century Gothic" w:hAnsi="Century Gothic" w:cs="Times New Roman"/>
          <w:i/>
          <w:sz w:val="24"/>
          <w:szCs w:val="24"/>
          <w:highlight w:val="yellow"/>
        </w:rPr>
      </w:pPr>
    </w:p>
    <w:p w14:paraId="48AD7C30" w14:textId="77777777" w:rsidR="00363A9F" w:rsidRPr="00363A9F" w:rsidRDefault="00363A9F" w:rsidP="00363A9F">
      <w:pPr>
        <w:spacing w:after="0" w:line="240" w:lineRule="auto"/>
        <w:rPr>
          <w:rFonts w:ascii="Century Gothic" w:hAnsi="Century Gothic" w:cs="Times New Roman"/>
          <w:i/>
          <w:sz w:val="24"/>
          <w:szCs w:val="24"/>
        </w:rPr>
      </w:pPr>
      <w:r w:rsidRPr="00363A9F">
        <w:rPr>
          <w:rFonts w:ascii="Century Gothic" w:hAnsi="Century Gothic" w:cs="Times New Roman"/>
          <w:b/>
          <w:sz w:val="24"/>
          <w:szCs w:val="24"/>
        </w:rPr>
        <w:t xml:space="preserve">Voted, on the recommendation of F&amp;A, </w:t>
      </w:r>
      <w:r w:rsidRPr="00363A9F">
        <w:rPr>
          <w:rFonts w:ascii="Century Gothic" w:hAnsi="Century Gothic" w:cs="Times New Roman"/>
          <w:sz w:val="24"/>
          <w:szCs w:val="24"/>
        </w:rPr>
        <w:t>to approve the Preliminary FY 20 Budget Proposal to be forwarded to the Budget Analysis and Review Committee (BARC) for further analysis and review. The Board affirms the strategic directions on this budget and requests that BARC report back on its analysis at the 2019 Annual Conference in Washington, DC. (EBD #3.10)</w:t>
      </w:r>
    </w:p>
    <w:p w14:paraId="4282151B" w14:textId="77777777" w:rsidR="00363A9F" w:rsidRPr="00363A9F" w:rsidRDefault="00363A9F" w:rsidP="00363A9F">
      <w:pPr>
        <w:spacing w:after="0" w:line="240" w:lineRule="auto"/>
        <w:rPr>
          <w:rFonts w:ascii="Century Gothic" w:hAnsi="Century Gothic" w:cs="Times New Roman"/>
          <w:sz w:val="24"/>
          <w:szCs w:val="24"/>
          <w:highlight w:val="yellow"/>
        </w:rPr>
      </w:pPr>
    </w:p>
    <w:p w14:paraId="13707438" w14:textId="77777777" w:rsidR="00363A9F" w:rsidRPr="00363A9F" w:rsidRDefault="00363A9F" w:rsidP="00363A9F">
      <w:pPr>
        <w:spacing w:after="0" w:line="240" w:lineRule="auto"/>
        <w:rPr>
          <w:rFonts w:ascii="Century Gothic" w:hAnsi="Century Gothic" w:cs="Times New Roman"/>
          <w:sz w:val="24"/>
          <w:szCs w:val="24"/>
          <w:highlight w:val="yellow"/>
        </w:rPr>
      </w:pPr>
      <w:r w:rsidRPr="00363A9F">
        <w:rPr>
          <w:rFonts w:ascii="Century Gothic" w:hAnsi="Century Gothic" w:cs="Times New Roman"/>
          <w:b/>
          <w:sz w:val="24"/>
          <w:szCs w:val="24"/>
        </w:rPr>
        <w:t xml:space="preserve">Voted, on the recommendation of F&amp;A, </w:t>
      </w:r>
      <w:r w:rsidRPr="00363A9F">
        <w:rPr>
          <w:rFonts w:ascii="Century Gothic" w:hAnsi="Century Gothic" w:cs="Times New Roman"/>
          <w:sz w:val="24"/>
          <w:szCs w:val="24"/>
        </w:rPr>
        <w:t>to approve to apply the calendar year 2019 change in the national average Consumer Price Index (CPI) 2.2% to adjust personal member dues in the FY2020 budget. (EBD #12.32)</w:t>
      </w:r>
    </w:p>
    <w:p w14:paraId="58D8D950" w14:textId="77777777" w:rsidR="00BC48CC" w:rsidRPr="00FC235C" w:rsidRDefault="00BC48CC" w:rsidP="00BC48CC">
      <w:pPr>
        <w:autoSpaceDE w:val="0"/>
        <w:autoSpaceDN w:val="0"/>
        <w:adjustRightInd w:val="0"/>
        <w:spacing w:after="0" w:line="240" w:lineRule="auto"/>
        <w:ind w:left="720"/>
        <w:rPr>
          <w:rFonts w:ascii="Century Gothic" w:hAnsi="Century Gothic" w:cs="Times New Roman"/>
          <w:bCs/>
        </w:rPr>
      </w:pPr>
    </w:p>
    <w:p w14:paraId="1215A636" w14:textId="77777777" w:rsidR="00BC48CC" w:rsidRPr="00FC235C" w:rsidRDefault="00BC48CC" w:rsidP="00BC48CC">
      <w:pPr>
        <w:autoSpaceDE w:val="0"/>
        <w:autoSpaceDN w:val="0"/>
        <w:adjustRightInd w:val="0"/>
        <w:spacing w:after="0" w:line="240" w:lineRule="auto"/>
        <w:rPr>
          <w:rFonts w:ascii="Century Gothic" w:hAnsi="Century Gothic" w:cs="Times New Roman"/>
          <w:bCs/>
        </w:rPr>
      </w:pPr>
    </w:p>
    <w:p w14:paraId="6396186B" w14:textId="77777777" w:rsidR="00BC48CC" w:rsidRPr="00FC235C" w:rsidRDefault="00BC48CC" w:rsidP="00BC48CC">
      <w:pPr>
        <w:autoSpaceDE w:val="0"/>
        <w:autoSpaceDN w:val="0"/>
        <w:adjustRightInd w:val="0"/>
        <w:spacing w:after="0" w:line="240" w:lineRule="auto"/>
        <w:ind w:left="720"/>
        <w:rPr>
          <w:rFonts w:ascii="Century Gothic" w:hAnsi="Century Gothic" w:cs="Times New Roman"/>
        </w:rPr>
      </w:pPr>
    </w:p>
    <w:p w14:paraId="1033A08F" w14:textId="77777777" w:rsidR="00BC48CC" w:rsidRPr="00FC235C" w:rsidRDefault="00BC48CC" w:rsidP="00BC48CC">
      <w:pPr>
        <w:autoSpaceDE w:val="0"/>
        <w:autoSpaceDN w:val="0"/>
        <w:adjustRightInd w:val="0"/>
        <w:spacing w:after="0" w:line="240" w:lineRule="auto"/>
        <w:ind w:left="720"/>
        <w:rPr>
          <w:rFonts w:ascii="Century Gothic" w:hAnsi="Century Gothic" w:cs="Times New Roman"/>
        </w:rPr>
      </w:pPr>
    </w:p>
    <w:p w14:paraId="27A33FB4" w14:textId="77777777" w:rsidR="00BC48CC" w:rsidRPr="00FC235C" w:rsidRDefault="00BC48CC" w:rsidP="00BC48CC"/>
    <w:p w14:paraId="700B270B" w14:textId="77777777" w:rsidR="009B2603" w:rsidRDefault="009B2603"/>
    <w:sectPr w:rsidR="009B2603" w:rsidSect="00FC235C">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930D3" w14:textId="77777777" w:rsidR="00BC48CC" w:rsidRDefault="00BC48CC" w:rsidP="00BC48CC">
      <w:pPr>
        <w:spacing w:after="0" w:line="240" w:lineRule="auto"/>
      </w:pPr>
      <w:r>
        <w:separator/>
      </w:r>
    </w:p>
  </w:endnote>
  <w:endnote w:type="continuationSeparator" w:id="0">
    <w:p w14:paraId="462CC17D" w14:textId="77777777" w:rsidR="00BC48CC" w:rsidRDefault="00BC48CC" w:rsidP="00BC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0B856" w14:textId="77777777" w:rsidR="00BC48CC" w:rsidRDefault="00BC48CC" w:rsidP="00BC48CC">
      <w:pPr>
        <w:spacing w:after="0" w:line="240" w:lineRule="auto"/>
      </w:pPr>
      <w:r>
        <w:separator/>
      </w:r>
    </w:p>
  </w:footnote>
  <w:footnote w:type="continuationSeparator" w:id="0">
    <w:p w14:paraId="4215024B" w14:textId="77777777" w:rsidR="00BC48CC" w:rsidRDefault="00BC48CC" w:rsidP="00BC4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FA73F" w14:textId="50430602" w:rsidR="00513E0C" w:rsidRDefault="00502DB4" w:rsidP="00513E0C">
    <w:pPr>
      <w:pStyle w:val="Header"/>
    </w:pPr>
    <w:r>
      <w:rPr>
        <w:rFonts w:ascii="Century Gothic" w:hAnsi="Century Gothic" w:cs="Calibri"/>
        <w:b/>
        <w:sz w:val="24"/>
        <w:szCs w:val="24"/>
      </w:rPr>
      <w:tab/>
    </w:r>
    <w:r>
      <w:rPr>
        <w:rFonts w:ascii="Century Gothic" w:hAnsi="Century Gothic" w:cs="Calibri"/>
        <w:b/>
        <w:sz w:val="24"/>
        <w:szCs w:val="24"/>
      </w:rPr>
      <w:tab/>
    </w:r>
    <w:r w:rsidRPr="00513E0C">
      <w:rPr>
        <w:rFonts w:ascii="Century Gothic" w:hAnsi="Century Gothic" w:cs="Calibri"/>
        <w:b/>
        <w:sz w:val="24"/>
        <w:szCs w:val="24"/>
      </w:rPr>
      <w:t>2018-2019 ALA CD#15.</w:t>
    </w:r>
    <w:r w:rsidR="00BC48CC">
      <w:rPr>
        <w:rFonts w:ascii="Century Gothic" w:hAnsi="Century Gothic" w:cs="Calibri"/>
        <w:b/>
        <w:sz w:val="24"/>
        <w:szCs w:val="24"/>
      </w:rPr>
      <w:t>3</w:t>
    </w:r>
    <w:r w:rsidRPr="00513E0C">
      <w:rPr>
        <w:rFonts w:ascii="Century Gothic" w:hAnsi="Century Gothic" w:cs="Calibri"/>
        <w:b/>
        <w:sz w:val="24"/>
        <w:szCs w:val="24"/>
      </w:rPr>
      <w:t>_INF</w:t>
    </w:r>
    <w:r w:rsidRPr="00513E0C">
      <w:rPr>
        <w:rFonts w:ascii="Century Gothic" w:hAnsi="Century Gothic" w:cs="Calibri"/>
        <w:b/>
        <w:sz w:val="24"/>
        <w:szCs w:val="24"/>
      </w:rPr>
      <w:tab/>
    </w:r>
    <w:r w:rsidRPr="00513E0C">
      <w:rPr>
        <w:rFonts w:ascii="Century Gothic" w:hAnsi="Century Gothic" w:cs="Calibri"/>
        <w:b/>
        <w:sz w:val="24"/>
        <w:szCs w:val="24"/>
      </w:rPr>
      <w:tab/>
      <w:t xml:space="preserve">2019 </w:t>
    </w:r>
    <w:r w:rsidR="00BC48CC">
      <w:rPr>
        <w:rFonts w:ascii="Century Gothic" w:hAnsi="Century Gothic" w:cs="Calibri"/>
        <w:b/>
        <w:sz w:val="24"/>
        <w:szCs w:val="24"/>
      </w:rPr>
      <w:t>ALA Annual Conference</w:t>
    </w:r>
    <w:r w:rsidRPr="00513E0C">
      <w:rPr>
        <w:rFonts w:ascii="Century Gothic" w:hAnsi="Century Gothic" w:cs="Calibri"/>
        <w:b/>
        <w:sz w:val="24"/>
        <w:szCs w:val="24"/>
      </w:rPr>
      <w:tab/>
    </w:r>
    <w:r w:rsidRPr="00513E0C">
      <w:rPr>
        <w:rFonts w:ascii="Century Gothic" w:hAnsi="Century Gothic" w:cs="Calibri"/>
        <w:b/>
        <w:sz w:val="24"/>
        <w:szCs w:val="24"/>
      </w:rPr>
      <w:tab/>
    </w:r>
    <w:r w:rsidRPr="00513E0C">
      <w:rPr>
        <w:rFonts w:ascii="Century Gothic" w:hAnsi="Century Gothic" w:cs="Calibri"/>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33F37"/>
    <w:multiLevelType w:val="hybridMultilevel"/>
    <w:tmpl w:val="A32655A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15:restartNumberingAfterBreak="0">
    <w:nsid w:val="334217B9"/>
    <w:multiLevelType w:val="hybridMultilevel"/>
    <w:tmpl w:val="88D82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C"/>
    <w:rsid w:val="00363A9F"/>
    <w:rsid w:val="00502DB4"/>
    <w:rsid w:val="009B2603"/>
    <w:rsid w:val="00BA7CE9"/>
    <w:rsid w:val="00BC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CAD4"/>
  <w15:chartTrackingRefBased/>
  <w15:docId w15:val="{926A19EB-F1E0-474C-AE10-1483425D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8CC"/>
  </w:style>
  <w:style w:type="paragraph" w:styleId="ListParagraph">
    <w:name w:val="List Paragraph"/>
    <w:basedOn w:val="Normal"/>
    <w:uiPriority w:val="34"/>
    <w:qFormat/>
    <w:rsid w:val="00BC48CC"/>
    <w:pPr>
      <w:ind w:left="720"/>
      <w:contextualSpacing/>
    </w:pPr>
  </w:style>
  <w:style w:type="paragraph" w:styleId="Footer">
    <w:name w:val="footer"/>
    <w:basedOn w:val="Normal"/>
    <w:link w:val="FooterChar"/>
    <w:uiPriority w:val="99"/>
    <w:unhideWhenUsed/>
    <w:rsid w:val="00BC4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4</cp:revision>
  <cp:lastPrinted>2019-06-10T18:01:00Z</cp:lastPrinted>
  <dcterms:created xsi:type="dcterms:W3CDTF">2019-06-06T19:32:00Z</dcterms:created>
  <dcterms:modified xsi:type="dcterms:W3CDTF">2019-06-10T18:01:00Z</dcterms:modified>
</cp:coreProperties>
</file>