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3B4B" w14:textId="77777777" w:rsidR="00EA259E" w:rsidRDefault="00EA259E" w:rsidP="00EA259E">
      <w:pPr>
        <w:pStyle w:val="NoSpacing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t>PLA Board of Directors</w:t>
      </w:r>
    </w:p>
    <w:p w14:paraId="75DE8A94" w14:textId="04178E70" w:rsidR="00EA259E" w:rsidRDefault="00EA259E" w:rsidP="00EA259E">
      <w:pPr>
        <w:pStyle w:val="NoSpacing"/>
      </w:pPr>
      <w:r>
        <w:rPr>
          <w:b/>
        </w:rPr>
        <w:t>RE:</w:t>
      </w:r>
      <w:r>
        <w:tab/>
      </w:r>
      <w:r>
        <w:tab/>
        <w:t>PLA Membership Statistics Report</w:t>
      </w:r>
    </w:p>
    <w:p w14:paraId="757743E7" w14:textId="1C8EA414" w:rsidR="00EA259E" w:rsidRDefault="00EA259E" w:rsidP="00EA259E">
      <w:pPr>
        <w:pStyle w:val="NoSpacing"/>
      </w:pPr>
      <w:r>
        <w:rPr>
          <w:b/>
        </w:rPr>
        <w:t>DATE:</w:t>
      </w:r>
      <w:r>
        <w:tab/>
      </w:r>
      <w:r>
        <w:tab/>
      </w:r>
      <w:r w:rsidR="0088004E">
        <w:t>February 8</w:t>
      </w:r>
      <w:r>
        <w:t>, 2021</w:t>
      </w:r>
    </w:p>
    <w:p w14:paraId="2A793D14" w14:textId="2EB9F069" w:rsidR="00EA259E" w:rsidRPr="00EA259E" w:rsidRDefault="00EA259E" w:rsidP="00EA25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SUBMITTED</w:t>
      </w:r>
      <w:r w:rsidRPr="00EA259E">
        <w:rPr>
          <w:rFonts w:ascii="Calibri" w:eastAsia="Times New Roman" w:hAnsi="Calibri" w:cs="Calibri"/>
        </w:rPr>
        <w:t xml:space="preserve"> </w:t>
      </w:r>
      <w:r w:rsidRPr="00EA259E">
        <w:rPr>
          <w:rFonts w:ascii="Calibri" w:eastAsia="Times New Roman" w:hAnsi="Calibri" w:cs="Calibri"/>
        </w:rPr>
        <w:tab/>
        <w:t>Samantha Lopez, Manager, Marketing and Membership </w:t>
      </w:r>
    </w:p>
    <w:p w14:paraId="07001D85" w14:textId="77777777" w:rsidR="00EA259E" w:rsidRDefault="00EA259E" w:rsidP="00EA259E">
      <w:pPr>
        <w:pStyle w:val="NoSpacing"/>
      </w:pPr>
    </w:p>
    <w:p w14:paraId="7B74E3BC" w14:textId="77777777" w:rsidR="00EA259E" w:rsidRDefault="00EA259E" w:rsidP="00EA259E">
      <w:pPr>
        <w:pStyle w:val="NoSpacing"/>
      </w:pPr>
    </w:p>
    <w:p w14:paraId="4E519603" w14:textId="77777777" w:rsidR="00EA259E" w:rsidRDefault="00EA259E" w:rsidP="00EA259E">
      <w:pPr>
        <w:pStyle w:val="NoSpacing"/>
        <w:rPr>
          <w:i/>
        </w:rPr>
      </w:pPr>
      <w:r>
        <w:rPr>
          <w:b/>
        </w:rPr>
        <w:t xml:space="preserve">ACTION REQUESTED/INFORMATION/REPORT: </w:t>
      </w:r>
      <w:r>
        <w:t>Information</w:t>
      </w:r>
    </w:p>
    <w:p w14:paraId="2AF4CE87" w14:textId="77777777" w:rsidR="00EA259E" w:rsidRDefault="00EA259E" w:rsidP="00EA259E">
      <w:pPr>
        <w:pStyle w:val="NoSpacing"/>
      </w:pPr>
      <w:r>
        <w:rPr>
          <w:rFonts w:ascii="Calibri" w:hAnsi="Calibri"/>
          <w:b/>
        </w:rPr>
        <w:t>ACTION REQUESTED BY</w:t>
      </w:r>
      <w:r>
        <w:rPr>
          <w:b/>
        </w:rPr>
        <w:t xml:space="preserve">: </w:t>
      </w:r>
      <w:r>
        <w:t>N/A</w:t>
      </w:r>
    </w:p>
    <w:p w14:paraId="5E1A2010" w14:textId="7D240632" w:rsidR="00EA259E" w:rsidRPr="00EA259E" w:rsidRDefault="00EA259E" w:rsidP="00EA259E">
      <w:pPr>
        <w:pStyle w:val="NoSpacing"/>
      </w:pPr>
      <w:r>
        <w:rPr>
          <w:b/>
        </w:rPr>
        <w:t xml:space="preserve">DRAFT OF MOTION: </w:t>
      </w:r>
      <w:r>
        <w:t>N/A</w:t>
      </w:r>
    </w:p>
    <w:p w14:paraId="3FA875C7" w14:textId="77777777" w:rsidR="00EA259E" w:rsidRDefault="00EA259E" w:rsidP="00830FE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5B11F2B9" w14:textId="77777777" w:rsidR="00830FEA" w:rsidRPr="00830FEA" w:rsidRDefault="00830FEA" w:rsidP="00830F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0FEA">
        <w:rPr>
          <w:rFonts w:ascii="Calibri" w:eastAsia="Times New Roman" w:hAnsi="Calibri" w:cs="Calibri"/>
        </w:rPr>
        <w:t> </w:t>
      </w:r>
    </w:p>
    <w:p w14:paraId="5A99971F" w14:textId="737D504B" w:rsidR="00830FEA" w:rsidRDefault="00830FEA" w:rsidP="00830FE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 membership totals are listed below</w:t>
      </w:r>
      <w:r w:rsidR="00B166C6">
        <w:rPr>
          <w:rFonts w:ascii="Calibri" w:eastAsia="Times New Roman" w:hAnsi="Calibri" w:cs="Calibri"/>
        </w:rPr>
        <w:t>*</w:t>
      </w:r>
      <w:r>
        <w:rPr>
          <w:rFonts w:ascii="Calibri" w:eastAsia="Times New Roman" w:hAnsi="Calibri" w:cs="Calibri"/>
        </w:rPr>
        <w:t xml:space="preserve">. </w:t>
      </w:r>
      <w:r w:rsidRPr="00830FEA">
        <w:rPr>
          <w:rFonts w:ascii="Calibri" w:eastAsia="Times New Roman" w:hAnsi="Calibri" w:cs="Calibri"/>
        </w:rPr>
        <w:t>Even numbered years represent PLA Conference years. </w:t>
      </w:r>
      <w:r>
        <w:rPr>
          <w:rFonts w:ascii="Calibri" w:eastAsia="Times New Roman" w:hAnsi="Calibri" w:cs="Calibri"/>
        </w:rPr>
        <w:t xml:space="preserve">The Feb. 2021 count represents members paid through 9/30/20. </w:t>
      </w:r>
      <w:r w:rsidR="00912B12">
        <w:rPr>
          <w:rFonts w:ascii="Calibri" w:eastAsia="Times New Roman" w:hAnsi="Calibri" w:cs="Calibri"/>
        </w:rPr>
        <w:t xml:space="preserve">February shows a </w:t>
      </w:r>
      <w:r w:rsidR="00912B12" w:rsidRPr="00830FEA">
        <w:rPr>
          <w:rFonts w:ascii="Calibri" w:eastAsia="Times New Roman" w:hAnsi="Calibri" w:cs="Calibri"/>
          <w:color w:val="FF0000"/>
        </w:rPr>
        <w:t xml:space="preserve">2% decrease </w:t>
      </w:r>
      <w:r w:rsidR="00912B12">
        <w:rPr>
          <w:rFonts w:ascii="Calibri" w:eastAsia="Times New Roman" w:hAnsi="Calibri" w:cs="Calibri"/>
        </w:rPr>
        <w:t>(-196) from December, which was included in the January Board report.</w:t>
      </w:r>
    </w:p>
    <w:p w14:paraId="1E8DC2BB" w14:textId="77777777" w:rsidR="00830FEA" w:rsidRPr="00830FEA" w:rsidRDefault="00830FEA" w:rsidP="00830F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74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</w:tblGrid>
      <w:tr w:rsidR="00830FEA" w:rsidRPr="00830FEA" w14:paraId="11DB342C" w14:textId="77777777" w:rsidTr="00830FEA">
        <w:tc>
          <w:tcPr>
            <w:tcW w:w="1860" w:type="dxa"/>
            <w:shd w:val="clear" w:color="auto" w:fill="D9D9D9"/>
            <w:hideMark/>
          </w:tcPr>
          <w:p w14:paraId="3955893F" w14:textId="27A23A06" w:rsidR="00830FEA" w:rsidRPr="00830FEA" w:rsidRDefault="00830FEA" w:rsidP="00830F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</w:t>
            </w:r>
            <w:r w:rsidRPr="00830FEA">
              <w:rPr>
                <w:rFonts w:ascii="Calibri" w:eastAsia="Times New Roman" w:hAnsi="Calibri" w:cs="Calibri"/>
                <w:b/>
                <w:bCs/>
                <w:color w:val="000000"/>
              </w:rPr>
              <w:t>.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830F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217F1366" w14:textId="1AD5EE94" w:rsidR="00830FEA" w:rsidRPr="00830FEA" w:rsidRDefault="00830FEA" w:rsidP="00830F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</w:t>
            </w:r>
            <w:r w:rsidRPr="00830FEA">
              <w:rPr>
                <w:rFonts w:ascii="Calibri" w:eastAsia="Times New Roman" w:hAnsi="Calibri" w:cs="Calibri"/>
                <w:b/>
                <w:bCs/>
                <w:color w:val="000000"/>
              </w:rPr>
              <w:t>.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Pr="00830F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D9D9D9"/>
            <w:hideMark/>
          </w:tcPr>
          <w:p w14:paraId="2317FDE8" w14:textId="66A306B1" w:rsidR="00830FEA" w:rsidRPr="00830FEA" w:rsidRDefault="00830FEA" w:rsidP="00830F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</w:t>
            </w:r>
            <w:r w:rsidRPr="00830F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  <w:r w:rsidRPr="00830F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6A747C8E" w14:textId="52F54EA3" w:rsidR="00830FEA" w:rsidRPr="00830FEA" w:rsidRDefault="00830FEA" w:rsidP="00830F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</w:t>
            </w:r>
            <w:r w:rsidRPr="00830FE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  <w:r w:rsidRPr="00830F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0FEA" w:rsidRPr="00830FEA" w14:paraId="169C6993" w14:textId="77777777" w:rsidTr="00830FEA">
        <w:tc>
          <w:tcPr>
            <w:tcW w:w="1860" w:type="dxa"/>
            <w:shd w:val="clear" w:color="auto" w:fill="D9D9D9"/>
            <w:hideMark/>
          </w:tcPr>
          <w:p w14:paraId="7588EA9D" w14:textId="2F543D42" w:rsidR="00830FEA" w:rsidRPr="00830FEA" w:rsidRDefault="00830FEA" w:rsidP="00830F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8,799</w:t>
            </w:r>
            <w:r w:rsidRPr="00830F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209D78FB" w14:textId="210181C0" w:rsidR="00830FEA" w:rsidRPr="00830FEA" w:rsidRDefault="00830FEA" w:rsidP="00830F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9,851</w:t>
            </w:r>
            <w:r w:rsidRPr="00830F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D9D9D9"/>
            <w:hideMark/>
          </w:tcPr>
          <w:p w14:paraId="5436F70B" w14:textId="26A0AC7B" w:rsidR="00830FEA" w:rsidRPr="00830FEA" w:rsidRDefault="00830FEA" w:rsidP="00830F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8,842</w:t>
            </w:r>
            <w:r w:rsidRPr="00830F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14:paraId="5BB0543C" w14:textId="184909F2" w:rsidR="00830FEA" w:rsidRPr="00830FEA" w:rsidRDefault="00830FEA" w:rsidP="00830F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9,699</w:t>
            </w:r>
            <w:r w:rsidRPr="00830F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635199C" w14:textId="77777777" w:rsidR="00830FEA" w:rsidRPr="00830FEA" w:rsidRDefault="00830FEA" w:rsidP="00830F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30FEA">
        <w:rPr>
          <w:rFonts w:ascii="Calibri" w:eastAsia="Times New Roman" w:hAnsi="Calibri" w:cs="Calibri"/>
        </w:rPr>
        <w:t>  </w:t>
      </w:r>
    </w:p>
    <w:p w14:paraId="25ABAE29" w14:textId="43035FC1" w:rsidR="00830FEA" w:rsidRDefault="00B166C6" w:rsidP="00912B1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*</w:t>
      </w:r>
      <w:r w:rsidR="002B155A">
        <w:rPr>
          <w:rFonts w:ascii="Calibri" w:eastAsia="Times New Roman" w:hAnsi="Calibri" w:cs="Calibri"/>
        </w:rPr>
        <w:t xml:space="preserve">These numbers are pulled </w:t>
      </w:r>
      <w:r w:rsidR="00912B12">
        <w:rPr>
          <w:rFonts w:ascii="Calibri" w:eastAsia="Times New Roman" w:hAnsi="Calibri" w:cs="Calibri"/>
        </w:rPr>
        <w:t xml:space="preserve">directly </w:t>
      </w:r>
      <w:r w:rsidR="002B155A">
        <w:rPr>
          <w:rFonts w:ascii="Calibri" w:eastAsia="Times New Roman" w:hAnsi="Calibri" w:cs="Calibri"/>
        </w:rPr>
        <w:t xml:space="preserve">from iMIS and may end up differing from ALA’s official membership counts, which have not been updated since April 2020. </w:t>
      </w:r>
      <w:r w:rsidR="00912B12">
        <w:rPr>
          <w:rFonts w:ascii="Calibri" w:eastAsia="Times New Roman" w:hAnsi="Calibri" w:cs="Calibri"/>
        </w:rPr>
        <w:t xml:space="preserve">In the meantime, </w:t>
      </w:r>
      <w:r w:rsidR="002B155A">
        <w:rPr>
          <w:rFonts w:ascii="Calibri" w:eastAsia="Times New Roman" w:hAnsi="Calibri" w:cs="Calibri"/>
        </w:rPr>
        <w:t>ALA’s Membership and Customer Service office provides monthly “unofficial” snapshot reports</w:t>
      </w:r>
      <w:r w:rsidR="00912B12">
        <w:rPr>
          <w:rFonts w:ascii="Calibri" w:eastAsia="Times New Roman" w:hAnsi="Calibri" w:cs="Calibri"/>
        </w:rPr>
        <w:t xml:space="preserve">, which showed PLA’s January membership count to be 9,013.  </w:t>
      </w:r>
    </w:p>
    <w:p w14:paraId="1B4E3C06" w14:textId="23617ACA" w:rsidR="00912B12" w:rsidRDefault="00912B12" w:rsidP="00912B1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C887FFC" w14:textId="1C95F6A6" w:rsidR="002B0707" w:rsidRPr="00912B12" w:rsidRDefault="00912B12" w:rsidP="00912B12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 of January, </w:t>
      </w:r>
      <w:r w:rsidRPr="00912B12">
        <w:rPr>
          <w:rFonts w:ascii="Calibri" w:eastAsia="Times New Roman" w:hAnsi="Calibri" w:cs="Calibri"/>
        </w:rPr>
        <w:t>ALA’s total membership is 53,405</w:t>
      </w:r>
      <w:r>
        <w:rPr>
          <w:rFonts w:ascii="Calibri" w:eastAsia="Times New Roman" w:hAnsi="Calibri" w:cs="Calibri"/>
        </w:rPr>
        <w:t>,</w:t>
      </w:r>
      <w:r w:rsidRPr="00912B12">
        <w:rPr>
          <w:rFonts w:ascii="Calibri" w:eastAsia="Times New Roman" w:hAnsi="Calibri" w:cs="Calibri"/>
        </w:rPr>
        <w:t xml:space="preserve"> which is a 7% decline from 2019 and an 8% decrease when compared to the same</w:t>
      </w:r>
      <w:r>
        <w:rPr>
          <w:rFonts w:ascii="Calibri" w:eastAsia="Times New Roman" w:hAnsi="Calibri" w:cs="Calibri"/>
        </w:rPr>
        <w:t xml:space="preserve"> </w:t>
      </w:r>
      <w:r w:rsidRPr="00912B12">
        <w:rPr>
          <w:rFonts w:ascii="Calibri" w:eastAsia="Times New Roman" w:hAnsi="Calibri" w:cs="Calibri"/>
        </w:rPr>
        <w:t>time in 2018.</w:t>
      </w:r>
      <w:r>
        <w:rPr>
          <w:rFonts w:ascii="Calibri" w:eastAsia="Times New Roman" w:hAnsi="Calibri" w:cs="Calibri"/>
        </w:rPr>
        <w:t xml:space="preserve"> ALA is budgeting for a FY22 projected middle scenario of 21% increase in membership from FY20. </w:t>
      </w:r>
    </w:p>
    <w:sectPr w:rsidR="002B0707" w:rsidRPr="00912B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648A" w14:textId="77777777" w:rsidR="001E5ADB" w:rsidRDefault="001E5ADB" w:rsidP="00EA259E">
      <w:pPr>
        <w:spacing w:after="0" w:line="240" w:lineRule="auto"/>
      </w:pPr>
      <w:r>
        <w:separator/>
      </w:r>
    </w:p>
  </w:endnote>
  <w:endnote w:type="continuationSeparator" w:id="0">
    <w:p w14:paraId="11519E96" w14:textId="77777777" w:rsidR="001E5ADB" w:rsidRDefault="001E5ADB" w:rsidP="00EA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D6D3" w14:textId="77777777" w:rsidR="001E5ADB" w:rsidRDefault="001E5ADB" w:rsidP="00EA259E">
      <w:pPr>
        <w:spacing w:after="0" w:line="240" w:lineRule="auto"/>
      </w:pPr>
      <w:r>
        <w:separator/>
      </w:r>
    </w:p>
  </w:footnote>
  <w:footnote w:type="continuationSeparator" w:id="0">
    <w:p w14:paraId="2A8AE073" w14:textId="77777777" w:rsidR="001E5ADB" w:rsidRDefault="001E5ADB" w:rsidP="00EA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BFD6" w14:textId="77777777" w:rsidR="007F5FCD" w:rsidRDefault="007F5FCD" w:rsidP="007F5FCD">
    <w:pPr>
      <w:pStyle w:val="Header"/>
      <w:jc w:val="right"/>
    </w:pPr>
    <w:r>
      <w:t>PLA Board of Directors</w:t>
    </w:r>
  </w:p>
  <w:p w14:paraId="7305558C" w14:textId="77777777" w:rsidR="007F5FCD" w:rsidRDefault="007F5FCD" w:rsidP="007F5FCD">
    <w:pPr>
      <w:pStyle w:val="Header"/>
      <w:jc w:val="right"/>
    </w:pPr>
    <w:r>
      <w:t>February 19, 2021 Virtual Meeting</w:t>
    </w:r>
  </w:p>
  <w:p w14:paraId="47392A9A" w14:textId="03C46A89" w:rsidR="00EA259E" w:rsidRDefault="007F5FCD" w:rsidP="007F5FCD">
    <w:pPr>
      <w:pStyle w:val="Header"/>
      <w:jc w:val="right"/>
    </w:pPr>
    <w:r>
      <w:t>Document no.: 2021.</w:t>
    </w:r>
    <w:r>
      <w:t>49</w:t>
    </w:r>
  </w:p>
  <w:p w14:paraId="2E372F3D" w14:textId="77777777" w:rsidR="007F5FCD" w:rsidRDefault="007F5FCD" w:rsidP="007F5F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F3C88"/>
    <w:multiLevelType w:val="hybridMultilevel"/>
    <w:tmpl w:val="00FC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A"/>
    <w:rsid w:val="00156B41"/>
    <w:rsid w:val="001E5ADB"/>
    <w:rsid w:val="002B0707"/>
    <w:rsid w:val="002B155A"/>
    <w:rsid w:val="007F5FCD"/>
    <w:rsid w:val="00830FEA"/>
    <w:rsid w:val="0088004E"/>
    <w:rsid w:val="00912B12"/>
    <w:rsid w:val="00B00FEC"/>
    <w:rsid w:val="00B166C6"/>
    <w:rsid w:val="00DD31E6"/>
    <w:rsid w:val="00E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2C8E"/>
  <w15:chartTrackingRefBased/>
  <w15:docId w15:val="{CD33537B-BF81-4548-8835-BA5A90E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0FEA"/>
  </w:style>
  <w:style w:type="character" w:customStyle="1" w:styleId="eop">
    <w:name w:val="eop"/>
    <w:basedOn w:val="DefaultParagraphFont"/>
    <w:rsid w:val="00830FEA"/>
  </w:style>
  <w:style w:type="paragraph" w:styleId="ListParagraph">
    <w:name w:val="List Paragraph"/>
    <w:basedOn w:val="Normal"/>
    <w:uiPriority w:val="34"/>
    <w:qFormat/>
    <w:rsid w:val="00830FEA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A25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9E"/>
  </w:style>
  <w:style w:type="paragraph" w:styleId="Footer">
    <w:name w:val="footer"/>
    <w:basedOn w:val="Normal"/>
    <w:link w:val="Foot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Lopez</dc:creator>
  <cp:keywords/>
  <dc:description/>
  <cp:lastModifiedBy>Megan Stewart</cp:lastModifiedBy>
  <cp:revision>5</cp:revision>
  <dcterms:created xsi:type="dcterms:W3CDTF">2021-02-08T18:33:00Z</dcterms:created>
  <dcterms:modified xsi:type="dcterms:W3CDTF">2021-02-12T17:34:00Z</dcterms:modified>
</cp:coreProperties>
</file>