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Rule="auto"/>
        <w:contextualSpacing w:val="0"/>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AGENDA  </w:t>
      </w:r>
    </w:p>
    <w:p w:rsidR="00000000" w:rsidDel="00000000" w:rsidP="00000000" w:rsidRDefault="00000000" w:rsidRPr="00000000" w14:paraId="00000001">
      <w:pPr>
        <w:spacing w:after="160" w:line="240" w:lineRule="auto"/>
        <w:contextualSpacing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ALCTS Metadata Interest Group Meeting</w:t>
      </w:r>
    </w:p>
    <w:p w:rsidR="00000000" w:rsidDel="00000000" w:rsidP="00000000" w:rsidRDefault="00000000" w:rsidRPr="00000000" w14:paraId="00000002">
      <w:pPr>
        <w:spacing w:after="160" w:line="240" w:lineRule="auto"/>
        <w:contextualSpacing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ALA Annual Conference 2018 (New Orleans)</w:t>
      </w:r>
    </w:p>
    <w:p w:rsidR="00000000" w:rsidDel="00000000" w:rsidP="00000000" w:rsidRDefault="00000000" w:rsidRPr="00000000" w14:paraId="00000003">
      <w:pPr>
        <w:spacing w:after="160" w:line="240" w:lineRule="auto"/>
        <w:contextualSpacing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Sunday, June 24, 2018 | 9:00 am - 10:00 am</w:t>
      </w:r>
    </w:p>
    <w:p w:rsidR="00000000" w:rsidDel="00000000" w:rsidP="00000000" w:rsidRDefault="00000000" w:rsidRPr="00000000" w14:paraId="00000004">
      <w:pPr>
        <w:spacing w:after="160" w:line="240" w:lineRule="auto"/>
        <w:contextualSpacing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Morial Convention Center, RM 298</w:t>
      </w:r>
    </w:p>
    <w:p w:rsidR="00000000" w:rsidDel="00000000" w:rsidP="00000000" w:rsidRDefault="00000000" w:rsidRPr="00000000" w14:paraId="00000005">
      <w:pPr>
        <w:spacing w:after="16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06">
      <w:pPr>
        <w:spacing w:after="160" w:lineRule="auto"/>
        <w:contextualSpacing w:val="0"/>
        <w:rPr>
          <w:rFonts w:ascii="Lato" w:cs="Lato" w:eastAsia="Lato" w:hAnsi="Lato"/>
        </w:rPr>
      </w:pPr>
      <w:r w:rsidDel="00000000" w:rsidR="00000000" w:rsidRPr="00000000">
        <w:rPr>
          <w:rFonts w:ascii="Lato" w:cs="Lato" w:eastAsia="Lato" w:hAnsi="Lato"/>
          <w:sz w:val="24"/>
          <w:szCs w:val="24"/>
          <w:rtl w:val="0"/>
        </w:rPr>
        <w:t xml:space="preserve">Our Scheduler: </w:t>
      </w:r>
      <w:hyperlink r:id="rId6">
        <w:r w:rsidDel="00000000" w:rsidR="00000000" w:rsidRPr="00000000">
          <w:rPr>
            <w:rFonts w:ascii="Lato" w:cs="Lato" w:eastAsia="Lato" w:hAnsi="Lato"/>
            <w:color w:val="1155cc"/>
            <w:u w:val="single"/>
            <w:rtl w:val="0"/>
          </w:rPr>
          <w:t xml:space="preserve">https://www.eventscribe.com//2018/ALA-Annual/fsPopup.asp?Mode=presInfo&amp;PresentationID=380681</w:t>
        </w:r>
      </w:hyperlink>
      <w:r w:rsidDel="00000000" w:rsidR="00000000" w:rsidRPr="00000000">
        <w:rPr>
          <w:rFonts w:ascii="Lato" w:cs="Lato" w:eastAsia="Lato" w:hAnsi="Lato"/>
          <w:rtl w:val="0"/>
        </w:rPr>
        <w:t xml:space="preserve"> </w:t>
      </w:r>
    </w:p>
    <w:p w:rsidR="00000000" w:rsidDel="00000000" w:rsidP="00000000" w:rsidRDefault="00000000" w:rsidRPr="00000000" w14:paraId="00000007">
      <w:pPr>
        <w:spacing w:after="160" w:lineRule="auto"/>
        <w:contextualSpacing w:val="0"/>
        <w:rPr>
          <w:rFonts w:ascii="Lato" w:cs="Lato" w:eastAsia="Lato" w:hAnsi="Lato"/>
        </w:rPr>
      </w:pPr>
      <w:r w:rsidDel="00000000" w:rsidR="00000000" w:rsidRPr="00000000">
        <w:rPr>
          <w:rFonts w:ascii="Lato" w:cs="Lato" w:eastAsia="Lato" w:hAnsi="Lato"/>
          <w:sz w:val="24"/>
          <w:szCs w:val="24"/>
          <w:rtl w:val="0"/>
        </w:rPr>
        <w:t xml:space="preserve">Our Connect Page: </w:t>
      </w:r>
      <w:hyperlink r:id="rId7">
        <w:r w:rsidDel="00000000" w:rsidR="00000000" w:rsidRPr="00000000">
          <w:rPr>
            <w:rFonts w:ascii="Lato" w:cs="Lato" w:eastAsia="Lato" w:hAnsi="Lato"/>
            <w:color w:val="1155cc"/>
            <w:u w:val="single"/>
            <w:rtl w:val="0"/>
          </w:rPr>
          <w:t xml:space="preserve">https://connect.ala.org/alcts/communities/community-home?CommunityKey=45b67b1a-f188-4e33-988f-a491aae3f94c</w:t>
        </w:r>
      </w:hyperlink>
      <w:r w:rsidDel="00000000" w:rsidR="00000000" w:rsidRPr="00000000">
        <w:rPr>
          <w:rFonts w:ascii="Lato" w:cs="Lato" w:eastAsia="Lato" w:hAnsi="Lato"/>
          <w:rtl w:val="0"/>
        </w:rPr>
        <w:t xml:space="preserve"> </w:t>
      </w:r>
    </w:p>
    <w:p w:rsidR="00000000" w:rsidDel="00000000" w:rsidP="00000000" w:rsidRDefault="00000000" w:rsidRPr="00000000" w14:paraId="00000008">
      <w:pPr>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09">
      <w:pPr>
        <w:spacing w:after="1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Welcome - Liz Woolcott, Chair  </w:t>
      </w:r>
    </w:p>
    <w:p w:rsidR="00000000" w:rsidDel="00000000" w:rsidP="00000000" w:rsidRDefault="00000000" w:rsidRPr="00000000" w14:paraId="0000000A">
      <w:pPr>
        <w:spacing w:after="160" w:lineRule="auto"/>
        <w:contextualSpacing w:val="0"/>
        <w:rPr>
          <w:rFonts w:ascii="Lato" w:cs="Lato" w:eastAsia="Lato" w:hAnsi="Lato"/>
          <w:color w:val="444444"/>
          <w:sz w:val="24"/>
          <w:szCs w:val="24"/>
          <w:highlight w:val="white"/>
        </w:rPr>
      </w:pPr>
      <w:r w:rsidDel="00000000" w:rsidR="00000000" w:rsidRPr="00000000">
        <w:rPr>
          <w:rFonts w:ascii="Lato" w:cs="Lato" w:eastAsia="Lato" w:hAnsi="Lato"/>
          <w:b w:val="1"/>
          <w:color w:val="444444"/>
          <w:sz w:val="24"/>
          <w:szCs w:val="24"/>
          <w:highlight w:val="white"/>
          <w:rtl w:val="0"/>
        </w:rPr>
        <w:t xml:space="preserve">Presentation (9:00am-9:30am)</w:t>
      </w:r>
      <w:r w:rsidDel="00000000" w:rsidR="00000000" w:rsidRPr="00000000">
        <w:rPr>
          <w:rFonts w:ascii="Lato" w:cs="Lato" w:eastAsia="Lato" w:hAnsi="Lato"/>
          <w:color w:val="444444"/>
          <w:sz w:val="24"/>
          <w:szCs w:val="24"/>
          <w:highlight w:val="white"/>
          <w:rtl w:val="0"/>
        </w:rPr>
        <w:t xml:space="preserve"> </w:t>
      </w:r>
    </w:p>
    <w:p w:rsidR="00000000" w:rsidDel="00000000" w:rsidP="00000000" w:rsidRDefault="00000000" w:rsidRPr="00000000" w14:paraId="0000000B">
      <w:pPr>
        <w:spacing w:after="160" w:lineRule="auto"/>
        <w:contextualSpacing w:val="0"/>
        <w:rPr>
          <w:rFonts w:ascii="Lato" w:cs="Lato" w:eastAsia="Lato" w:hAnsi="Lato"/>
          <w:color w:val="444444"/>
          <w:sz w:val="24"/>
          <w:szCs w:val="24"/>
          <w:highlight w:val="white"/>
        </w:rPr>
      </w:pPr>
      <w:r w:rsidDel="00000000" w:rsidR="00000000" w:rsidRPr="00000000">
        <w:rPr>
          <w:rFonts w:ascii="Lato" w:cs="Lato" w:eastAsia="Lato" w:hAnsi="Lato"/>
          <w:b w:val="1"/>
          <w:color w:val="444444"/>
          <w:sz w:val="24"/>
          <w:szCs w:val="24"/>
          <w:highlight w:val="white"/>
          <w:rtl w:val="0"/>
        </w:rPr>
        <w:t xml:space="preserve">The Cataloging Lab: encouraging collaboration for a more effective and inclusive LCSH proposal process</w:t>
      </w:r>
      <w:r w:rsidDel="00000000" w:rsidR="00000000" w:rsidRPr="00000000">
        <w:rPr>
          <w:rFonts w:ascii="Lato" w:cs="Lato" w:eastAsia="Lato" w:hAnsi="Lato"/>
          <w:color w:val="444444"/>
          <w:sz w:val="24"/>
          <w:szCs w:val="24"/>
          <w:highlight w:val="white"/>
          <w:rtl w:val="0"/>
        </w:rPr>
        <w:t xml:space="preserve"> </w:t>
      </w:r>
    </w:p>
    <w:p w:rsidR="00000000" w:rsidDel="00000000" w:rsidP="00000000" w:rsidRDefault="00000000" w:rsidRPr="00000000" w14:paraId="0000000C">
      <w:pPr>
        <w:spacing w:after="160" w:lineRule="auto"/>
        <w:contextualSpacing w:val="0"/>
        <w:rPr>
          <w:rFonts w:ascii="Lato" w:cs="Lato" w:eastAsia="Lato" w:hAnsi="Lato"/>
          <w:color w:val="444444"/>
          <w:sz w:val="24"/>
          <w:szCs w:val="24"/>
          <w:highlight w:val="white"/>
        </w:rPr>
      </w:pPr>
      <w:r w:rsidDel="00000000" w:rsidR="00000000" w:rsidRPr="00000000">
        <w:rPr>
          <w:rFonts w:ascii="Lato" w:cs="Lato" w:eastAsia="Lato" w:hAnsi="Lato"/>
          <w:i w:val="1"/>
          <w:color w:val="444444"/>
          <w:sz w:val="24"/>
          <w:szCs w:val="24"/>
          <w:highlight w:val="white"/>
          <w:rtl w:val="0"/>
        </w:rPr>
        <w:t xml:space="preserve">Violet Fox</w:t>
      </w:r>
      <w:r w:rsidDel="00000000" w:rsidR="00000000" w:rsidRPr="00000000">
        <w:rPr>
          <w:rFonts w:ascii="Lato" w:cs="Lato" w:eastAsia="Lato" w:hAnsi="Lato"/>
          <w:color w:val="444444"/>
          <w:sz w:val="24"/>
          <w:szCs w:val="24"/>
          <w:highlight w:val="white"/>
          <w:rtl w:val="0"/>
        </w:rPr>
        <w:t xml:space="preserve"> </w:t>
      </w:r>
    </w:p>
    <w:p w:rsidR="00000000" w:rsidDel="00000000" w:rsidP="00000000" w:rsidRDefault="00000000" w:rsidRPr="00000000" w14:paraId="0000000D">
      <w:pPr>
        <w:spacing w:after="160" w:lineRule="auto"/>
        <w:contextualSpacing w:val="0"/>
        <w:rPr>
          <w:rFonts w:ascii="Lato" w:cs="Lato" w:eastAsia="Lato" w:hAnsi="Lato"/>
          <w:color w:val="444444"/>
          <w:sz w:val="24"/>
          <w:szCs w:val="24"/>
          <w:highlight w:val="white"/>
        </w:rPr>
      </w:pPr>
      <w:r w:rsidDel="00000000" w:rsidR="00000000" w:rsidRPr="00000000">
        <w:rPr>
          <w:rFonts w:ascii="Lato" w:cs="Lato" w:eastAsia="Lato" w:hAnsi="Lato"/>
          <w:b w:val="1"/>
          <w:color w:val="444444"/>
          <w:sz w:val="24"/>
          <w:szCs w:val="24"/>
          <w:highlight w:val="white"/>
          <w:rtl w:val="0"/>
        </w:rPr>
        <w:t xml:space="preserve">Abstract: </w:t>
      </w:r>
      <w:r w:rsidDel="00000000" w:rsidR="00000000" w:rsidRPr="00000000">
        <w:rPr>
          <w:rFonts w:ascii="Lato" w:cs="Lato" w:eastAsia="Lato" w:hAnsi="Lato"/>
          <w:color w:val="444444"/>
          <w:sz w:val="24"/>
          <w:szCs w:val="24"/>
          <w:highlight w:val="white"/>
          <w:rtl w:val="0"/>
        </w:rPr>
        <w:t xml:space="preserve">Applying Library of Congress Subject Headings is a large part of the subject analysis that catalogers perform every day, but most catalogers are unaware of the process of how headings are revised and added. The Cataloging Lab is a new wiki where anyone who is interested in making LCSH more responsive to users' needs can work together with others to create proposals to add or change headings. By empowering all library workers to understand and contribute to the process of changing LCSH, we can emphasize the necessity for thoughtful collaboration to provide high quality, user-centered metadata. </w:t>
      </w:r>
    </w:p>
    <w:p w:rsidR="00000000" w:rsidDel="00000000" w:rsidP="00000000" w:rsidRDefault="00000000" w:rsidRPr="00000000" w14:paraId="0000000E">
      <w:pPr>
        <w:spacing w:after="160" w:lineRule="auto"/>
        <w:contextualSpacing w:val="0"/>
        <w:rPr>
          <w:rFonts w:ascii="Lato" w:cs="Lato" w:eastAsia="Lato" w:hAnsi="Lato"/>
          <w:sz w:val="24"/>
          <w:szCs w:val="24"/>
        </w:rPr>
      </w:pPr>
      <w:r w:rsidDel="00000000" w:rsidR="00000000" w:rsidRPr="00000000">
        <w:rPr>
          <w:rFonts w:ascii="Lato" w:cs="Lato" w:eastAsia="Lato" w:hAnsi="Lato"/>
          <w:b w:val="1"/>
          <w:color w:val="444444"/>
          <w:sz w:val="24"/>
          <w:szCs w:val="24"/>
          <w:highlight w:val="white"/>
          <w:rtl w:val="0"/>
        </w:rPr>
        <w:t xml:space="preserve">Presenter Biography:</w:t>
      </w:r>
      <w:r w:rsidDel="00000000" w:rsidR="00000000" w:rsidRPr="00000000">
        <w:rPr>
          <w:rFonts w:ascii="Lato" w:cs="Lato" w:eastAsia="Lato" w:hAnsi="Lato"/>
          <w:color w:val="444444"/>
          <w:sz w:val="24"/>
          <w:szCs w:val="24"/>
          <w:highlight w:val="white"/>
          <w:rtl w:val="0"/>
        </w:rPr>
        <w:t xml:space="preserve"> Violet Fox is a cataloging and metadata expert in central Minnesota. She completed her MLIS at the University of Washington iSchool in 2013. Her research interests include the intricacies of zine cataloging and the ethical implications of classification. </w:t>
      </w:r>
      <w:r w:rsidDel="00000000" w:rsidR="00000000" w:rsidRPr="00000000">
        <w:rPr>
          <w:rtl w:val="0"/>
        </w:rPr>
      </w:r>
    </w:p>
    <w:p w:rsidR="00000000" w:rsidDel="00000000" w:rsidP="00000000" w:rsidRDefault="00000000" w:rsidRPr="00000000" w14:paraId="0000000F">
      <w:pPr>
        <w:pBdr>
          <w:left w:color="auto" w:space="22" w:sz="0" w:val="none"/>
        </w:pBdr>
        <w:spacing w:after="160" w:lineRule="auto"/>
        <w:contextualSpacing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10">
      <w:pPr>
        <w:spacing w:after="16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11">
      <w:pPr>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12">
      <w:pPr>
        <w:spacing w:after="1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Business Meeting (9:30 - 10:00 am)</w:t>
      </w:r>
    </w:p>
    <w:p w:rsidR="00000000" w:rsidDel="00000000" w:rsidP="00000000" w:rsidRDefault="00000000" w:rsidRPr="00000000" w14:paraId="00000013">
      <w:pPr>
        <w:spacing w:after="1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1. Welcome and introductions of officers</w:t>
      </w:r>
    </w:p>
    <w:p w:rsidR="00000000" w:rsidDel="00000000" w:rsidP="00000000" w:rsidRDefault="00000000" w:rsidRPr="00000000" w14:paraId="00000014">
      <w:pPr>
        <w:spacing w:after="160" w:lineRule="auto"/>
        <w:contextualSpacing w:val="0"/>
        <w:rPr>
          <w:rFonts w:ascii="Lato" w:cs="Lato" w:eastAsia="Lato" w:hAnsi="Lato"/>
          <w:color w:val="ac0000"/>
          <w:sz w:val="24"/>
          <w:szCs w:val="24"/>
          <w:u w:val="single"/>
        </w:rPr>
      </w:pPr>
      <w:r w:rsidDel="00000000" w:rsidR="00000000" w:rsidRPr="00000000">
        <w:rPr>
          <w:rFonts w:ascii="Lato" w:cs="Lato" w:eastAsia="Lato" w:hAnsi="Lato"/>
          <w:sz w:val="24"/>
          <w:szCs w:val="24"/>
          <w:rtl w:val="0"/>
        </w:rPr>
        <w:t xml:space="preserve">2. Review/approve minutes from ALA Midwinter 2018: </w:t>
      </w:r>
      <w:hyperlink r:id="rId8">
        <w:r w:rsidDel="00000000" w:rsidR="00000000" w:rsidRPr="00000000">
          <w:rPr>
            <w:rFonts w:ascii="Lato" w:cs="Lato" w:eastAsia="Lato" w:hAnsi="Lato"/>
            <w:color w:val="1155cc"/>
            <w:sz w:val="24"/>
            <w:szCs w:val="24"/>
            <w:u w:val="single"/>
            <w:rtl w:val="0"/>
          </w:rPr>
          <w:t xml:space="preserve">https://connect.ala.org/alcts/viewdocument/ala-midwinter-2018-metadata-inter?CommunityKey=45b67b1a-f188-4e33-988f-a491aae3f94c&amp;tab=librarydocuments</w:t>
        </w:r>
      </w:hyperlink>
      <w:r w:rsidDel="00000000" w:rsidR="00000000" w:rsidRPr="00000000">
        <w:rPr>
          <w:rFonts w:ascii="Lato" w:cs="Lato" w:eastAsia="Lato" w:hAnsi="Lato"/>
          <w:sz w:val="24"/>
          <w:szCs w:val="24"/>
          <w:rtl w:val="0"/>
        </w:rPr>
        <w:t xml:space="preserve"> </w:t>
      </w:r>
      <w:r w:rsidDel="00000000" w:rsidR="00000000" w:rsidRPr="00000000">
        <w:fldChar w:fldCharType="begin"/>
        <w:instrText xml:space="preserve"> HYPERLINK "http://connect.ala.org/files/ALCTS-MIG-2017AC_minutes.pdf" </w:instrText>
        <w:fldChar w:fldCharType="separate"/>
      </w:r>
      <w:r w:rsidDel="00000000" w:rsidR="00000000" w:rsidRPr="00000000">
        <w:rPr>
          <w:rtl w:val="0"/>
        </w:rPr>
      </w:r>
    </w:p>
    <w:p w:rsidR="00000000" w:rsidDel="00000000" w:rsidP="00000000" w:rsidRDefault="00000000" w:rsidRPr="00000000" w14:paraId="00000015">
      <w:pPr>
        <w:contextualSpacing w:val="0"/>
        <w:rPr>
          <w:rFonts w:ascii="Lato" w:cs="Lato" w:eastAsia="Lato" w:hAnsi="Lato"/>
          <w:color w:val="ac0000"/>
          <w:sz w:val="24"/>
          <w:szCs w:val="24"/>
          <w:u w:val="single"/>
        </w:rPr>
      </w:pPr>
      <w:r w:rsidDel="00000000" w:rsidR="00000000" w:rsidRPr="00000000">
        <w:rPr>
          <w:rtl w:val="0"/>
        </w:rPr>
      </w:r>
    </w:p>
    <w:p w:rsidR="00000000" w:rsidDel="00000000" w:rsidP="00000000" w:rsidRDefault="00000000" w:rsidRPr="00000000" w14:paraId="00000016">
      <w:pPr>
        <w:spacing w:after="160" w:lineRule="auto"/>
        <w:contextualSpacing w:val="0"/>
        <w:rPr>
          <w:rFonts w:ascii="Lato" w:cs="Lato" w:eastAsia="Lato" w:hAnsi="Lato"/>
          <w:sz w:val="24"/>
          <w:szCs w:val="24"/>
        </w:rPr>
      </w:pPr>
      <w:r w:rsidDel="00000000" w:rsidR="00000000" w:rsidRPr="00000000">
        <w:fldChar w:fldCharType="end"/>
      </w:r>
      <w:r w:rsidDel="00000000" w:rsidR="00000000" w:rsidRPr="00000000">
        <w:rPr>
          <w:rFonts w:ascii="Lato" w:cs="Lato" w:eastAsia="Lato" w:hAnsi="Lato"/>
          <w:sz w:val="24"/>
          <w:szCs w:val="24"/>
          <w:rtl w:val="0"/>
        </w:rPr>
        <w:t xml:space="preserve">3</w:t>
      </w:r>
      <w:r w:rsidDel="00000000" w:rsidR="00000000" w:rsidRPr="00000000">
        <w:rPr>
          <w:rFonts w:ascii="Lato" w:cs="Lato" w:eastAsia="Lato" w:hAnsi="Lato"/>
          <w:sz w:val="24"/>
          <w:szCs w:val="24"/>
          <w:rtl w:val="0"/>
        </w:rPr>
        <w:t xml:space="preserve">. Liaison Reports (15 minutes):</w:t>
      </w:r>
    </w:p>
    <w:p w:rsidR="00000000" w:rsidDel="00000000" w:rsidP="00000000" w:rsidRDefault="00000000" w:rsidRPr="00000000" w14:paraId="00000017">
      <w:pPr>
        <w:numPr>
          <w:ilvl w:val="0"/>
          <w:numId w:val="1"/>
        </w:numPr>
        <w:spacing w:after="160" w:lineRule="auto"/>
        <w:ind w:left="720" w:hanging="360"/>
        <w:contextualSpacing w:val="1"/>
        <w:rPr/>
      </w:pPr>
      <w:r w:rsidDel="00000000" w:rsidR="00000000" w:rsidRPr="00000000">
        <w:rPr>
          <w:rFonts w:ascii="Lato" w:cs="Lato" w:eastAsia="Lato" w:hAnsi="Lato"/>
          <w:sz w:val="24"/>
          <w:szCs w:val="24"/>
          <w:rtl w:val="0"/>
        </w:rPr>
        <w:t xml:space="preserve">Music Library Association (MLA) -  Jim Soe Nyun</w:t>
      </w:r>
    </w:p>
    <w:p w:rsidR="00000000" w:rsidDel="00000000" w:rsidP="00000000" w:rsidRDefault="00000000" w:rsidRPr="00000000" w14:paraId="00000018">
      <w:pPr>
        <w:numPr>
          <w:ilvl w:val="0"/>
          <w:numId w:val="1"/>
        </w:numPr>
        <w:spacing w:after="160" w:lineRule="auto"/>
        <w:ind w:left="720" w:hanging="360"/>
        <w:contextualSpacing w:val="1"/>
        <w:rPr/>
      </w:pPr>
      <w:r w:rsidDel="00000000" w:rsidR="00000000" w:rsidRPr="00000000">
        <w:rPr>
          <w:rFonts w:ascii="Lato" w:cs="Lato" w:eastAsia="Lato" w:hAnsi="Lato"/>
          <w:sz w:val="24"/>
          <w:szCs w:val="24"/>
          <w:rtl w:val="0"/>
        </w:rPr>
        <w:t xml:space="preserve">Committee on Cataloging: CC:DA - Jessica Hayden  </w:t>
      </w:r>
    </w:p>
    <w:p w:rsidR="00000000" w:rsidDel="00000000" w:rsidP="00000000" w:rsidRDefault="00000000" w:rsidRPr="00000000" w14:paraId="00000019">
      <w:pPr>
        <w:numPr>
          <w:ilvl w:val="0"/>
          <w:numId w:val="1"/>
        </w:numPr>
        <w:spacing w:after="160" w:lineRule="auto"/>
        <w:ind w:left="720" w:hanging="360"/>
        <w:contextualSpacing w:val="1"/>
        <w:rPr/>
      </w:pPr>
      <w:r w:rsidDel="00000000" w:rsidR="00000000" w:rsidRPr="00000000">
        <w:rPr>
          <w:rFonts w:ascii="Lato" w:cs="Lato" w:eastAsia="Lato" w:hAnsi="Lato"/>
          <w:sz w:val="24"/>
          <w:szCs w:val="24"/>
          <w:rtl w:val="0"/>
        </w:rPr>
        <w:t xml:space="preserve">LITA/ALCTS Metadata Standards Committee - Michael Bolam</w:t>
      </w:r>
    </w:p>
    <w:p w:rsidR="00000000" w:rsidDel="00000000" w:rsidP="00000000" w:rsidRDefault="00000000" w:rsidRPr="00000000" w14:paraId="0000001A">
      <w:pPr>
        <w:spacing w:after="1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4. New officer elections - Anna Neatrour (10 minutes)</w:t>
      </w:r>
    </w:p>
    <w:p w:rsidR="00000000" w:rsidDel="00000000" w:rsidP="00000000" w:rsidRDefault="00000000" w:rsidRPr="00000000" w14:paraId="0000001B">
      <w:pPr>
        <w:spacing w:after="1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5.  Digital Library Federation (DLF) Digital Library Assessment Group - Metadata Interest Group application profile clearinghouse project - Scott Carlson (5 minutes)</w:t>
      </w:r>
    </w:p>
    <w:p w:rsidR="00000000" w:rsidDel="00000000" w:rsidP="00000000" w:rsidRDefault="00000000" w:rsidRPr="00000000" w14:paraId="0000001C">
      <w:pPr>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1D">
      <w:pPr>
        <w:spacing w:after="1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6. Open discussion for IG members</w:t>
      </w:r>
    </w:p>
    <w:p w:rsidR="00000000" w:rsidDel="00000000" w:rsidP="00000000" w:rsidRDefault="00000000" w:rsidRPr="00000000" w14:paraId="0000001E">
      <w:pPr>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1F">
      <w:pPr>
        <w:contextualSpacing w:val="0"/>
        <w:rPr>
          <w:rFonts w:ascii="Lato" w:cs="Lato" w:eastAsia="Lato" w:hAnsi="Lato"/>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Lato" w:cs="Lato" w:eastAsia="Lato" w:hAnsi="La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ventscribe.com//2018/ALA-Annual/fsPopup.asp?Mode=presInfo&amp;PresentationID=380681" TargetMode="External"/><Relationship Id="rId7" Type="http://schemas.openxmlformats.org/officeDocument/2006/relationships/hyperlink" Target="https://connect.ala.org/alcts/communities/community-home?CommunityKey=45b67b1a-f188-4e33-988f-a491aae3f94c" TargetMode="External"/><Relationship Id="rId8" Type="http://schemas.openxmlformats.org/officeDocument/2006/relationships/hyperlink" Target="https://connect.ala.org/alcts/viewdocument/ala-midwinter-2018-metadata-inter?CommunityKey=45b67b1a-f188-4e33-988f-a491aae3f94c&amp;tab=librarydocum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