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4A42" w14:textId="715CCF2D" w:rsidR="00747307" w:rsidRPr="00E1518F" w:rsidRDefault="003C49AF" w:rsidP="00CB2A2B">
      <w:pPr>
        <w:spacing w:after="0"/>
        <w:jc w:val="center"/>
        <w:rPr>
          <w:rFonts w:cstheme="minorHAnsi"/>
          <w:b/>
          <w:bCs/>
          <w:color w:val="000000" w:themeColor="text1"/>
          <w:sz w:val="28"/>
          <w:szCs w:val="28"/>
        </w:rPr>
      </w:pPr>
      <w:r w:rsidRPr="00E1518F">
        <w:rPr>
          <w:rFonts w:cstheme="minorHAnsi"/>
          <w:b/>
          <w:bCs/>
          <w:color w:val="000000" w:themeColor="text1"/>
          <w:sz w:val="28"/>
          <w:szCs w:val="28"/>
        </w:rPr>
        <w:t>Session Summary</w:t>
      </w:r>
    </w:p>
    <w:p w14:paraId="12D3A3AE" w14:textId="77777777" w:rsidR="00747307" w:rsidRPr="00887723" w:rsidRDefault="00747307" w:rsidP="00747307">
      <w:pPr>
        <w:spacing w:after="0"/>
        <w:rPr>
          <w:rFonts w:eastAsia="Times New Roman" w:cstheme="minorHAnsi"/>
          <w:color w:val="000000" w:themeColor="text1"/>
        </w:rPr>
      </w:pPr>
    </w:p>
    <w:p w14:paraId="5B87F0AD" w14:textId="77777777" w:rsidR="00887723" w:rsidRPr="00887723" w:rsidRDefault="00887723" w:rsidP="00887723">
      <w:pPr>
        <w:spacing w:after="0" w:line="240" w:lineRule="auto"/>
        <w:rPr>
          <w:rFonts w:ascii="Arial" w:eastAsia="Times New Roman" w:hAnsi="Arial" w:cs="Arial"/>
          <w:color w:val="000000" w:themeColor="text1"/>
          <w:sz w:val="21"/>
          <w:szCs w:val="21"/>
        </w:rPr>
      </w:pPr>
      <w:r w:rsidRPr="00887723">
        <w:rPr>
          <w:rFonts w:ascii="Arial" w:eastAsia="Times New Roman" w:hAnsi="Arial" w:cs="Arial"/>
          <w:b/>
          <w:bCs/>
          <w:color w:val="000000" w:themeColor="text1"/>
          <w:sz w:val="21"/>
          <w:szCs w:val="21"/>
        </w:rPr>
        <w:t>Theme: Workflow Adapts to DEI Cataloging or ILS Migration</w:t>
      </w:r>
    </w:p>
    <w:p w14:paraId="29EB1B2D" w14:textId="34BAF0E0" w:rsidR="009716AA" w:rsidRDefault="00887723" w:rsidP="00D17C74">
      <w:pPr>
        <w:spacing w:after="150" w:line="240" w:lineRule="auto"/>
        <w:rPr>
          <w:rFonts w:ascii="Arial" w:eastAsia="Times New Roman" w:hAnsi="Arial" w:cs="Arial"/>
          <w:color w:val="000000" w:themeColor="text1"/>
          <w:sz w:val="21"/>
          <w:szCs w:val="21"/>
        </w:rPr>
      </w:pPr>
      <w:r w:rsidRPr="00887723">
        <w:rPr>
          <w:rFonts w:ascii="Arial" w:eastAsia="Times New Roman" w:hAnsi="Arial" w:cs="Arial"/>
          <w:b/>
          <w:bCs/>
          <w:color w:val="000000" w:themeColor="text1"/>
          <w:sz w:val="21"/>
          <w:szCs w:val="21"/>
        </w:rPr>
        <w:t>Time: </w:t>
      </w:r>
      <w:r w:rsidRPr="00887723">
        <w:rPr>
          <w:rFonts w:ascii="Arial" w:eastAsia="Times New Roman" w:hAnsi="Arial" w:cs="Arial"/>
          <w:color w:val="000000" w:themeColor="text1"/>
          <w:sz w:val="21"/>
          <w:szCs w:val="21"/>
        </w:rPr>
        <w:t>June 26, Sunday, 4-5:00PM EDT, 2022</w:t>
      </w:r>
      <w:r w:rsidRPr="00887723">
        <w:rPr>
          <w:rFonts w:ascii="Arial" w:eastAsia="Times New Roman" w:hAnsi="Arial" w:cs="Arial"/>
          <w:color w:val="000000" w:themeColor="text1"/>
          <w:sz w:val="21"/>
          <w:szCs w:val="21"/>
        </w:rPr>
        <w:br/>
      </w:r>
      <w:r w:rsidRPr="00887723">
        <w:rPr>
          <w:rFonts w:ascii="Arial" w:eastAsia="Times New Roman" w:hAnsi="Arial" w:cs="Arial"/>
          <w:b/>
          <w:bCs/>
          <w:color w:val="000000" w:themeColor="text1"/>
          <w:sz w:val="21"/>
          <w:szCs w:val="21"/>
        </w:rPr>
        <w:t>Location:</w:t>
      </w:r>
      <w:r w:rsidRPr="00887723">
        <w:rPr>
          <w:rFonts w:ascii="Arial" w:eastAsia="Times New Roman" w:hAnsi="Arial" w:cs="Arial"/>
          <w:color w:val="000000" w:themeColor="text1"/>
          <w:sz w:val="21"/>
          <w:szCs w:val="21"/>
        </w:rPr>
        <w:t> Washington Convention Center, 150B </w:t>
      </w:r>
    </w:p>
    <w:p w14:paraId="02B7929A" w14:textId="77777777" w:rsidR="00D17C74" w:rsidRPr="00D17C74" w:rsidRDefault="00D17C74" w:rsidP="00D17C74">
      <w:pPr>
        <w:spacing w:after="150" w:line="240" w:lineRule="auto"/>
        <w:rPr>
          <w:rFonts w:ascii="Arial" w:eastAsia="Times New Roman" w:hAnsi="Arial" w:cs="Arial"/>
          <w:color w:val="000000" w:themeColor="text1"/>
          <w:sz w:val="21"/>
          <w:szCs w:val="21"/>
        </w:rPr>
      </w:pPr>
    </w:p>
    <w:p w14:paraId="3181049F" w14:textId="26094A56" w:rsidR="00BE3A14" w:rsidRPr="00CF1E4A" w:rsidRDefault="00CF2A2C" w:rsidP="00747307">
      <w:pPr>
        <w:spacing w:after="0"/>
        <w:rPr>
          <w:rFonts w:cstheme="minorHAnsi"/>
          <w:b/>
          <w:bCs/>
          <w:color w:val="000000" w:themeColor="text1"/>
        </w:rPr>
      </w:pPr>
      <w:r w:rsidRPr="00CF1E4A">
        <w:rPr>
          <w:rFonts w:cstheme="minorHAnsi"/>
          <w:b/>
          <w:bCs/>
          <w:color w:val="000000" w:themeColor="text1"/>
        </w:rPr>
        <w:t>Repairing the Catalog: Implementing DEI to Cataloging and Authority Work</w:t>
      </w:r>
      <w:r w:rsidRPr="00CF1E4A">
        <w:rPr>
          <w:rFonts w:cstheme="minorHAnsi"/>
          <w:color w:val="000000" w:themeColor="text1"/>
        </w:rPr>
        <w:t xml:space="preserve"> </w:t>
      </w:r>
    </w:p>
    <w:p w14:paraId="587A5D47" w14:textId="204C9BCA" w:rsidR="003105EC" w:rsidRPr="00CF1E4A" w:rsidRDefault="003105EC" w:rsidP="00747307">
      <w:pPr>
        <w:spacing w:after="0"/>
        <w:rPr>
          <w:rFonts w:cstheme="minorHAnsi"/>
          <w:color w:val="000000" w:themeColor="text1"/>
        </w:rPr>
      </w:pPr>
    </w:p>
    <w:p w14:paraId="090C0239" w14:textId="05FB7D6B" w:rsidR="00E97624" w:rsidRPr="00CF1E4A" w:rsidRDefault="00AD635F" w:rsidP="00B97D9A">
      <w:pPr>
        <w:spacing w:after="0"/>
        <w:rPr>
          <w:rFonts w:cstheme="minorHAnsi"/>
          <w:color w:val="000000" w:themeColor="text1"/>
        </w:rPr>
      </w:pPr>
      <w:r w:rsidRPr="00CF1E4A">
        <w:rPr>
          <w:rFonts w:cstheme="minorHAnsi"/>
          <w:color w:val="000000" w:themeColor="text1"/>
        </w:rPr>
        <w:t xml:space="preserve">The </w:t>
      </w:r>
      <w:r w:rsidR="00544FDC" w:rsidRPr="00CF1E4A">
        <w:rPr>
          <w:rFonts w:cstheme="minorHAnsi"/>
          <w:color w:val="000000" w:themeColor="text1"/>
        </w:rPr>
        <w:t xml:space="preserve">DEI </w:t>
      </w:r>
      <w:r w:rsidR="00C814F5" w:rsidRPr="00CF1E4A">
        <w:rPr>
          <w:rFonts w:cstheme="minorHAnsi"/>
          <w:color w:val="000000" w:themeColor="text1"/>
        </w:rPr>
        <w:t xml:space="preserve">value has profoundly impacted the practices in cataloging and metadata work </w:t>
      </w:r>
      <w:r w:rsidR="00FD43C0" w:rsidRPr="00CF1E4A">
        <w:rPr>
          <w:rFonts w:cstheme="minorHAnsi"/>
          <w:color w:val="000000" w:themeColor="text1"/>
        </w:rPr>
        <w:t xml:space="preserve">in </w:t>
      </w:r>
      <w:r w:rsidR="00C814F5" w:rsidRPr="00CF1E4A">
        <w:rPr>
          <w:rFonts w:cstheme="minorHAnsi"/>
          <w:color w:val="000000" w:themeColor="text1"/>
        </w:rPr>
        <w:t>libraries</w:t>
      </w:r>
      <w:r w:rsidR="00064742" w:rsidRPr="00CF1E4A">
        <w:rPr>
          <w:rFonts w:cstheme="minorHAnsi"/>
          <w:color w:val="000000" w:themeColor="text1"/>
        </w:rPr>
        <w:t xml:space="preserve">. To make the bibliographic and authority records </w:t>
      </w:r>
      <w:r w:rsidR="0009589A" w:rsidRPr="00CF1E4A">
        <w:rPr>
          <w:rFonts w:cstheme="minorHAnsi"/>
          <w:color w:val="000000" w:themeColor="text1"/>
        </w:rPr>
        <w:t xml:space="preserve">DEI </w:t>
      </w:r>
      <w:r w:rsidR="00160372" w:rsidRPr="00CF1E4A">
        <w:rPr>
          <w:rFonts w:cstheme="minorHAnsi"/>
          <w:color w:val="000000" w:themeColor="text1"/>
        </w:rPr>
        <w:t>compliant</w:t>
      </w:r>
      <w:r w:rsidR="0009589A" w:rsidRPr="00CF1E4A">
        <w:rPr>
          <w:rFonts w:cstheme="minorHAnsi"/>
          <w:color w:val="000000" w:themeColor="text1"/>
        </w:rPr>
        <w:t xml:space="preserve"> and promote </w:t>
      </w:r>
      <w:r w:rsidR="00D43EAE" w:rsidRPr="00CF1E4A">
        <w:rPr>
          <w:rFonts w:cstheme="minorHAnsi"/>
          <w:color w:val="000000" w:themeColor="text1"/>
        </w:rPr>
        <w:t xml:space="preserve">inclusive metadata </w:t>
      </w:r>
      <w:r w:rsidR="00160372" w:rsidRPr="00CF1E4A">
        <w:rPr>
          <w:rFonts w:cstheme="minorHAnsi"/>
          <w:color w:val="000000" w:themeColor="text1"/>
        </w:rPr>
        <w:t xml:space="preserve">has been </w:t>
      </w:r>
      <w:r w:rsidR="006600FF" w:rsidRPr="00CF1E4A">
        <w:rPr>
          <w:rFonts w:cstheme="minorHAnsi"/>
          <w:color w:val="000000" w:themeColor="text1"/>
        </w:rPr>
        <w:t xml:space="preserve">a hot topic in the library community. This discussion focused on </w:t>
      </w:r>
      <w:r w:rsidR="002D1955" w:rsidRPr="00CF1E4A">
        <w:rPr>
          <w:rFonts w:cstheme="minorHAnsi"/>
          <w:color w:val="000000" w:themeColor="text1"/>
        </w:rPr>
        <w:t>what DEI work has been</w:t>
      </w:r>
      <w:r w:rsidR="000A5ACF" w:rsidRPr="00CF1E4A">
        <w:rPr>
          <w:rFonts w:cstheme="minorHAnsi"/>
          <w:color w:val="000000" w:themeColor="text1"/>
        </w:rPr>
        <w:t xml:space="preserve"> done</w:t>
      </w:r>
      <w:r w:rsidR="002D1955" w:rsidRPr="00CF1E4A">
        <w:rPr>
          <w:rFonts w:cstheme="minorHAnsi"/>
          <w:color w:val="000000" w:themeColor="text1"/>
        </w:rPr>
        <w:t xml:space="preserve"> in</w:t>
      </w:r>
      <w:r w:rsidR="00470510" w:rsidRPr="00CF1E4A">
        <w:rPr>
          <w:rFonts w:cstheme="minorHAnsi"/>
          <w:color w:val="000000" w:themeColor="text1"/>
        </w:rPr>
        <w:t xml:space="preserve"> different </w:t>
      </w:r>
      <w:r w:rsidR="002D1955" w:rsidRPr="00CF1E4A">
        <w:rPr>
          <w:rFonts w:cstheme="minorHAnsi"/>
          <w:color w:val="000000" w:themeColor="text1"/>
        </w:rPr>
        <w:t>institutions</w:t>
      </w:r>
      <w:r w:rsidR="00E340AB" w:rsidRPr="00CF1E4A">
        <w:rPr>
          <w:rFonts w:cstheme="minorHAnsi"/>
          <w:color w:val="000000" w:themeColor="text1"/>
        </w:rPr>
        <w:t xml:space="preserve">, how </w:t>
      </w:r>
      <w:r w:rsidR="00B122E7" w:rsidRPr="00CF1E4A">
        <w:rPr>
          <w:rFonts w:cstheme="minorHAnsi"/>
          <w:color w:val="000000" w:themeColor="text1"/>
        </w:rPr>
        <w:t xml:space="preserve">DEI </w:t>
      </w:r>
      <w:r w:rsidR="00C316E4" w:rsidRPr="00CF1E4A">
        <w:rPr>
          <w:rFonts w:cstheme="minorHAnsi"/>
          <w:color w:val="000000" w:themeColor="text1"/>
        </w:rPr>
        <w:t xml:space="preserve">practices </w:t>
      </w:r>
      <w:r w:rsidR="00B122E7" w:rsidRPr="00CF1E4A">
        <w:rPr>
          <w:rFonts w:cstheme="minorHAnsi"/>
          <w:color w:val="000000" w:themeColor="text1"/>
        </w:rPr>
        <w:t>impact</w:t>
      </w:r>
      <w:r w:rsidR="00E340AB" w:rsidRPr="00CF1E4A">
        <w:rPr>
          <w:rFonts w:cstheme="minorHAnsi"/>
          <w:color w:val="000000" w:themeColor="text1"/>
        </w:rPr>
        <w:t xml:space="preserve"> the </w:t>
      </w:r>
      <w:r w:rsidR="00B122E7" w:rsidRPr="00CF1E4A">
        <w:rPr>
          <w:rFonts w:cstheme="minorHAnsi"/>
          <w:color w:val="000000" w:themeColor="text1"/>
        </w:rPr>
        <w:t xml:space="preserve">library’s </w:t>
      </w:r>
      <w:r w:rsidR="00E340AB" w:rsidRPr="00CF1E4A">
        <w:rPr>
          <w:rFonts w:cstheme="minorHAnsi"/>
          <w:color w:val="000000" w:themeColor="text1"/>
        </w:rPr>
        <w:t>workflows</w:t>
      </w:r>
      <w:r w:rsidR="00470510" w:rsidRPr="00CF1E4A">
        <w:rPr>
          <w:rFonts w:cstheme="minorHAnsi"/>
          <w:color w:val="000000" w:themeColor="text1"/>
        </w:rPr>
        <w:t xml:space="preserve"> and what the possible blockers to DEI </w:t>
      </w:r>
      <w:r w:rsidR="00A15EC9" w:rsidRPr="00CF1E4A">
        <w:rPr>
          <w:rFonts w:cstheme="minorHAnsi"/>
          <w:color w:val="000000" w:themeColor="text1"/>
        </w:rPr>
        <w:t>effort are</w:t>
      </w:r>
      <w:r w:rsidR="00DB0FA5" w:rsidRPr="00CF1E4A">
        <w:rPr>
          <w:rFonts w:cstheme="minorHAnsi"/>
          <w:color w:val="000000" w:themeColor="text1"/>
        </w:rPr>
        <w:t>.</w:t>
      </w:r>
      <w:r w:rsidR="000A5ACF" w:rsidRPr="00CF1E4A">
        <w:rPr>
          <w:rFonts w:cstheme="minorHAnsi"/>
          <w:color w:val="000000" w:themeColor="text1"/>
        </w:rPr>
        <w:t xml:space="preserve"> </w:t>
      </w:r>
      <w:r w:rsidR="00DB0FA5" w:rsidRPr="00CF1E4A">
        <w:rPr>
          <w:rFonts w:cstheme="minorHAnsi"/>
          <w:color w:val="000000" w:themeColor="text1"/>
        </w:rPr>
        <w:t>It</w:t>
      </w:r>
      <w:r w:rsidR="003105EC" w:rsidRPr="00CF1E4A">
        <w:rPr>
          <w:rFonts w:cstheme="minorHAnsi"/>
          <w:color w:val="000000" w:themeColor="text1"/>
        </w:rPr>
        <w:t xml:space="preserve"> was led by Whitney Buccicone, Director of Discovery Services</w:t>
      </w:r>
      <w:r w:rsidR="002E5AE2" w:rsidRPr="00CF1E4A">
        <w:rPr>
          <w:rFonts w:cstheme="minorHAnsi"/>
          <w:color w:val="000000" w:themeColor="text1"/>
        </w:rPr>
        <w:t xml:space="preserve"> at</w:t>
      </w:r>
      <w:r w:rsidR="003105EC" w:rsidRPr="00CF1E4A">
        <w:rPr>
          <w:rFonts w:cstheme="minorHAnsi"/>
          <w:color w:val="000000" w:themeColor="text1"/>
        </w:rPr>
        <w:t xml:space="preserve"> </w:t>
      </w:r>
      <w:r w:rsidR="002E5AE2" w:rsidRPr="00CF1E4A">
        <w:rPr>
          <w:rFonts w:cstheme="minorHAnsi"/>
          <w:color w:val="000000" w:themeColor="text1"/>
        </w:rPr>
        <w:t xml:space="preserve">the </w:t>
      </w:r>
      <w:r w:rsidR="003105EC" w:rsidRPr="00CF1E4A">
        <w:rPr>
          <w:rFonts w:cstheme="minorHAnsi"/>
          <w:color w:val="000000" w:themeColor="text1"/>
        </w:rPr>
        <w:t xml:space="preserve">University of Virginia </w:t>
      </w:r>
      <w:r w:rsidR="009429A0" w:rsidRPr="00CF1E4A">
        <w:rPr>
          <w:rFonts w:cstheme="minorHAnsi"/>
          <w:color w:val="000000" w:themeColor="text1"/>
        </w:rPr>
        <w:t>Library and</w:t>
      </w:r>
      <w:r w:rsidR="00530199" w:rsidRPr="00CF1E4A">
        <w:rPr>
          <w:rFonts w:cstheme="minorHAnsi"/>
          <w:color w:val="000000" w:themeColor="text1"/>
        </w:rPr>
        <w:t xml:space="preserve"> </w:t>
      </w:r>
      <w:r w:rsidR="00705F5C" w:rsidRPr="00CF1E4A">
        <w:rPr>
          <w:rFonts w:cstheme="minorHAnsi"/>
          <w:color w:val="000000" w:themeColor="text1"/>
        </w:rPr>
        <w:t>co-</w:t>
      </w:r>
      <w:r w:rsidR="00F416F0" w:rsidRPr="00CF1E4A">
        <w:rPr>
          <w:rFonts w:cstheme="minorHAnsi"/>
          <w:color w:val="000000" w:themeColor="text1"/>
        </w:rPr>
        <w:t xml:space="preserve">facilitated by </w:t>
      </w:r>
      <w:r w:rsidR="00306DBF" w:rsidRPr="00CF1E4A">
        <w:rPr>
          <w:rFonts w:cstheme="minorHAnsi"/>
          <w:color w:val="000000" w:themeColor="text1"/>
        </w:rPr>
        <w:t xml:space="preserve">one of </w:t>
      </w:r>
      <w:r w:rsidR="00F416F0" w:rsidRPr="00CF1E4A">
        <w:rPr>
          <w:rFonts w:cstheme="minorHAnsi"/>
          <w:color w:val="000000" w:themeColor="text1"/>
        </w:rPr>
        <w:t>the IG Co-Chair</w:t>
      </w:r>
      <w:r w:rsidR="00306DBF" w:rsidRPr="00CF1E4A">
        <w:rPr>
          <w:rFonts w:cstheme="minorHAnsi"/>
          <w:color w:val="000000" w:themeColor="text1"/>
        </w:rPr>
        <w:t>s</w:t>
      </w:r>
      <w:r w:rsidR="00F854C4" w:rsidRPr="00CF1E4A">
        <w:rPr>
          <w:rFonts w:cstheme="minorHAnsi"/>
          <w:color w:val="000000" w:themeColor="text1"/>
        </w:rPr>
        <w:t xml:space="preserve"> due to </w:t>
      </w:r>
      <w:r w:rsidR="00897343" w:rsidRPr="00CF1E4A">
        <w:rPr>
          <w:rFonts w:cstheme="minorHAnsi"/>
          <w:color w:val="000000" w:themeColor="text1"/>
        </w:rPr>
        <w:t xml:space="preserve">the </w:t>
      </w:r>
      <w:r w:rsidR="00F854C4" w:rsidRPr="00CF1E4A">
        <w:rPr>
          <w:rFonts w:cstheme="minorHAnsi"/>
          <w:color w:val="000000" w:themeColor="text1"/>
        </w:rPr>
        <w:t>large turnout</w:t>
      </w:r>
      <w:r w:rsidR="00F416F0" w:rsidRPr="00CF1E4A">
        <w:rPr>
          <w:rFonts w:cstheme="minorHAnsi"/>
          <w:color w:val="000000" w:themeColor="text1"/>
        </w:rPr>
        <w:t>.</w:t>
      </w:r>
      <w:r w:rsidR="00045DB7" w:rsidRPr="00CF1E4A">
        <w:rPr>
          <w:rFonts w:cstheme="minorHAnsi"/>
          <w:color w:val="000000" w:themeColor="text1"/>
        </w:rPr>
        <w:t xml:space="preserve"> </w:t>
      </w:r>
    </w:p>
    <w:p w14:paraId="0E6B5A4F" w14:textId="77777777" w:rsidR="00E97624" w:rsidRPr="00CF1E4A" w:rsidRDefault="00E97624" w:rsidP="00B97D9A">
      <w:pPr>
        <w:spacing w:after="0"/>
        <w:rPr>
          <w:rFonts w:cstheme="minorHAnsi"/>
          <w:color w:val="000000" w:themeColor="text1"/>
        </w:rPr>
      </w:pPr>
    </w:p>
    <w:p w14:paraId="79CD5CF9" w14:textId="199FC47E" w:rsidR="00E97624" w:rsidRPr="00CF1E4A" w:rsidRDefault="0006754A" w:rsidP="002F4CCF">
      <w:pPr>
        <w:spacing w:after="0"/>
        <w:rPr>
          <w:rFonts w:cstheme="minorHAnsi"/>
          <w:color w:val="000000" w:themeColor="text1"/>
        </w:rPr>
      </w:pPr>
      <w:r w:rsidRPr="00CF1E4A">
        <w:rPr>
          <w:rFonts w:cstheme="minorHAnsi"/>
          <w:color w:val="000000" w:themeColor="text1"/>
        </w:rPr>
        <w:t>Buccicone</w:t>
      </w:r>
      <w:r w:rsidR="00E675E2" w:rsidRPr="00CF1E4A">
        <w:rPr>
          <w:rFonts w:cstheme="minorHAnsi"/>
          <w:color w:val="000000" w:themeColor="text1"/>
        </w:rPr>
        <w:t xml:space="preserve"> </w:t>
      </w:r>
      <w:r w:rsidR="00182AD9" w:rsidRPr="00CF1E4A">
        <w:rPr>
          <w:rFonts w:cstheme="minorHAnsi"/>
          <w:color w:val="000000" w:themeColor="text1"/>
        </w:rPr>
        <w:t>first</w:t>
      </w:r>
      <w:r w:rsidR="00802808" w:rsidRPr="00CF1E4A">
        <w:rPr>
          <w:rFonts w:cstheme="minorHAnsi"/>
          <w:color w:val="000000" w:themeColor="text1"/>
        </w:rPr>
        <w:t xml:space="preserve"> </w:t>
      </w:r>
      <w:r w:rsidR="00E675E2" w:rsidRPr="00CF1E4A">
        <w:rPr>
          <w:rFonts w:cstheme="minorHAnsi"/>
          <w:color w:val="000000" w:themeColor="text1"/>
        </w:rPr>
        <w:t xml:space="preserve">asked </w:t>
      </w:r>
      <w:r w:rsidR="00F130BA" w:rsidRPr="00CF1E4A">
        <w:rPr>
          <w:rFonts w:cstheme="minorHAnsi"/>
          <w:color w:val="000000" w:themeColor="text1"/>
        </w:rPr>
        <w:t>participants</w:t>
      </w:r>
      <w:r w:rsidR="00705F5C" w:rsidRPr="00CF1E4A">
        <w:rPr>
          <w:rFonts w:cstheme="minorHAnsi"/>
          <w:color w:val="000000" w:themeColor="text1"/>
        </w:rPr>
        <w:t xml:space="preserve"> to discuss the </w:t>
      </w:r>
      <w:r w:rsidR="00802808" w:rsidRPr="00CF1E4A">
        <w:rPr>
          <w:rFonts w:cstheme="minorHAnsi"/>
          <w:color w:val="000000" w:themeColor="text1"/>
        </w:rPr>
        <w:t>steps</w:t>
      </w:r>
      <w:r w:rsidR="00182AD9" w:rsidRPr="00CF1E4A">
        <w:rPr>
          <w:rFonts w:cstheme="minorHAnsi"/>
          <w:color w:val="000000" w:themeColor="text1"/>
        </w:rPr>
        <w:t xml:space="preserve"> </w:t>
      </w:r>
      <w:r w:rsidR="00705F5C" w:rsidRPr="00CF1E4A">
        <w:rPr>
          <w:rFonts w:cstheme="minorHAnsi"/>
          <w:color w:val="000000" w:themeColor="text1"/>
        </w:rPr>
        <w:t xml:space="preserve">they </w:t>
      </w:r>
      <w:r w:rsidR="004C69D9" w:rsidRPr="00CF1E4A">
        <w:rPr>
          <w:rFonts w:cstheme="minorHAnsi"/>
          <w:color w:val="000000" w:themeColor="text1"/>
        </w:rPr>
        <w:t>ha</w:t>
      </w:r>
      <w:r w:rsidR="000D331F" w:rsidRPr="00CF1E4A">
        <w:rPr>
          <w:rFonts w:cstheme="minorHAnsi"/>
          <w:color w:val="000000" w:themeColor="text1"/>
        </w:rPr>
        <w:t>ve</w:t>
      </w:r>
      <w:r w:rsidR="004C69D9" w:rsidRPr="00CF1E4A">
        <w:rPr>
          <w:rFonts w:cstheme="minorHAnsi"/>
          <w:color w:val="000000" w:themeColor="text1"/>
        </w:rPr>
        <w:t xml:space="preserve"> </w:t>
      </w:r>
      <w:r w:rsidR="00897343" w:rsidRPr="00CF1E4A">
        <w:rPr>
          <w:rFonts w:cstheme="minorHAnsi"/>
          <w:color w:val="000000" w:themeColor="text1"/>
        </w:rPr>
        <w:t xml:space="preserve">already </w:t>
      </w:r>
      <w:r w:rsidR="00802808" w:rsidRPr="00CF1E4A">
        <w:rPr>
          <w:rFonts w:cstheme="minorHAnsi"/>
          <w:color w:val="000000" w:themeColor="text1"/>
        </w:rPr>
        <w:t xml:space="preserve">taken to apply </w:t>
      </w:r>
      <w:r w:rsidR="00EA54DC" w:rsidRPr="00CF1E4A">
        <w:rPr>
          <w:rFonts w:cstheme="minorHAnsi"/>
          <w:color w:val="000000" w:themeColor="text1"/>
        </w:rPr>
        <w:t xml:space="preserve">DEI </w:t>
      </w:r>
      <w:r w:rsidR="00325435" w:rsidRPr="00CF1E4A">
        <w:rPr>
          <w:rFonts w:cstheme="minorHAnsi"/>
          <w:color w:val="000000" w:themeColor="text1"/>
        </w:rPr>
        <w:t xml:space="preserve">and </w:t>
      </w:r>
      <w:r w:rsidR="00802808" w:rsidRPr="00CF1E4A">
        <w:rPr>
          <w:rFonts w:cstheme="minorHAnsi"/>
          <w:color w:val="000000" w:themeColor="text1"/>
        </w:rPr>
        <w:t xml:space="preserve">reparative work </w:t>
      </w:r>
      <w:r w:rsidR="00325435" w:rsidRPr="00CF1E4A">
        <w:rPr>
          <w:rFonts w:cstheme="minorHAnsi"/>
          <w:color w:val="000000" w:themeColor="text1"/>
        </w:rPr>
        <w:t xml:space="preserve">to </w:t>
      </w:r>
      <w:r w:rsidR="00273A98" w:rsidRPr="00CF1E4A">
        <w:rPr>
          <w:rFonts w:cstheme="minorHAnsi"/>
          <w:color w:val="000000" w:themeColor="text1"/>
        </w:rPr>
        <w:t xml:space="preserve">resource </w:t>
      </w:r>
      <w:r w:rsidR="00802808" w:rsidRPr="00CF1E4A">
        <w:rPr>
          <w:rFonts w:cstheme="minorHAnsi"/>
          <w:color w:val="000000" w:themeColor="text1"/>
        </w:rPr>
        <w:t>description practices</w:t>
      </w:r>
      <w:r w:rsidR="004C69D9" w:rsidRPr="00CF1E4A">
        <w:rPr>
          <w:rFonts w:cstheme="minorHAnsi"/>
          <w:color w:val="000000" w:themeColor="text1"/>
        </w:rPr>
        <w:t>.</w:t>
      </w:r>
      <w:r w:rsidR="00BC0EA0" w:rsidRPr="00CF1E4A">
        <w:rPr>
          <w:rFonts w:cstheme="minorHAnsi"/>
          <w:color w:val="000000" w:themeColor="text1"/>
        </w:rPr>
        <w:t xml:space="preserve"> </w:t>
      </w:r>
      <w:r w:rsidR="00E425F8" w:rsidRPr="00CF1E4A">
        <w:rPr>
          <w:rFonts w:cstheme="minorHAnsi"/>
          <w:color w:val="000000" w:themeColor="text1"/>
        </w:rPr>
        <w:t>The</w:t>
      </w:r>
      <w:r w:rsidR="00E675E2" w:rsidRPr="00CF1E4A">
        <w:rPr>
          <w:rFonts w:cstheme="minorHAnsi"/>
          <w:color w:val="000000" w:themeColor="text1"/>
        </w:rPr>
        <w:t xml:space="preserve"> participants</w:t>
      </w:r>
      <w:r w:rsidR="00BC0EA0" w:rsidRPr="00CF1E4A">
        <w:rPr>
          <w:rFonts w:cstheme="minorHAnsi"/>
          <w:color w:val="000000" w:themeColor="text1"/>
        </w:rPr>
        <w:t xml:space="preserve"> </w:t>
      </w:r>
      <w:r w:rsidR="00960D5A" w:rsidRPr="00CF1E4A">
        <w:rPr>
          <w:rFonts w:cstheme="minorHAnsi"/>
          <w:color w:val="000000" w:themeColor="text1"/>
        </w:rPr>
        <w:t>started with</w:t>
      </w:r>
      <w:r w:rsidR="00E425F8" w:rsidRPr="00CF1E4A">
        <w:rPr>
          <w:rFonts w:cstheme="minorHAnsi"/>
          <w:color w:val="000000" w:themeColor="text1"/>
        </w:rPr>
        <w:t xml:space="preserve"> </w:t>
      </w:r>
      <w:r w:rsidR="00D80A12" w:rsidRPr="00CF1E4A">
        <w:rPr>
          <w:rFonts w:cstheme="minorHAnsi"/>
          <w:color w:val="000000" w:themeColor="text1"/>
        </w:rPr>
        <w:t>changing the term “</w:t>
      </w:r>
      <w:r w:rsidR="00146755" w:rsidRPr="00CF1E4A">
        <w:rPr>
          <w:rFonts w:cstheme="minorHAnsi"/>
          <w:color w:val="000000" w:themeColor="text1"/>
        </w:rPr>
        <w:t>I</w:t>
      </w:r>
      <w:r w:rsidR="00D80A12" w:rsidRPr="00CF1E4A">
        <w:rPr>
          <w:rFonts w:cstheme="minorHAnsi"/>
          <w:color w:val="000000" w:themeColor="text1"/>
        </w:rPr>
        <w:t xml:space="preserve">llegal </w:t>
      </w:r>
      <w:r w:rsidR="000A2CD2" w:rsidRPr="00CF1E4A">
        <w:rPr>
          <w:rFonts w:cstheme="minorHAnsi"/>
          <w:color w:val="000000" w:themeColor="text1"/>
        </w:rPr>
        <w:t>alien</w:t>
      </w:r>
      <w:r w:rsidR="006F0664" w:rsidRPr="00CF1E4A">
        <w:rPr>
          <w:rFonts w:cstheme="minorHAnsi"/>
          <w:color w:val="000000" w:themeColor="text1"/>
        </w:rPr>
        <w:t>” in library catalog</w:t>
      </w:r>
      <w:r w:rsidR="00F130BA" w:rsidRPr="00CF1E4A">
        <w:rPr>
          <w:rFonts w:cstheme="minorHAnsi"/>
          <w:color w:val="000000" w:themeColor="text1"/>
        </w:rPr>
        <w:t>s</w:t>
      </w:r>
      <w:r w:rsidR="006F0664" w:rsidRPr="00CF1E4A">
        <w:rPr>
          <w:rFonts w:cstheme="minorHAnsi"/>
          <w:color w:val="000000" w:themeColor="text1"/>
        </w:rPr>
        <w:t xml:space="preserve"> and discovery system</w:t>
      </w:r>
      <w:r w:rsidR="00F130BA" w:rsidRPr="00CF1E4A">
        <w:rPr>
          <w:rFonts w:cstheme="minorHAnsi"/>
          <w:color w:val="000000" w:themeColor="text1"/>
        </w:rPr>
        <w:t>s</w:t>
      </w:r>
      <w:r w:rsidR="006F0664" w:rsidRPr="00CF1E4A">
        <w:rPr>
          <w:rFonts w:cstheme="minorHAnsi"/>
          <w:color w:val="000000" w:themeColor="text1"/>
        </w:rPr>
        <w:t>.</w:t>
      </w:r>
      <w:r w:rsidR="00D30E7B" w:rsidRPr="00CF1E4A">
        <w:rPr>
          <w:rFonts w:cstheme="minorHAnsi"/>
          <w:color w:val="000000" w:themeColor="text1"/>
        </w:rPr>
        <w:t xml:space="preserve"> </w:t>
      </w:r>
      <w:r w:rsidR="000461EA" w:rsidRPr="00CF1E4A">
        <w:rPr>
          <w:rFonts w:cstheme="minorHAnsi"/>
          <w:color w:val="000000" w:themeColor="text1"/>
          <w:bdr w:val="none" w:sz="0" w:space="0" w:color="auto" w:frame="1"/>
          <w:shd w:val="clear" w:color="auto" w:fill="FFFFFF"/>
        </w:rPr>
        <w:t xml:space="preserve">Several </w:t>
      </w:r>
      <w:r w:rsidR="00F130BA" w:rsidRPr="00CF1E4A">
        <w:rPr>
          <w:rFonts w:cstheme="minorHAnsi"/>
          <w:color w:val="000000" w:themeColor="text1"/>
          <w:bdr w:val="none" w:sz="0" w:space="0" w:color="auto" w:frame="1"/>
          <w:shd w:val="clear" w:color="auto" w:fill="FFFFFF"/>
        </w:rPr>
        <w:t xml:space="preserve">participants </w:t>
      </w:r>
      <w:r w:rsidR="000461EA" w:rsidRPr="00CF1E4A">
        <w:rPr>
          <w:rFonts w:cstheme="minorHAnsi"/>
          <w:color w:val="000000" w:themeColor="text1"/>
          <w:bdr w:val="none" w:sz="0" w:space="0" w:color="auto" w:frame="1"/>
          <w:shd w:val="clear" w:color="auto" w:fill="FFFFFF"/>
        </w:rPr>
        <w:t>talked about</w:t>
      </w:r>
      <w:r w:rsidR="00056CA4" w:rsidRPr="00CF1E4A">
        <w:rPr>
          <w:rFonts w:cstheme="minorHAnsi"/>
          <w:color w:val="000000" w:themeColor="text1"/>
          <w:bdr w:val="none" w:sz="0" w:space="0" w:color="auto" w:frame="1"/>
          <w:shd w:val="clear" w:color="auto" w:fill="FFFFFF"/>
        </w:rPr>
        <w:t xml:space="preserve"> specific</w:t>
      </w:r>
      <w:r w:rsidR="000461EA" w:rsidRPr="00CF1E4A">
        <w:rPr>
          <w:rFonts w:cstheme="minorHAnsi"/>
          <w:color w:val="000000" w:themeColor="text1"/>
          <w:bdr w:val="none" w:sz="0" w:space="0" w:color="auto" w:frame="1"/>
          <w:shd w:val="clear" w:color="auto" w:fill="FFFFFF"/>
        </w:rPr>
        <w:t xml:space="preserve"> examples of implementing local heading changes in their library systems. </w:t>
      </w:r>
      <w:r w:rsidR="00F130BA" w:rsidRPr="00CF1E4A">
        <w:rPr>
          <w:rFonts w:cstheme="minorHAnsi"/>
          <w:color w:val="000000" w:themeColor="text1"/>
          <w:bdr w:val="none" w:sz="0" w:space="0" w:color="auto" w:frame="1"/>
          <w:shd w:val="clear" w:color="auto" w:fill="FFFFFF"/>
        </w:rPr>
        <w:t>Central Michigan University, which uses</w:t>
      </w:r>
      <w:r w:rsidR="000461EA" w:rsidRPr="00CF1E4A">
        <w:rPr>
          <w:rFonts w:cstheme="minorHAnsi"/>
          <w:color w:val="000000" w:themeColor="text1"/>
          <w:bdr w:val="none" w:sz="0" w:space="0" w:color="auto" w:frame="1"/>
          <w:shd w:val="clear" w:color="auto" w:fill="FFFFFF"/>
        </w:rPr>
        <w:t xml:space="preserve"> Alma and Primo,</w:t>
      </w:r>
      <w:r w:rsidR="006509BD" w:rsidRPr="00CF1E4A">
        <w:rPr>
          <w:rFonts w:cstheme="minorHAnsi"/>
          <w:color w:val="000000" w:themeColor="text1"/>
          <w:bdr w:val="none" w:sz="0" w:space="0" w:color="auto" w:frame="1"/>
          <w:shd w:val="clear" w:color="auto" w:fill="FFFFFF"/>
        </w:rPr>
        <w:t xml:space="preserve"> </w:t>
      </w:r>
      <w:r w:rsidR="000461EA" w:rsidRPr="00CF1E4A">
        <w:rPr>
          <w:rFonts w:cstheme="minorHAnsi"/>
          <w:color w:val="000000" w:themeColor="text1"/>
          <w:bdr w:val="none" w:sz="0" w:space="0" w:color="auto" w:frame="1"/>
          <w:shd w:val="clear" w:color="auto" w:fill="FFFFFF"/>
        </w:rPr>
        <w:t xml:space="preserve">indicated </w:t>
      </w:r>
      <w:r w:rsidR="00F130BA" w:rsidRPr="00CF1E4A">
        <w:rPr>
          <w:rFonts w:cstheme="minorHAnsi"/>
          <w:color w:val="000000" w:themeColor="text1"/>
          <w:bdr w:val="none" w:sz="0" w:space="0" w:color="auto" w:frame="1"/>
          <w:shd w:val="clear" w:color="auto" w:fill="FFFFFF"/>
        </w:rPr>
        <w:t xml:space="preserve">that </w:t>
      </w:r>
      <w:r w:rsidR="000461EA" w:rsidRPr="00CF1E4A">
        <w:rPr>
          <w:rFonts w:cstheme="minorHAnsi"/>
          <w:color w:val="000000" w:themeColor="text1"/>
          <w:bdr w:val="none" w:sz="0" w:space="0" w:color="auto" w:frame="1"/>
          <w:shd w:val="clear" w:color="auto" w:fill="FFFFFF"/>
        </w:rPr>
        <w:t xml:space="preserve">they still maintained local headings. Washington Research Library Consortium talked about their approaches: first, to set up an indication rule in Alma for the local heading changes and </w:t>
      </w:r>
      <w:r w:rsidR="00161309" w:rsidRPr="00CF1E4A">
        <w:rPr>
          <w:rFonts w:cstheme="minorHAnsi"/>
          <w:color w:val="000000" w:themeColor="text1"/>
          <w:bdr w:val="none" w:sz="0" w:space="0" w:color="auto" w:frame="1"/>
          <w:shd w:val="clear" w:color="auto" w:fill="FFFFFF"/>
        </w:rPr>
        <w:t>later</w:t>
      </w:r>
      <w:r w:rsidR="000461EA" w:rsidRPr="00CF1E4A">
        <w:rPr>
          <w:rFonts w:cstheme="minorHAnsi"/>
          <w:color w:val="000000" w:themeColor="text1"/>
          <w:bdr w:val="none" w:sz="0" w:space="0" w:color="auto" w:frame="1"/>
          <w:shd w:val="clear" w:color="auto" w:fill="FFFFFF"/>
        </w:rPr>
        <w:t xml:space="preserve"> also to rely on an indication rule set up in Primo</w:t>
      </w:r>
      <w:r w:rsidR="00F130BA" w:rsidRPr="00CF1E4A">
        <w:rPr>
          <w:rFonts w:cstheme="minorHAnsi"/>
          <w:color w:val="000000" w:themeColor="text1"/>
          <w:bdr w:val="none" w:sz="0" w:space="0" w:color="auto" w:frame="1"/>
          <w:shd w:val="clear" w:color="auto" w:fill="FFFFFF"/>
        </w:rPr>
        <w:t>,</w:t>
      </w:r>
      <w:r w:rsidR="000461EA" w:rsidRPr="00CF1E4A">
        <w:rPr>
          <w:rFonts w:cstheme="minorHAnsi"/>
          <w:color w:val="000000" w:themeColor="text1"/>
          <w:bdr w:val="none" w:sz="0" w:space="0" w:color="auto" w:frame="1"/>
          <w:shd w:val="clear" w:color="auto" w:fill="FFFFFF"/>
        </w:rPr>
        <w:t xml:space="preserve"> </w:t>
      </w:r>
      <w:r w:rsidR="00745D34" w:rsidRPr="00CF1E4A">
        <w:rPr>
          <w:rFonts w:cstheme="minorHAnsi"/>
          <w:color w:val="000000" w:themeColor="text1"/>
          <w:bdr w:val="none" w:sz="0" w:space="0" w:color="auto" w:frame="1"/>
          <w:shd w:val="clear" w:color="auto" w:fill="FFFFFF"/>
        </w:rPr>
        <w:t xml:space="preserve">which </w:t>
      </w:r>
      <w:r w:rsidR="000461EA" w:rsidRPr="00CF1E4A">
        <w:rPr>
          <w:rFonts w:cstheme="minorHAnsi"/>
          <w:color w:val="000000" w:themeColor="text1"/>
          <w:bdr w:val="none" w:sz="0" w:space="0" w:color="auto" w:frame="1"/>
          <w:shd w:val="clear" w:color="auto" w:fill="FFFFFF"/>
        </w:rPr>
        <w:t>allow</w:t>
      </w:r>
      <w:r w:rsidR="00745D34" w:rsidRPr="00CF1E4A">
        <w:rPr>
          <w:rFonts w:cstheme="minorHAnsi"/>
          <w:color w:val="000000" w:themeColor="text1"/>
          <w:bdr w:val="none" w:sz="0" w:space="0" w:color="auto" w:frame="1"/>
          <w:shd w:val="clear" w:color="auto" w:fill="FFFFFF"/>
        </w:rPr>
        <w:t>s</w:t>
      </w:r>
      <w:r w:rsidR="00F130BA" w:rsidRPr="00CF1E4A">
        <w:rPr>
          <w:rFonts w:cstheme="minorHAnsi"/>
          <w:color w:val="000000" w:themeColor="text1"/>
          <w:bdr w:val="none" w:sz="0" w:space="0" w:color="auto" w:frame="1"/>
          <w:shd w:val="clear" w:color="auto" w:fill="FFFFFF"/>
        </w:rPr>
        <w:t xml:space="preserve"> the</w:t>
      </w:r>
      <w:r w:rsidR="000461EA" w:rsidRPr="00CF1E4A">
        <w:rPr>
          <w:rFonts w:cstheme="minorHAnsi"/>
          <w:color w:val="000000" w:themeColor="text1"/>
          <w:bdr w:val="none" w:sz="0" w:space="0" w:color="auto" w:frame="1"/>
          <w:shd w:val="clear" w:color="auto" w:fill="FFFFFF"/>
        </w:rPr>
        <w:t xml:space="preserve"> display </w:t>
      </w:r>
      <w:r w:rsidR="0058525D" w:rsidRPr="00CF1E4A">
        <w:rPr>
          <w:rFonts w:cstheme="minorHAnsi"/>
          <w:color w:val="000000" w:themeColor="text1"/>
          <w:bdr w:val="none" w:sz="0" w:space="0" w:color="auto" w:frame="1"/>
          <w:shd w:val="clear" w:color="auto" w:fill="FFFFFF"/>
        </w:rPr>
        <w:t xml:space="preserve">of </w:t>
      </w:r>
      <w:r w:rsidR="000461EA" w:rsidRPr="00CF1E4A">
        <w:rPr>
          <w:rFonts w:cstheme="minorHAnsi"/>
          <w:color w:val="000000" w:themeColor="text1"/>
          <w:bdr w:val="none" w:sz="0" w:space="0" w:color="auto" w:frame="1"/>
          <w:shd w:val="clear" w:color="auto" w:fill="FFFFFF"/>
        </w:rPr>
        <w:t>the desired headings</w:t>
      </w:r>
      <w:r w:rsidR="009A10FC" w:rsidRPr="00CF1E4A">
        <w:rPr>
          <w:rFonts w:cstheme="minorHAnsi"/>
          <w:color w:val="000000" w:themeColor="text1"/>
          <w:bdr w:val="none" w:sz="0" w:space="0" w:color="auto" w:frame="1"/>
          <w:shd w:val="clear" w:color="auto" w:fill="FFFFFF"/>
        </w:rPr>
        <w:t>. A</w:t>
      </w:r>
      <w:r w:rsidR="000461EA" w:rsidRPr="00CF1E4A">
        <w:rPr>
          <w:rFonts w:cstheme="minorHAnsi"/>
          <w:color w:val="000000" w:themeColor="text1"/>
          <w:bdr w:val="none" w:sz="0" w:space="0" w:color="auto" w:frame="1"/>
          <w:shd w:val="clear" w:color="auto" w:fill="FFFFFF"/>
        </w:rPr>
        <w:t xml:space="preserve">dditionally in Alma, </w:t>
      </w:r>
      <w:r w:rsidR="00E254CA" w:rsidRPr="00CF1E4A">
        <w:rPr>
          <w:rFonts w:cstheme="minorHAnsi"/>
          <w:color w:val="000000" w:themeColor="text1"/>
          <w:bdr w:val="none" w:sz="0" w:space="0" w:color="auto" w:frame="1"/>
          <w:shd w:val="clear" w:color="auto" w:fill="FFFFFF"/>
        </w:rPr>
        <w:t xml:space="preserve">they </w:t>
      </w:r>
      <w:r w:rsidR="000461EA" w:rsidRPr="00CF1E4A">
        <w:rPr>
          <w:rFonts w:cstheme="minorHAnsi"/>
          <w:color w:val="000000" w:themeColor="text1"/>
          <w:bdr w:val="none" w:sz="0" w:space="0" w:color="auto" w:frame="1"/>
          <w:shd w:val="clear" w:color="auto" w:fill="FFFFFF"/>
        </w:rPr>
        <w:t>turned on and ran</w:t>
      </w:r>
      <w:r w:rsidR="00F130BA" w:rsidRPr="00CF1E4A">
        <w:rPr>
          <w:rFonts w:cstheme="minorHAnsi"/>
          <w:color w:val="000000" w:themeColor="text1"/>
          <w:bdr w:val="none" w:sz="0" w:space="0" w:color="auto" w:frame="1"/>
          <w:shd w:val="clear" w:color="auto" w:fill="FFFFFF"/>
        </w:rPr>
        <w:t xml:space="preserve"> a</w:t>
      </w:r>
      <w:r w:rsidR="000461EA" w:rsidRPr="00CF1E4A">
        <w:rPr>
          <w:rFonts w:cstheme="minorHAnsi"/>
          <w:color w:val="000000" w:themeColor="text1"/>
          <w:bdr w:val="none" w:sz="0" w:space="0" w:color="auto" w:frame="1"/>
          <w:shd w:val="clear" w:color="auto" w:fill="FFFFFF"/>
        </w:rPr>
        <w:t xml:space="preserve"> Preferred Term Correction (PTC) </w:t>
      </w:r>
      <w:r w:rsidR="00F130BA" w:rsidRPr="00CF1E4A">
        <w:rPr>
          <w:rFonts w:cstheme="minorHAnsi"/>
          <w:color w:val="000000" w:themeColor="text1"/>
          <w:bdr w:val="none" w:sz="0" w:space="0" w:color="auto" w:frame="1"/>
          <w:shd w:val="clear" w:color="auto" w:fill="FFFFFF"/>
        </w:rPr>
        <w:t xml:space="preserve">script </w:t>
      </w:r>
      <w:r w:rsidR="000461EA" w:rsidRPr="00CF1E4A">
        <w:rPr>
          <w:rFonts w:cstheme="minorHAnsi"/>
          <w:color w:val="000000" w:themeColor="text1"/>
          <w:bdr w:val="none" w:sz="0" w:space="0" w:color="auto" w:frame="1"/>
          <w:shd w:val="clear" w:color="auto" w:fill="FFFFFF"/>
        </w:rPr>
        <w:t xml:space="preserve">to automatically update subject terms in bibliographic records based on the LC authority files. Carleton College also reported on including a </w:t>
      </w:r>
      <w:r w:rsidR="00F130BA" w:rsidRPr="00CF1E4A">
        <w:rPr>
          <w:rFonts w:cstheme="minorHAnsi"/>
          <w:color w:val="000000" w:themeColor="text1"/>
          <w:bdr w:val="none" w:sz="0" w:space="0" w:color="auto" w:frame="1"/>
          <w:shd w:val="clear" w:color="auto" w:fill="FFFFFF"/>
        </w:rPr>
        <w:t>special</w:t>
      </w:r>
      <w:r w:rsidR="00B317D4" w:rsidRPr="00CF1E4A">
        <w:rPr>
          <w:rFonts w:cstheme="minorHAnsi"/>
          <w:color w:val="000000" w:themeColor="text1"/>
          <w:bdr w:val="none" w:sz="0" w:space="0" w:color="auto" w:frame="1"/>
          <w:shd w:val="clear" w:color="auto" w:fill="FFFFFF"/>
        </w:rPr>
        <w:t xml:space="preserve"> </w:t>
      </w:r>
      <w:r w:rsidR="00F130BA" w:rsidRPr="00CF1E4A">
        <w:rPr>
          <w:rFonts w:cstheme="minorHAnsi"/>
          <w:color w:val="000000" w:themeColor="text1"/>
          <w:bdr w:val="none" w:sz="0" w:space="0" w:color="auto" w:frame="1"/>
          <w:shd w:val="clear" w:color="auto" w:fill="FFFFFF"/>
        </w:rPr>
        <w:t xml:space="preserve">MARC 9XX </w:t>
      </w:r>
      <w:r w:rsidR="000461EA" w:rsidRPr="00CF1E4A">
        <w:rPr>
          <w:rFonts w:cstheme="minorHAnsi"/>
          <w:color w:val="000000" w:themeColor="text1"/>
          <w:bdr w:val="none" w:sz="0" w:space="0" w:color="auto" w:frame="1"/>
          <w:shd w:val="clear" w:color="auto" w:fill="FFFFFF"/>
        </w:rPr>
        <w:t xml:space="preserve">field coded in </w:t>
      </w:r>
      <w:r w:rsidR="00920601" w:rsidRPr="00CF1E4A">
        <w:rPr>
          <w:rFonts w:cstheme="minorHAnsi"/>
          <w:color w:val="000000" w:themeColor="text1"/>
          <w:bdr w:val="none" w:sz="0" w:space="0" w:color="auto" w:frame="1"/>
          <w:shd w:val="clear" w:color="auto" w:fill="FFFFFF"/>
        </w:rPr>
        <w:t>bibliographic</w:t>
      </w:r>
      <w:r w:rsidR="000461EA" w:rsidRPr="00CF1E4A">
        <w:rPr>
          <w:rFonts w:cstheme="minorHAnsi"/>
          <w:color w:val="000000" w:themeColor="text1"/>
          <w:bdr w:val="none" w:sz="0" w:space="0" w:color="auto" w:frame="1"/>
          <w:shd w:val="clear" w:color="auto" w:fill="FFFFFF"/>
        </w:rPr>
        <w:t xml:space="preserve"> records </w:t>
      </w:r>
      <w:r w:rsidR="00F130BA" w:rsidRPr="00CF1E4A">
        <w:rPr>
          <w:rFonts w:cstheme="minorHAnsi"/>
          <w:color w:val="000000" w:themeColor="text1"/>
          <w:bdr w:val="none" w:sz="0" w:space="0" w:color="auto" w:frame="1"/>
          <w:shd w:val="clear" w:color="auto" w:fill="FFFFFF"/>
        </w:rPr>
        <w:t>to first run</w:t>
      </w:r>
      <w:r w:rsidR="000461EA" w:rsidRPr="00CF1E4A">
        <w:rPr>
          <w:rFonts w:cstheme="minorHAnsi"/>
          <w:color w:val="000000" w:themeColor="text1"/>
          <w:bdr w:val="none" w:sz="0" w:space="0" w:color="auto" w:frame="1"/>
          <w:shd w:val="clear" w:color="auto" w:fill="FFFFFF"/>
        </w:rPr>
        <w:t xml:space="preserve"> an Alma indication rule</w:t>
      </w:r>
      <w:r w:rsidR="00F130BA" w:rsidRPr="00CF1E4A">
        <w:rPr>
          <w:rFonts w:cstheme="minorHAnsi"/>
          <w:color w:val="000000" w:themeColor="text1"/>
          <w:bdr w:val="none" w:sz="0" w:space="0" w:color="auto" w:frame="1"/>
          <w:shd w:val="clear" w:color="auto" w:fill="FFFFFF"/>
        </w:rPr>
        <w:t xml:space="preserve"> and then</w:t>
      </w:r>
      <w:r w:rsidR="000461EA" w:rsidRPr="00CF1E4A">
        <w:rPr>
          <w:rFonts w:cstheme="minorHAnsi"/>
          <w:color w:val="000000" w:themeColor="text1"/>
          <w:bdr w:val="none" w:sz="0" w:space="0" w:color="auto" w:frame="1"/>
          <w:shd w:val="clear" w:color="auto" w:fill="FFFFFF"/>
        </w:rPr>
        <w:t xml:space="preserve"> a Primo indication rule to display </w:t>
      </w:r>
      <w:r w:rsidR="00CB3E0A" w:rsidRPr="00CF1E4A">
        <w:rPr>
          <w:rFonts w:cstheme="minorHAnsi"/>
          <w:color w:val="000000" w:themeColor="text1"/>
          <w:bdr w:val="none" w:sz="0" w:space="0" w:color="auto" w:frame="1"/>
          <w:shd w:val="clear" w:color="auto" w:fill="FFFFFF"/>
        </w:rPr>
        <w:t>the</w:t>
      </w:r>
      <w:r w:rsidR="000461EA" w:rsidRPr="00CF1E4A">
        <w:rPr>
          <w:rFonts w:cstheme="minorHAnsi"/>
          <w:color w:val="000000" w:themeColor="text1"/>
          <w:bdr w:val="none" w:sz="0" w:space="0" w:color="auto" w:frame="1"/>
          <w:shd w:val="clear" w:color="auto" w:fill="FFFFFF"/>
        </w:rPr>
        <w:t xml:space="preserve"> local heading of </w:t>
      </w:r>
      <w:r w:rsidR="00CB3E0A" w:rsidRPr="00CF1E4A">
        <w:rPr>
          <w:rFonts w:cstheme="minorHAnsi"/>
          <w:color w:val="000000" w:themeColor="text1"/>
          <w:bdr w:val="none" w:sz="0" w:space="0" w:color="auto" w:frame="1"/>
          <w:shd w:val="clear" w:color="auto" w:fill="FFFFFF"/>
        </w:rPr>
        <w:t>“</w:t>
      </w:r>
      <w:r w:rsidR="000461EA" w:rsidRPr="00CF1E4A">
        <w:rPr>
          <w:rFonts w:cstheme="minorHAnsi"/>
          <w:color w:val="000000" w:themeColor="text1"/>
          <w:bdr w:val="none" w:sz="0" w:space="0" w:color="auto" w:frame="1"/>
          <w:shd w:val="clear" w:color="auto" w:fill="FFFFFF"/>
        </w:rPr>
        <w:t>Undocumented immigrants.</w:t>
      </w:r>
      <w:r w:rsidR="00CB3E0A" w:rsidRPr="00CF1E4A">
        <w:rPr>
          <w:rFonts w:cstheme="minorHAnsi"/>
          <w:color w:val="000000" w:themeColor="text1"/>
          <w:bdr w:val="none" w:sz="0" w:space="0" w:color="auto" w:frame="1"/>
          <w:shd w:val="clear" w:color="auto" w:fill="FFFFFF"/>
        </w:rPr>
        <w:t>”</w:t>
      </w:r>
      <w:r w:rsidR="000461EA" w:rsidRPr="00CF1E4A">
        <w:rPr>
          <w:rFonts w:cstheme="minorHAnsi"/>
          <w:color w:val="000000" w:themeColor="text1"/>
          <w:bdr w:val="none" w:sz="0" w:space="0" w:color="auto" w:frame="1"/>
          <w:shd w:val="clear" w:color="auto" w:fill="FFFFFF"/>
        </w:rPr>
        <w:t xml:space="preserve"> </w:t>
      </w:r>
      <w:r w:rsidR="00F130BA" w:rsidRPr="00CF1E4A">
        <w:rPr>
          <w:rFonts w:cstheme="minorHAnsi"/>
          <w:color w:val="000000" w:themeColor="text1"/>
          <w:bdr w:val="none" w:sz="0" w:space="0" w:color="auto" w:frame="1"/>
          <w:shd w:val="clear" w:color="auto" w:fill="FFFFFF"/>
        </w:rPr>
        <w:t>I</w:t>
      </w:r>
      <w:r w:rsidR="000461EA" w:rsidRPr="00CF1E4A">
        <w:rPr>
          <w:rFonts w:cstheme="minorHAnsi"/>
          <w:color w:val="000000" w:themeColor="text1"/>
          <w:bdr w:val="none" w:sz="0" w:space="0" w:color="auto" w:frame="1"/>
          <w:shd w:val="clear" w:color="auto" w:fill="FFFFFF"/>
        </w:rPr>
        <w:t>n Nov</w:t>
      </w:r>
      <w:r w:rsidR="007A03A9">
        <w:rPr>
          <w:rFonts w:cstheme="minorHAnsi"/>
          <w:color w:val="000000" w:themeColor="text1"/>
          <w:bdr w:val="none" w:sz="0" w:space="0" w:color="auto" w:frame="1"/>
          <w:shd w:val="clear" w:color="auto" w:fill="FFFFFF"/>
        </w:rPr>
        <w:t>ember</w:t>
      </w:r>
      <w:r w:rsidR="000461EA" w:rsidRPr="00CF1E4A">
        <w:rPr>
          <w:rFonts w:cstheme="minorHAnsi"/>
          <w:color w:val="000000" w:themeColor="text1"/>
          <w:bdr w:val="none" w:sz="0" w:space="0" w:color="auto" w:frame="1"/>
          <w:shd w:val="clear" w:color="auto" w:fill="FFFFFF"/>
        </w:rPr>
        <w:t xml:space="preserve"> 2021, LC announced </w:t>
      </w:r>
      <w:r w:rsidR="00F130BA" w:rsidRPr="00CF1E4A">
        <w:rPr>
          <w:rFonts w:cstheme="minorHAnsi"/>
          <w:color w:val="000000" w:themeColor="text1"/>
          <w:bdr w:val="none" w:sz="0" w:space="0" w:color="auto" w:frame="1"/>
          <w:shd w:val="clear" w:color="auto" w:fill="FFFFFF"/>
        </w:rPr>
        <w:t xml:space="preserve">that it would </w:t>
      </w:r>
      <w:r w:rsidR="000461EA" w:rsidRPr="00CF1E4A">
        <w:rPr>
          <w:rFonts w:cstheme="minorHAnsi"/>
          <w:color w:val="000000" w:themeColor="text1"/>
          <w:bdr w:val="none" w:sz="0" w:space="0" w:color="auto" w:frame="1"/>
          <w:shd w:val="clear" w:color="auto" w:fill="FFFFFF"/>
        </w:rPr>
        <w:t xml:space="preserve">replace </w:t>
      </w:r>
      <w:r w:rsidR="00C110C2" w:rsidRPr="00CF1E4A">
        <w:rPr>
          <w:rFonts w:cstheme="minorHAnsi"/>
          <w:color w:val="000000" w:themeColor="text1"/>
          <w:bdr w:val="none" w:sz="0" w:space="0" w:color="auto" w:frame="1"/>
          <w:shd w:val="clear" w:color="auto" w:fill="FFFFFF"/>
        </w:rPr>
        <w:t>“</w:t>
      </w:r>
      <w:r w:rsidR="000461EA" w:rsidRPr="00CF1E4A">
        <w:rPr>
          <w:rFonts w:cstheme="minorHAnsi"/>
          <w:color w:val="000000" w:themeColor="text1"/>
          <w:bdr w:val="none" w:sz="0" w:space="0" w:color="auto" w:frame="1"/>
          <w:shd w:val="clear" w:color="auto" w:fill="FFFFFF"/>
        </w:rPr>
        <w:t>Illegal aliens</w:t>
      </w:r>
      <w:r w:rsidR="00C110C2" w:rsidRPr="00CF1E4A">
        <w:rPr>
          <w:rFonts w:cstheme="minorHAnsi"/>
          <w:color w:val="000000" w:themeColor="text1"/>
          <w:bdr w:val="none" w:sz="0" w:space="0" w:color="auto" w:frame="1"/>
          <w:shd w:val="clear" w:color="auto" w:fill="FFFFFF"/>
        </w:rPr>
        <w:t>”</w:t>
      </w:r>
      <w:r w:rsidR="000461EA" w:rsidRPr="00CF1E4A">
        <w:rPr>
          <w:rFonts w:cstheme="minorHAnsi"/>
          <w:color w:val="000000" w:themeColor="text1"/>
          <w:bdr w:val="none" w:sz="0" w:space="0" w:color="auto" w:frame="1"/>
          <w:shd w:val="clear" w:color="auto" w:fill="FFFFFF"/>
        </w:rPr>
        <w:t xml:space="preserve"> with two paired terms: “Noncitizens” and “Illegal immigration”</w:t>
      </w:r>
      <w:r w:rsidR="005F6A43" w:rsidRPr="00CF1E4A">
        <w:rPr>
          <w:rFonts w:cstheme="minorHAnsi"/>
          <w:color w:val="000000" w:themeColor="text1"/>
          <w:bdr w:val="none" w:sz="0" w:space="0" w:color="auto" w:frame="1"/>
          <w:shd w:val="clear" w:color="auto" w:fill="FFFFFF"/>
        </w:rPr>
        <w:t xml:space="preserve"> (ALA, 2022).</w:t>
      </w:r>
      <w:r w:rsidR="000461EA" w:rsidRPr="00CF1E4A">
        <w:rPr>
          <w:rFonts w:cstheme="minorHAnsi"/>
          <w:color w:val="000000" w:themeColor="text1"/>
          <w:bdr w:val="none" w:sz="0" w:space="0" w:color="auto" w:frame="1"/>
          <w:shd w:val="clear" w:color="auto" w:fill="FFFFFF"/>
        </w:rPr>
        <w:t xml:space="preserve"> </w:t>
      </w:r>
      <w:r w:rsidR="00F130BA" w:rsidRPr="00CF1E4A">
        <w:rPr>
          <w:rFonts w:cstheme="minorHAnsi"/>
          <w:color w:val="000000" w:themeColor="text1"/>
          <w:bdr w:val="none" w:sz="0" w:space="0" w:color="auto" w:frame="1"/>
          <w:shd w:val="clear" w:color="auto" w:fill="FFFFFF"/>
        </w:rPr>
        <w:t>This</w:t>
      </w:r>
      <w:r w:rsidR="000461EA" w:rsidRPr="00CF1E4A">
        <w:rPr>
          <w:rFonts w:cstheme="minorHAnsi"/>
          <w:color w:val="000000" w:themeColor="text1"/>
          <w:bdr w:val="none" w:sz="0" w:space="0" w:color="auto" w:frame="1"/>
          <w:shd w:val="clear" w:color="auto" w:fill="FFFFFF"/>
        </w:rPr>
        <w:t xml:space="preserve"> decision ha</w:t>
      </w:r>
      <w:r w:rsidR="00466D3A" w:rsidRPr="00CF1E4A">
        <w:rPr>
          <w:rFonts w:cstheme="minorHAnsi"/>
          <w:color w:val="000000" w:themeColor="text1"/>
          <w:bdr w:val="none" w:sz="0" w:space="0" w:color="auto" w:frame="1"/>
          <w:shd w:val="clear" w:color="auto" w:fill="FFFFFF"/>
        </w:rPr>
        <w:t>s</w:t>
      </w:r>
      <w:r w:rsidR="000461EA" w:rsidRPr="00CF1E4A">
        <w:rPr>
          <w:rFonts w:cstheme="minorHAnsi"/>
          <w:color w:val="000000" w:themeColor="text1"/>
          <w:bdr w:val="none" w:sz="0" w:space="0" w:color="auto" w:frame="1"/>
          <w:shd w:val="clear" w:color="auto" w:fill="FFFFFF"/>
        </w:rPr>
        <w:t xml:space="preserve"> impacted </w:t>
      </w:r>
      <w:r w:rsidR="002F4CCF" w:rsidRPr="00CF1E4A">
        <w:rPr>
          <w:rFonts w:cstheme="minorHAnsi"/>
          <w:color w:val="000000" w:themeColor="text1"/>
          <w:bdr w:val="none" w:sz="0" w:space="0" w:color="auto" w:frame="1"/>
          <w:shd w:val="clear" w:color="auto" w:fill="FFFFFF"/>
        </w:rPr>
        <w:t xml:space="preserve">libraries’ </w:t>
      </w:r>
      <w:r w:rsidR="000461EA" w:rsidRPr="00CF1E4A">
        <w:rPr>
          <w:rFonts w:cstheme="minorHAnsi"/>
          <w:color w:val="000000" w:themeColor="text1"/>
          <w:bdr w:val="none" w:sz="0" w:space="0" w:color="auto" w:frame="1"/>
          <w:shd w:val="clear" w:color="auto" w:fill="FFFFFF"/>
        </w:rPr>
        <w:t>workflow</w:t>
      </w:r>
      <w:r w:rsidR="002F4CCF" w:rsidRPr="00CF1E4A">
        <w:rPr>
          <w:rFonts w:cstheme="minorHAnsi"/>
          <w:color w:val="000000" w:themeColor="text1"/>
          <w:bdr w:val="none" w:sz="0" w:space="0" w:color="auto" w:frame="1"/>
          <w:shd w:val="clear" w:color="auto" w:fill="FFFFFF"/>
        </w:rPr>
        <w:t>s</w:t>
      </w:r>
      <w:r w:rsidR="000461EA" w:rsidRPr="00CF1E4A">
        <w:rPr>
          <w:rFonts w:cstheme="minorHAnsi"/>
          <w:color w:val="000000" w:themeColor="text1"/>
          <w:bdr w:val="none" w:sz="0" w:space="0" w:color="auto" w:frame="1"/>
          <w:shd w:val="clear" w:color="auto" w:fill="FFFFFF"/>
        </w:rPr>
        <w:t xml:space="preserve"> and some of the</w:t>
      </w:r>
      <w:r w:rsidR="002F4CCF" w:rsidRPr="00CF1E4A">
        <w:rPr>
          <w:rFonts w:cstheme="minorHAnsi"/>
          <w:color w:val="000000" w:themeColor="text1"/>
          <w:bdr w:val="none" w:sz="0" w:space="0" w:color="auto" w:frame="1"/>
          <w:shd w:val="clear" w:color="auto" w:fill="FFFFFF"/>
        </w:rPr>
        <w:t>ir</w:t>
      </w:r>
      <w:r w:rsidR="000461EA" w:rsidRPr="00CF1E4A">
        <w:rPr>
          <w:rFonts w:cstheme="minorHAnsi"/>
          <w:color w:val="000000" w:themeColor="text1"/>
          <w:bdr w:val="none" w:sz="0" w:space="0" w:color="auto" w:frame="1"/>
          <w:shd w:val="clear" w:color="auto" w:fill="FFFFFF"/>
        </w:rPr>
        <w:t xml:space="preserve"> workarounds. </w:t>
      </w:r>
      <w:r w:rsidR="002F4CCF" w:rsidRPr="00CF1E4A">
        <w:rPr>
          <w:rFonts w:cstheme="minorHAnsi"/>
          <w:color w:val="000000" w:themeColor="text1"/>
          <w:bdr w:val="none" w:sz="0" w:space="0" w:color="auto" w:frame="1"/>
          <w:shd w:val="clear" w:color="auto" w:fill="FFFFFF"/>
        </w:rPr>
        <w:t>For instance</w:t>
      </w:r>
      <w:r w:rsidR="000461EA" w:rsidRPr="00CF1E4A">
        <w:rPr>
          <w:rFonts w:cstheme="minorHAnsi"/>
          <w:color w:val="000000" w:themeColor="text1"/>
          <w:bdr w:val="none" w:sz="0" w:space="0" w:color="auto" w:frame="1"/>
          <w:shd w:val="clear" w:color="auto" w:fill="FFFFFF"/>
        </w:rPr>
        <w:t>, Carleton no longer</w:t>
      </w:r>
      <w:r w:rsidR="002F4CCF" w:rsidRPr="00CF1E4A">
        <w:rPr>
          <w:rFonts w:cstheme="minorHAnsi"/>
          <w:color w:val="000000" w:themeColor="text1"/>
          <w:bdr w:val="none" w:sz="0" w:space="0" w:color="auto" w:frame="1"/>
          <w:shd w:val="clear" w:color="auto" w:fill="FFFFFF"/>
        </w:rPr>
        <w:t xml:space="preserve"> needs</w:t>
      </w:r>
      <w:r w:rsidR="000461EA" w:rsidRPr="00CF1E4A">
        <w:rPr>
          <w:rFonts w:cstheme="minorHAnsi"/>
          <w:color w:val="000000" w:themeColor="text1"/>
          <w:bdr w:val="none" w:sz="0" w:space="0" w:color="auto" w:frame="1"/>
          <w:shd w:val="clear" w:color="auto" w:fill="FFFFFF"/>
        </w:rPr>
        <w:t xml:space="preserve"> to utilize </w:t>
      </w:r>
      <w:r w:rsidR="002F4CCF" w:rsidRPr="00CF1E4A">
        <w:rPr>
          <w:rFonts w:cstheme="minorHAnsi"/>
          <w:color w:val="000000" w:themeColor="text1"/>
          <w:bdr w:val="none" w:sz="0" w:space="0" w:color="auto" w:frame="1"/>
          <w:shd w:val="clear" w:color="auto" w:fill="FFFFFF"/>
        </w:rPr>
        <w:t xml:space="preserve">the special MARC 9XX field </w:t>
      </w:r>
      <w:r w:rsidR="000461EA" w:rsidRPr="00CF1E4A">
        <w:rPr>
          <w:rFonts w:cstheme="minorHAnsi"/>
          <w:color w:val="000000" w:themeColor="text1"/>
          <w:bdr w:val="none" w:sz="0" w:space="0" w:color="auto" w:frame="1"/>
          <w:shd w:val="clear" w:color="auto" w:fill="FFFFFF"/>
        </w:rPr>
        <w:t xml:space="preserve">in </w:t>
      </w:r>
      <w:r w:rsidR="00C43D26" w:rsidRPr="00CF1E4A">
        <w:rPr>
          <w:rFonts w:cstheme="minorHAnsi"/>
          <w:color w:val="000000" w:themeColor="text1"/>
          <w:bdr w:val="none" w:sz="0" w:space="0" w:color="auto" w:frame="1"/>
          <w:shd w:val="clear" w:color="auto" w:fill="FFFFFF"/>
        </w:rPr>
        <w:t xml:space="preserve">the </w:t>
      </w:r>
      <w:r w:rsidR="000461EA" w:rsidRPr="00CF1E4A">
        <w:rPr>
          <w:rFonts w:cstheme="minorHAnsi"/>
          <w:color w:val="000000" w:themeColor="text1"/>
          <w:bdr w:val="none" w:sz="0" w:space="0" w:color="auto" w:frame="1"/>
          <w:shd w:val="clear" w:color="auto" w:fill="FFFFFF"/>
        </w:rPr>
        <w:t>bib</w:t>
      </w:r>
      <w:r w:rsidR="00C43D26" w:rsidRPr="00CF1E4A">
        <w:rPr>
          <w:rFonts w:cstheme="minorHAnsi"/>
          <w:color w:val="000000" w:themeColor="text1"/>
          <w:bdr w:val="none" w:sz="0" w:space="0" w:color="auto" w:frame="1"/>
          <w:shd w:val="clear" w:color="auto" w:fill="FFFFFF"/>
        </w:rPr>
        <w:t>liographic record</w:t>
      </w:r>
      <w:r w:rsidR="000461EA" w:rsidRPr="00CF1E4A">
        <w:rPr>
          <w:rFonts w:cstheme="minorHAnsi"/>
          <w:color w:val="000000" w:themeColor="text1"/>
          <w:bdr w:val="none" w:sz="0" w:space="0" w:color="auto" w:frame="1"/>
          <w:shd w:val="clear" w:color="auto" w:fill="FFFFFF"/>
        </w:rPr>
        <w:t xml:space="preserve"> and </w:t>
      </w:r>
      <w:r w:rsidR="002F4CCF" w:rsidRPr="00CF1E4A">
        <w:rPr>
          <w:rFonts w:cstheme="minorHAnsi"/>
          <w:color w:val="000000" w:themeColor="text1"/>
          <w:bdr w:val="none" w:sz="0" w:space="0" w:color="auto" w:frame="1"/>
          <w:shd w:val="clear" w:color="auto" w:fill="FFFFFF"/>
        </w:rPr>
        <w:t xml:space="preserve">update the display in Primo using </w:t>
      </w:r>
      <w:r w:rsidR="000461EA" w:rsidRPr="00CF1E4A">
        <w:rPr>
          <w:rFonts w:cstheme="minorHAnsi"/>
          <w:color w:val="000000" w:themeColor="text1"/>
          <w:bdr w:val="none" w:sz="0" w:space="0" w:color="auto" w:frame="1"/>
          <w:shd w:val="clear" w:color="auto" w:fill="FFFFFF"/>
        </w:rPr>
        <w:t>indication rule</w:t>
      </w:r>
      <w:r w:rsidR="002F4CCF" w:rsidRPr="00CF1E4A">
        <w:rPr>
          <w:rFonts w:cstheme="minorHAnsi"/>
          <w:color w:val="000000" w:themeColor="text1"/>
          <w:bdr w:val="none" w:sz="0" w:space="0" w:color="auto" w:frame="1"/>
          <w:shd w:val="clear" w:color="auto" w:fill="FFFFFF"/>
        </w:rPr>
        <w:t>s</w:t>
      </w:r>
      <w:r w:rsidR="000461EA" w:rsidRPr="00CF1E4A">
        <w:rPr>
          <w:rFonts w:cstheme="minorHAnsi"/>
          <w:color w:val="000000" w:themeColor="text1"/>
          <w:bdr w:val="none" w:sz="0" w:space="0" w:color="auto" w:frame="1"/>
          <w:shd w:val="clear" w:color="auto" w:fill="FFFFFF"/>
        </w:rPr>
        <w:t xml:space="preserve">. It </w:t>
      </w:r>
      <w:r w:rsidR="00D3398E" w:rsidRPr="00CF1E4A">
        <w:rPr>
          <w:rFonts w:cstheme="minorHAnsi"/>
          <w:color w:val="000000" w:themeColor="text1"/>
          <w:bdr w:val="none" w:sz="0" w:space="0" w:color="auto" w:frame="1"/>
          <w:shd w:val="clear" w:color="auto" w:fill="FFFFFF"/>
        </w:rPr>
        <w:t>is</w:t>
      </w:r>
      <w:r w:rsidR="000461EA" w:rsidRPr="00CF1E4A">
        <w:rPr>
          <w:rFonts w:cstheme="minorHAnsi"/>
          <w:color w:val="000000" w:themeColor="text1"/>
          <w:bdr w:val="none" w:sz="0" w:space="0" w:color="auto" w:frame="1"/>
          <w:shd w:val="clear" w:color="auto" w:fill="FFFFFF"/>
        </w:rPr>
        <w:t xml:space="preserve"> just not substantial </w:t>
      </w:r>
      <w:r w:rsidR="00671683" w:rsidRPr="00CF1E4A">
        <w:rPr>
          <w:rFonts w:cstheme="minorHAnsi"/>
          <w:color w:val="000000" w:themeColor="text1"/>
          <w:bdr w:val="none" w:sz="0" w:space="0" w:color="auto" w:frame="1"/>
          <w:shd w:val="clear" w:color="auto" w:fill="FFFFFF"/>
        </w:rPr>
        <w:t>anymore</w:t>
      </w:r>
      <w:r w:rsidR="000461EA" w:rsidRPr="00CF1E4A">
        <w:rPr>
          <w:rFonts w:cstheme="minorHAnsi"/>
          <w:color w:val="000000" w:themeColor="text1"/>
          <w:bdr w:val="none" w:sz="0" w:space="0" w:color="auto" w:frame="1"/>
          <w:shd w:val="clear" w:color="auto" w:fill="FFFFFF"/>
        </w:rPr>
        <w:t xml:space="preserve">. Washington Research Library Consortium still uses their local practice, but they </w:t>
      </w:r>
      <w:r w:rsidR="00671683" w:rsidRPr="00CF1E4A">
        <w:rPr>
          <w:rFonts w:cstheme="minorHAnsi"/>
          <w:color w:val="000000" w:themeColor="text1"/>
          <w:bdr w:val="none" w:sz="0" w:space="0" w:color="auto" w:frame="1"/>
          <w:shd w:val="clear" w:color="auto" w:fill="FFFFFF"/>
        </w:rPr>
        <w:t>allow</w:t>
      </w:r>
      <w:r w:rsidR="000461EA" w:rsidRPr="00CF1E4A">
        <w:rPr>
          <w:rFonts w:cstheme="minorHAnsi"/>
          <w:color w:val="000000" w:themeColor="text1"/>
          <w:bdr w:val="none" w:sz="0" w:space="0" w:color="auto" w:frame="1"/>
          <w:shd w:val="clear" w:color="auto" w:fill="FFFFFF"/>
        </w:rPr>
        <w:t xml:space="preserve"> their members to choose if this local subject heading should display or not</w:t>
      </w:r>
      <w:r w:rsidR="00466328" w:rsidRPr="00CF1E4A">
        <w:rPr>
          <w:rFonts w:cstheme="minorHAnsi"/>
          <w:color w:val="000000" w:themeColor="text1"/>
          <w:bdr w:val="none" w:sz="0" w:space="0" w:color="auto" w:frame="1"/>
          <w:shd w:val="clear" w:color="auto" w:fill="FFFFFF"/>
        </w:rPr>
        <w:t>.</w:t>
      </w:r>
      <w:r w:rsidR="000461EA" w:rsidRPr="00CF1E4A">
        <w:rPr>
          <w:rFonts w:cstheme="minorHAnsi"/>
          <w:color w:val="000000" w:themeColor="text1"/>
          <w:bdr w:val="none" w:sz="0" w:space="0" w:color="auto" w:frame="1"/>
          <w:shd w:val="clear" w:color="auto" w:fill="FFFFFF"/>
        </w:rPr>
        <w:t xml:space="preserve"> </w:t>
      </w:r>
      <w:r w:rsidR="009A3E71" w:rsidRPr="00CF1E4A">
        <w:rPr>
          <w:rFonts w:cstheme="minorHAnsi"/>
          <w:color w:val="000000" w:themeColor="text1"/>
          <w:bdr w:val="none" w:sz="0" w:space="0" w:color="auto" w:frame="1"/>
          <w:shd w:val="clear" w:color="auto" w:fill="FFFFFF"/>
        </w:rPr>
        <w:t xml:space="preserve">Presently, </w:t>
      </w:r>
      <w:r w:rsidR="000461EA" w:rsidRPr="00CF1E4A">
        <w:rPr>
          <w:rFonts w:cstheme="minorHAnsi"/>
          <w:color w:val="000000" w:themeColor="text1"/>
          <w:bdr w:val="none" w:sz="0" w:space="0" w:color="auto" w:frame="1"/>
          <w:shd w:val="clear" w:color="auto" w:fill="FFFFFF"/>
        </w:rPr>
        <w:t>Central Michigan University still maintain</w:t>
      </w:r>
      <w:r w:rsidR="002F4CCF" w:rsidRPr="00CF1E4A">
        <w:rPr>
          <w:rFonts w:cstheme="minorHAnsi"/>
          <w:color w:val="000000" w:themeColor="text1"/>
          <w:bdr w:val="none" w:sz="0" w:space="0" w:color="auto" w:frame="1"/>
          <w:shd w:val="clear" w:color="auto" w:fill="FFFFFF"/>
        </w:rPr>
        <w:t>s</w:t>
      </w:r>
      <w:r w:rsidR="000461EA" w:rsidRPr="00CF1E4A">
        <w:rPr>
          <w:rFonts w:cstheme="minorHAnsi"/>
          <w:color w:val="000000" w:themeColor="text1"/>
          <w:bdr w:val="none" w:sz="0" w:space="0" w:color="auto" w:frame="1"/>
          <w:shd w:val="clear" w:color="auto" w:fill="FFFFFF"/>
        </w:rPr>
        <w:t xml:space="preserve"> their local author</w:t>
      </w:r>
      <w:r w:rsidR="002F4CCF" w:rsidRPr="00CF1E4A">
        <w:rPr>
          <w:rFonts w:cstheme="minorHAnsi"/>
          <w:color w:val="000000" w:themeColor="text1"/>
          <w:bdr w:val="none" w:sz="0" w:space="0" w:color="auto" w:frame="1"/>
          <w:shd w:val="clear" w:color="auto" w:fill="FFFFFF"/>
        </w:rPr>
        <w:t>ity</w:t>
      </w:r>
      <w:r w:rsidR="000461EA" w:rsidRPr="00CF1E4A">
        <w:rPr>
          <w:rFonts w:cstheme="minorHAnsi"/>
          <w:color w:val="000000" w:themeColor="text1"/>
          <w:bdr w:val="none" w:sz="0" w:space="0" w:color="auto" w:frame="1"/>
          <w:shd w:val="clear" w:color="auto" w:fill="FFFFFF"/>
        </w:rPr>
        <w:t xml:space="preserve"> files. </w:t>
      </w:r>
      <w:r w:rsidR="000461EA" w:rsidRPr="00CF1E4A">
        <w:rPr>
          <w:rFonts w:cstheme="minorHAnsi"/>
          <w:color w:val="000000" w:themeColor="text1"/>
          <w:shd w:val="clear" w:color="auto" w:fill="FFFFFF"/>
        </w:rPr>
        <w:t> </w:t>
      </w:r>
    </w:p>
    <w:p w14:paraId="53E17A52" w14:textId="77777777" w:rsidR="00E97624" w:rsidRPr="00CF1E4A" w:rsidRDefault="00E97624" w:rsidP="00B97D9A">
      <w:pPr>
        <w:spacing w:after="0"/>
        <w:rPr>
          <w:rFonts w:cstheme="minorHAnsi"/>
          <w:color w:val="000000" w:themeColor="text1"/>
        </w:rPr>
      </w:pPr>
    </w:p>
    <w:p w14:paraId="2A16FFD1" w14:textId="4DB8CED1" w:rsidR="00973799" w:rsidRPr="00CF1E4A" w:rsidRDefault="002F4CCF" w:rsidP="002F4CCF">
      <w:pPr>
        <w:pStyle w:val="NormalWeb"/>
        <w:spacing w:before="0" w:beforeAutospacing="0" w:after="150" w:afterAutospacing="0"/>
        <w:rPr>
          <w:rFonts w:asciiTheme="minorHAnsi" w:hAnsiTheme="minorHAnsi" w:cstheme="minorHAnsi"/>
          <w:color w:val="000000" w:themeColor="text1"/>
          <w:sz w:val="22"/>
          <w:szCs w:val="22"/>
        </w:rPr>
      </w:pPr>
      <w:r w:rsidRPr="00CF1E4A">
        <w:rPr>
          <w:rFonts w:asciiTheme="minorHAnsi" w:hAnsiTheme="minorHAnsi" w:cstheme="minorHAnsi"/>
          <w:color w:val="000000" w:themeColor="text1"/>
          <w:sz w:val="22"/>
          <w:szCs w:val="22"/>
        </w:rPr>
        <w:t xml:space="preserve">Regarding </w:t>
      </w:r>
      <w:r w:rsidR="00173870" w:rsidRPr="00CF1E4A">
        <w:rPr>
          <w:rFonts w:asciiTheme="minorHAnsi" w:hAnsiTheme="minorHAnsi" w:cstheme="minorHAnsi"/>
          <w:color w:val="000000" w:themeColor="text1"/>
          <w:sz w:val="22"/>
          <w:szCs w:val="22"/>
        </w:rPr>
        <w:t xml:space="preserve">other </w:t>
      </w:r>
      <w:r w:rsidR="001D7F1D" w:rsidRPr="00CF1E4A">
        <w:rPr>
          <w:rFonts w:asciiTheme="minorHAnsi" w:hAnsiTheme="minorHAnsi" w:cstheme="minorHAnsi"/>
          <w:color w:val="000000" w:themeColor="text1"/>
          <w:sz w:val="22"/>
          <w:szCs w:val="22"/>
        </w:rPr>
        <w:t xml:space="preserve">reparative </w:t>
      </w:r>
      <w:r w:rsidR="00173870" w:rsidRPr="00CF1E4A">
        <w:rPr>
          <w:rFonts w:asciiTheme="minorHAnsi" w:hAnsiTheme="minorHAnsi" w:cstheme="minorHAnsi"/>
          <w:color w:val="000000" w:themeColor="text1"/>
          <w:sz w:val="22"/>
          <w:szCs w:val="22"/>
        </w:rPr>
        <w:t xml:space="preserve">projects </w:t>
      </w:r>
      <w:r w:rsidRPr="00CF1E4A">
        <w:rPr>
          <w:rFonts w:asciiTheme="minorHAnsi" w:hAnsiTheme="minorHAnsi" w:cstheme="minorHAnsi"/>
          <w:color w:val="000000" w:themeColor="text1"/>
          <w:sz w:val="22"/>
          <w:szCs w:val="22"/>
        </w:rPr>
        <w:t xml:space="preserve">that </w:t>
      </w:r>
      <w:r w:rsidR="00B86436" w:rsidRPr="00CF1E4A">
        <w:rPr>
          <w:rFonts w:asciiTheme="minorHAnsi" w:hAnsiTheme="minorHAnsi" w:cstheme="minorHAnsi"/>
          <w:color w:val="000000" w:themeColor="text1"/>
          <w:sz w:val="22"/>
          <w:szCs w:val="22"/>
        </w:rPr>
        <w:t>libraries are</w:t>
      </w:r>
      <w:r w:rsidR="00173870" w:rsidRPr="00CF1E4A">
        <w:rPr>
          <w:rFonts w:asciiTheme="minorHAnsi" w:hAnsiTheme="minorHAnsi" w:cstheme="minorHAnsi"/>
          <w:color w:val="000000" w:themeColor="text1"/>
          <w:sz w:val="22"/>
          <w:szCs w:val="22"/>
        </w:rPr>
        <w:t xml:space="preserve"> working on</w:t>
      </w:r>
      <w:r w:rsidR="001029B7" w:rsidRPr="00CF1E4A">
        <w:rPr>
          <w:rFonts w:asciiTheme="minorHAnsi" w:hAnsiTheme="minorHAnsi" w:cstheme="minorHAnsi"/>
          <w:color w:val="000000" w:themeColor="text1"/>
          <w:sz w:val="22"/>
          <w:szCs w:val="22"/>
        </w:rPr>
        <w:t>,</w:t>
      </w:r>
      <w:r w:rsidR="00173870" w:rsidRPr="00CF1E4A">
        <w:rPr>
          <w:rFonts w:asciiTheme="minorHAnsi" w:hAnsiTheme="minorHAnsi" w:cstheme="minorHAnsi"/>
          <w:color w:val="000000" w:themeColor="text1"/>
          <w:sz w:val="22"/>
          <w:szCs w:val="22"/>
        </w:rPr>
        <w:t xml:space="preserve"> </w:t>
      </w:r>
      <w:r w:rsidR="001029B7" w:rsidRPr="00CF1E4A">
        <w:rPr>
          <w:rFonts w:asciiTheme="minorHAnsi" w:hAnsiTheme="minorHAnsi" w:cstheme="minorHAnsi"/>
          <w:color w:val="000000" w:themeColor="text1"/>
          <w:sz w:val="22"/>
          <w:szCs w:val="22"/>
        </w:rPr>
        <w:t>o</w:t>
      </w:r>
      <w:r w:rsidR="006B3E15" w:rsidRPr="00CF1E4A">
        <w:rPr>
          <w:rFonts w:asciiTheme="minorHAnsi" w:hAnsiTheme="minorHAnsi" w:cstheme="minorHAnsi"/>
          <w:color w:val="000000" w:themeColor="text1"/>
          <w:sz w:val="22"/>
          <w:szCs w:val="22"/>
        </w:rPr>
        <w:t xml:space="preserve">ne librarian </w:t>
      </w:r>
      <w:r w:rsidR="004A0CCA" w:rsidRPr="00CF1E4A">
        <w:rPr>
          <w:rFonts w:asciiTheme="minorHAnsi" w:hAnsiTheme="minorHAnsi" w:cstheme="minorHAnsi"/>
          <w:color w:val="000000" w:themeColor="text1"/>
          <w:sz w:val="22"/>
          <w:szCs w:val="22"/>
        </w:rPr>
        <w:t xml:space="preserve">mentioned that they </w:t>
      </w:r>
      <w:r w:rsidR="00BA7E86" w:rsidRPr="00CF1E4A">
        <w:rPr>
          <w:rFonts w:asciiTheme="minorHAnsi" w:hAnsiTheme="minorHAnsi" w:cstheme="minorHAnsi"/>
          <w:color w:val="000000" w:themeColor="text1"/>
          <w:sz w:val="22"/>
          <w:szCs w:val="22"/>
        </w:rPr>
        <w:t>are</w:t>
      </w:r>
      <w:r w:rsidR="009319A3" w:rsidRPr="00CF1E4A">
        <w:rPr>
          <w:rFonts w:asciiTheme="minorHAnsi" w:hAnsiTheme="minorHAnsi" w:cstheme="minorHAnsi"/>
          <w:color w:val="000000" w:themeColor="text1"/>
          <w:sz w:val="22"/>
          <w:szCs w:val="22"/>
        </w:rPr>
        <w:t xml:space="preserve"> </w:t>
      </w:r>
      <w:r w:rsidR="00BA7E86" w:rsidRPr="00CF1E4A">
        <w:rPr>
          <w:rFonts w:asciiTheme="minorHAnsi" w:hAnsiTheme="minorHAnsi" w:cstheme="minorHAnsi"/>
          <w:color w:val="000000" w:themeColor="text1"/>
          <w:sz w:val="22"/>
          <w:szCs w:val="22"/>
        </w:rPr>
        <w:t>replacing the term “Indians of North America” with “Indigenous People in North America</w:t>
      </w:r>
      <w:r w:rsidR="00B34FD9" w:rsidRPr="00CF1E4A">
        <w:rPr>
          <w:rFonts w:asciiTheme="minorHAnsi" w:hAnsiTheme="minorHAnsi" w:cstheme="minorHAnsi"/>
          <w:color w:val="000000" w:themeColor="text1"/>
          <w:sz w:val="22"/>
          <w:szCs w:val="22"/>
        </w:rPr>
        <w:t>.</w:t>
      </w:r>
      <w:r w:rsidR="00BA7E86" w:rsidRPr="00CF1E4A">
        <w:rPr>
          <w:rFonts w:asciiTheme="minorHAnsi" w:hAnsiTheme="minorHAnsi" w:cstheme="minorHAnsi"/>
          <w:color w:val="000000" w:themeColor="text1"/>
          <w:sz w:val="22"/>
          <w:szCs w:val="22"/>
        </w:rPr>
        <w:t>”</w:t>
      </w:r>
      <w:r w:rsidR="00B34FD9" w:rsidRPr="00CF1E4A">
        <w:rPr>
          <w:rFonts w:asciiTheme="minorHAnsi" w:hAnsiTheme="minorHAnsi" w:cstheme="minorHAnsi"/>
          <w:color w:val="000000" w:themeColor="text1"/>
          <w:sz w:val="22"/>
          <w:szCs w:val="22"/>
        </w:rPr>
        <w:t xml:space="preserve"> Another librarian </w:t>
      </w:r>
      <w:r w:rsidR="00607A4F" w:rsidRPr="00CF1E4A">
        <w:rPr>
          <w:rFonts w:asciiTheme="minorHAnsi" w:hAnsiTheme="minorHAnsi" w:cstheme="minorHAnsi"/>
          <w:color w:val="000000" w:themeColor="text1"/>
          <w:sz w:val="22"/>
          <w:szCs w:val="22"/>
        </w:rPr>
        <w:t>said that there are about 4,000 subject headings concerning the tribes</w:t>
      </w:r>
      <w:r w:rsidR="009B506F" w:rsidRPr="00CF1E4A">
        <w:rPr>
          <w:rFonts w:asciiTheme="minorHAnsi" w:hAnsiTheme="minorHAnsi" w:cstheme="minorHAnsi"/>
          <w:color w:val="000000" w:themeColor="text1"/>
          <w:sz w:val="22"/>
          <w:szCs w:val="22"/>
        </w:rPr>
        <w:t>. Other librarians commented that</w:t>
      </w:r>
      <w:r w:rsidRPr="00CF1E4A">
        <w:rPr>
          <w:rFonts w:asciiTheme="minorHAnsi" w:hAnsiTheme="minorHAnsi" w:cstheme="minorHAnsi"/>
          <w:color w:val="000000" w:themeColor="text1"/>
          <w:sz w:val="22"/>
          <w:szCs w:val="22"/>
        </w:rPr>
        <w:t xml:space="preserve"> it will be</w:t>
      </w:r>
      <w:r w:rsidR="009B506F" w:rsidRPr="00CF1E4A">
        <w:rPr>
          <w:rFonts w:asciiTheme="minorHAnsi" w:hAnsiTheme="minorHAnsi" w:cstheme="minorHAnsi"/>
          <w:color w:val="000000" w:themeColor="text1"/>
          <w:sz w:val="22"/>
          <w:szCs w:val="22"/>
        </w:rPr>
        <w:t xml:space="preserve"> a daunting task to </w:t>
      </w:r>
      <w:r w:rsidR="00346590" w:rsidRPr="00CF1E4A">
        <w:rPr>
          <w:rFonts w:asciiTheme="minorHAnsi" w:hAnsiTheme="minorHAnsi" w:cstheme="minorHAnsi"/>
          <w:color w:val="000000" w:themeColor="text1"/>
          <w:sz w:val="22"/>
          <w:szCs w:val="22"/>
        </w:rPr>
        <w:t>evaluate, change and apply these terms</w:t>
      </w:r>
      <w:r w:rsidR="00421102" w:rsidRPr="00CF1E4A">
        <w:rPr>
          <w:rFonts w:asciiTheme="minorHAnsi" w:hAnsiTheme="minorHAnsi" w:cstheme="minorHAnsi"/>
          <w:color w:val="000000" w:themeColor="text1"/>
          <w:sz w:val="22"/>
          <w:szCs w:val="22"/>
        </w:rPr>
        <w:t xml:space="preserve"> in systems. One librarian </w:t>
      </w:r>
      <w:r w:rsidR="001A6B93" w:rsidRPr="00CF1E4A">
        <w:rPr>
          <w:rFonts w:asciiTheme="minorHAnsi" w:hAnsiTheme="minorHAnsi" w:cstheme="minorHAnsi"/>
          <w:color w:val="000000" w:themeColor="text1"/>
          <w:sz w:val="22"/>
          <w:szCs w:val="22"/>
        </w:rPr>
        <w:t xml:space="preserve">also </w:t>
      </w:r>
      <w:r w:rsidR="00421102" w:rsidRPr="00CF1E4A">
        <w:rPr>
          <w:rFonts w:asciiTheme="minorHAnsi" w:hAnsiTheme="minorHAnsi" w:cstheme="minorHAnsi"/>
          <w:color w:val="000000" w:themeColor="text1"/>
          <w:sz w:val="22"/>
          <w:szCs w:val="22"/>
        </w:rPr>
        <w:t xml:space="preserve">shared that </w:t>
      </w:r>
      <w:r w:rsidR="004F0A3F" w:rsidRPr="00CF1E4A">
        <w:rPr>
          <w:rFonts w:asciiTheme="minorHAnsi" w:hAnsiTheme="minorHAnsi" w:cstheme="minorHAnsi"/>
          <w:color w:val="000000" w:themeColor="text1"/>
          <w:sz w:val="22"/>
          <w:szCs w:val="22"/>
        </w:rPr>
        <w:t>the opinions of the members of the community matter</w:t>
      </w:r>
      <w:r w:rsidR="00007B6D" w:rsidRPr="00CF1E4A">
        <w:rPr>
          <w:rFonts w:asciiTheme="minorHAnsi" w:hAnsiTheme="minorHAnsi" w:cstheme="minorHAnsi"/>
          <w:color w:val="000000" w:themeColor="text1"/>
          <w:sz w:val="22"/>
          <w:szCs w:val="22"/>
        </w:rPr>
        <w:t>, which was strongly agreed upon by the participants</w:t>
      </w:r>
      <w:r w:rsidR="003E10DE" w:rsidRPr="00CF1E4A">
        <w:rPr>
          <w:rFonts w:asciiTheme="minorHAnsi" w:hAnsiTheme="minorHAnsi" w:cstheme="minorHAnsi"/>
          <w:color w:val="000000" w:themeColor="text1"/>
          <w:sz w:val="22"/>
          <w:szCs w:val="22"/>
        </w:rPr>
        <w:t>.</w:t>
      </w:r>
      <w:r w:rsidR="004F18BA" w:rsidRPr="00CF1E4A">
        <w:rPr>
          <w:rFonts w:asciiTheme="minorHAnsi" w:hAnsiTheme="minorHAnsi" w:cstheme="minorHAnsi"/>
          <w:color w:val="000000" w:themeColor="text1"/>
          <w:sz w:val="22"/>
          <w:szCs w:val="22"/>
        </w:rPr>
        <w:t xml:space="preserve"> </w:t>
      </w:r>
      <w:r w:rsidR="00AC1372" w:rsidRPr="00CF1E4A">
        <w:rPr>
          <w:rFonts w:asciiTheme="minorHAnsi" w:hAnsiTheme="minorHAnsi" w:cstheme="minorHAnsi"/>
          <w:color w:val="000000" w:themeColor="text1"/>
          <w:sz w:val="22"/>
          <w:szCs w:val="22"/>
        </w:rPr>
        <w:t xml:space="preserve">From the discussion, it seems that </w:t>
      </w:r>
      <w:r w:rsidR="00067A5A" w:rsidRPr="00CF1E4A">
        <w:rPr>
          <w:rFonts w:asciiTheme="minorHAnsi" w:hAnsiTheme="minorHAnsi" w:cstheme="minorHAnsi"/>
          <w:color w:val="000000" w:themeColor="text1"/>
          <w:sz w:val="22"/>
          <w:szCs w:val="22"/>
        </w:rPr>
        <w:t>although the</w:t>
      </w:r>
      <w:r w:rsidR="00932612" w:rsidRPr="00CF1E4A">
        <w:rPr>
          <w:rFonts w:asciiTheme="minorHAnsi" w:hAnsiTheme="minorHAnsi" w:cstheme="minorHAnsi"/>
          <w:color w:val="000000" w:themeColor="text1"/>
          <w:sz w:val="22"/>
          <w:szCs w:val="22"/>
        </w:rPr>
        <w:t xml:space="preserve">re </w:t>
      </w:r>
      <w:r w:rsidRPr="00CF1E4A">
        <w:rPr>
          <w:rFonts w:asciiTheme="minorHAnsi" w:hAnsiTheme="minorHAnsi" w:cstheme="minorHAnsi"/>
          <w:color w:val="000000" w:themeColor="text1"/>
          <w:sz w:val="22"/>
          <w:szCs w:val="22"/>
        </w:rPr>
        <w:t xml:space="preserve">is </w:t>
      </w:r>
      <w:r w:rsidR="00932612" w:rsidRPr="00CF1E4A">
        <w:rPr>
          <w:rFonts w:asciiTheme="minorHAnsi" w:hAnsiTheme="minorHAnsi" w:cstheme="minorHAnsi"/>
          <w:color w:val="000000" w:themeColor="text1"/>
          <w:sz w:val="22"/>
          <w:szCs w:val="22"/>
        </w:rPr>
        <w:t xml:space="preserve">confusion </w:t>
      </w:r>
      <w:r w:rsidRPr="00CF1E4A">
        <w:rPr>
          <w:rFonts w:asciiTheme="minorHAnsi" w:hAnsiTheme="minorHAnsi" w:cstheme="minorHAnsi"/>
          <w:color w:val="000000" w:themeColor="text1"/>
          <w:sz w:val="22"/>
          <w:szCs w:val="22"/>
        </w:rPr>
        <w:t xml:space="preserve">about </w:t>
      </w:r>
      <w:r w:rsidR="00932612" w:rsidRPr="00CF1E4A">
        <w:rPr>
          <w:rFonts w:asciiTheme="minorHAnsi" w:hAnsiTheme="minorHAnsi" w:cstheme="minorHAnsi"/>
          <w:color w:val="000000" w:themeColor="text1"/>
          <w:sz w:val="22"/>
          <w:szCs w:val="22"/>
        </w:rPr>
        <w:t xml:space="preserve">how to </w:t>
      </w:r>
      <w:r w:rsidR="00B90B4D" w:rsidRPr="00CF1E4A">
        <w:rPr>
          <w:rFonts w:asciiTheme="minorHAnsi" w:hAnsiTheme="minorHAnsi" w:cstheme="minorHAnsi"/>
          <w:color w:val="000000" w:themeColor="text1"/>
          <w:sz w:val="22"/>
          <w:szCs w:val="22"/>
        </w:rPr>
        <w:t xml:space="preserve">do </w:t>
      </w:r>
      <w:r w:rsidR="00AC1372" w:rsidRPr="00CF1E4A">
        <w:rPr>
          <w:rFonts w:asciiTheme="minorHAnsi" w:hAnsiTheme="minorHAnsi" w:cstheme="minorHAnsi"/>
          <w:color w:val="000000" w:themeColor="text1"/>
          <w:sz w:val="22"/>
          <w:szCs w:val="22"/>
        </w:rPr>
        <w:t>reparative work</w:t>
      </w:r>
      <w:r w:rsidR="00B90B4D" w:rsidRPr="00CF1E4A">
        <w:rPr>
          <w:rFonts w:asciiTheme="minorHAnsi" w:hAnsiTheme="minorHAnsi" w:cstheme="minorHAnsi"/>
          <w:color w:val="000000" w:themeColor="text1"/>
          <w:sz w:val="22"/>
          <w:szCs w:val="22"/>
        </w:rPr>
        <w:t xml:space="preserve">, </w:t>
      </w:r>
      <w:r w:rsidRPr="00CF1E4A">
        <w:rPr>
          <w:rFonts w:asciiTheme="minorHAnsi" w:hAnsiTheme="minorHAnsi" w:cstheme="minorHAnsi"/>
          <w:color w:val="000000" w:themeColor="text1"/>
          <w:sz w:val="22"/>
          <w:szCs w:val="22"/>
        </w:rPr>
        <w:t xml:space="preserve">this work </w:t>
      </w:r>
      <w:r w:rsidR="00AC1372" w:rsidRPr="00CF1E4A">
        <w:rPr>
          <w:rFonts w:asciiTheme="minorHAnsi" w:hAnsiTheme="minorHAnsi" w:cstheme="minorHAnsi"/>
          <w:color w:val="000000" w:themeColor="text1"/>
          <w:sz w:val="22"/>
          <w:szCs w:val="22"/>
        </w:rPr>
        <w:t>has been happening at all levels and</w:t>
      </w:r>
      <w:r w:rsidRPr="00CF1E4A">
        <w:rPr>
          <w:rFonts w:asciiTheme="minorHAnsi" w:hAnsiTheme="minorHAnsi" w:cstheme="minorHAnsi"/>
          <w:color w:val="000000" w:themeColor="text1"/>
          <w:sz w:val="22"/>
          <w:szCs w:val="22"/>
        </w:rPr>
        <w:t xml:space="preserve"> at</w:t>
      </w:r>
      <w:r w:rsidR="00AC1372" w:rsidRPr="00CF1E4A">
        <w:rPr>
          <w:rFonts w:asciiTheme="minorHAnsi" w:hAnsiTheme="minorHAnsi" w:cstheme="minorHAnsi"/>
          <w:color w:val="000000" w:themeColor="text1"/>
          <w:sz w:val="22"/>
          <w:szCs w:val="22"/>
        </w:rPr>
        <w:t xml:space="preserve"> all different sizes of institutions.</w:t>
      </w:r>
    </w:p>
    <w:p w14:paraId="5A6540B3" w14:textId="67664DF7" w:rsidR="00957F6D" w:rsidRPr="00CF1E4A" w:rsidRDefault="00B97D9A" w:rsidP="002F4CCF">
      <w:pPr>
        <w:rPr>
          <w:rFonts w:cstheme="minorHAnsi"/>
          <w:color w:val="000000" w:themeColor="text1"/>
        </w:rPr>
      </w:pPr>
      <w:r w:rsidRPr="00CF1E4A">
        <w:rPr>
          <w:rFonts w:cstheme="minorHAnsi"/>
          <w:color w:val="000000" w:themeColor="text1"/>
        </w:rPr>
        <w:t>When the participants were asked if they document their workflows</w:t>
      </w:r>
      <w:r w:rsidR="00F611F9" w:rsidRPr="00CF1E4A">
        <w:rPr>
          <w:rFonts w:cstheme="minorHAnsi"/>
          <w:color w:val="000000" w:themeColor="text1"/>
        </w:rPr>
        <w:t xml:space="preserve"> for reparative metadata work</w:t>
      </w:r>
      <w:r w:rsidRPr="00CF1E4A">
        <w:rPr>
          <w:rFonts w:cstheme="minorHAnsi"/>
          <w:color w:val="000000" w:themeColor="text1"/>
        </w:rPr>
        <w:t xml:space="preserve">, several librarians </w:t>
      </w:r>
      <w:r w:rsidR="00F611F9" w:rsidRPr="00CF1E4A">
        <w:rPr>
          <w:rFonts w:cstheme="minorHAnsi"/>
          <w:color w:val="000000" w:themeColor="text1"/>
        </w:rPr>
        <w:t>replied that</w:t>
      </w:r>
      <w:r w:rsidR="00897343" w:rsidRPr="00CF1E4A">
        <w:rPr>
          <w:rFonts w:cstheme="minorHAnsi"/>
          <w:color w:val="000000" w:themeColor="text1"/>
        </w:rPr>
        <w:t xml:space="preserve"> they did</w:t>
      </w:r>
      <w:r w:rsidRPr="00CF1E4A">
        <w:rPr>
          <w:rFonts w:cstheme="minorHAnsi"/>
          <w:color w:val="000000" w:themeColor="text1"/>
        </w:rPr>
        <w:t xml:space="preserve">. One said </w:t>
      </w:r>
      <w:r w:rsidR="00C578DE" w:rsidRPr="00CF1E4A">
        <w:rPr>
          <w:rFonts w:cstheme="minorHAnsi"/>
          <w:color w:val="000000" w:themeColor="text1"/>
        </w:rPr>
        <w:t xml:space="preserve">that </w:t>
      </w:r>
      <w:r w:rsidRPr="00CF1E4A">
        <w:rPr>
          <w:rFonts w:cstheme="minorHAnsi"/>
          <w:color w:val="000000" w:themeColor="text1"/>
        </w:rPr>
        <w:t>they document all the steps taken</w:t>
      </w:r>
      <w:r w:rsidR="002F4CCF" w:rsidRPr="00CF1E4A">
        <w:rPr>
          <w:rFonts w:cstheme="minorHAnsi"/>
          <w:color w:val="000000" w:themeColor="text1"/>
        </w:rPr>
        <w:t>. A</w:t>
      </w:r>
      <w:r w:rsidRPr="00CF1E4A">
        <w:rPr>
          <w:rFonts w:cstheme="minorHAnsi"/>
          <w:color w:val="000000" w:themeColor="text1"/>
        </w:rPr>
        <w:t xml:space="preserve">nother </w:t>
      </w:r>
      <w:r w:rsidR="002F4CCF" w:rsidRPr="00CF1E4A">
        <w:rPr>
          <w:rFonts w:cstheme="minorHAnsi"/>
          <w:color w:val="000000" w:themeColor="text1"/>
        </w:rPr>
        <w:lastRenderedPageBreak/>
        <w:t xml:space="preserve">librarian </w:t>
      </w:r>
      <w:r w:rsidRPr="00CF1E4A">
        <w:rPr>
          <w:rFonts w:cstheme="minorHAnsi"/>
          <w:color w:val="000000" w:themeColor="text1"/>
        </w:rPr>
        <w:t xml:space="preserve">said that they have all the updated terms </w:t>
      </w:r>
      <w:r w:rsidR="008268A1" w:rsidRPr="00CF1E4A">
        <w:rPr>
          <w:rFonts w:cstheme="minorHAnsi"/>
          <w:color w:val="000000" w:themeColor="text1"/>
        </w:rPr>
        <w:t>as well as</w:t>
      </w:r>
      <w:r w:rsidRPr="00CF1E4A">
        <w:rPr>
          <w:rFonts w:cstheme="minorHAnsi"/>
          <w:color w:val="000000" w:themeColor="text1"/>
        </w:rPr>
        <w:t xml:space="preserve"> old terms in a spreadsheet</w:t>
      </w:r>
      <w:r w:rsidR="002F4CCF" w:rsidRPr="00CF1E4A">
        <w:rPr>
          <w:rFonts w:cstheme="minorHAnsi"/>
          <w:color w:val="000000" w:themeColor="text1"/>
        </w:rPr>
        <w:t>,</w:t>
      </w:r>
      <w:r w:rsidRPr="00CF1E4A">
        <w:rPr>
          <w:rFonts w:cstheme="minorHAnsi"/>
          <w:color w:val="000000" w:themeColor="text1"/>
        </w:rPr>
        <w:t xml:space="preserve"> so the</w:t>
      </w:r>
      <w:r w:rsidR="008268A1" w:rsidRPr="00CF1E4A">
        <w:rPr>
          <w:rFonts w:cstheme="minorHAnsi"/>
          <w:color w:val="000000" w:themeColor="text1"/>
        </w:rPr>
        <w:t xml:space="preserve"> terms</w:t>
      </w:r>
      <w:r w:rsidRPr="00CF1E4A">
        <w:rPr>
          <w:rFonts w:cstheme="minorHAnsi"/>
          <w:color w:val="000000" w:themeColor="text1"/>
        </w:rPr>
        <w:t xml:space="preserve"> can </w:t>
      </w:r>
      <w:r w:rsidR="00EE0C54" w:rsidRPr="00CF1E4A">
        <w:rPr>
          <w:rFonts w:cstheme="minorHAnsi"/>
          <w:color w:val="000000" w:themeColor="text1"/>
        </w:rPr>
        <w:t xml:space="preserve">be </w:t>
      </w:r>
      <w:r w:rsidRPr="00CF1E4A">
        <w:rPr>
          <w:rFonts w:cstheme="minorHAnsi"/>
          <w:color w:val="000000" w:themeColor="text1"/>
        </w:rPr>
        <w:t>refer</w:t>
      </w:r>
      <w:r w:rsidR="00EE0C54" w:rsidRPr="00CF1E4A">
        <w:rPr>
          <w:rFonts w:cstheme="minorHAnsi"/>
          <w:color w:val="000000" w:themeColor="text1"/>
        </w:rPr>
        <w:t>red</w:t>
      </w:r>
      <w:r w:rsidRPr="00CF1E4A">
        <w:rPr>
          <w:rFonts w:cstheme="minorHAnsi"/>
          <w:color w:val="000000" w:themeColor="text1"/>
        </w:rPr>
        <w:t xml:space="preserve"> </w:t>
      </w:r>
      <w:r w:rsidR="00EE0C54" w:rsidRPr="00CF1E4A">
        <w:rPr>
          <w:rFonts w:cstheme="minorHAnsi"/>
          <w:color w:val="000000" w:themeColor="text1"/>
        </w:rPr>
        <w:t xml:space="preserve">to </w:t>
      </w:r>
      <w:r w:rsidRPr="00CF1E4A">
        <w:rPr>
          <w:rFonts w:cstheme="minorHAnsi"/>
          <w:color w:val="000000" w:themeColor="text1"/>
        </w:rPr>
        <w:t>when needed.</w:t>
      </w:r>
      <w:r w:rsidR="001343AD" w:rsidRPr="00CF1E4A">
        <w:rPr>
          <w:rFonts w:cstheme="minorHAnsi"/>
          <w:color w:val="000000" w:themeColor="text1"/>
        </w:rPr>
        <w:t xml:space="preserve"> </w:t>
      </w:r>
    </w:p>
    <w:p w14:paraId="5544D19F" w14:textId="7F11B4C3" w:rsidR="00850021" w:rsidRPr="00CF1E4A" w:rsidRDefault="006162F7" w:rsidP="002F4CCF">
      <w:pPr>
        <w:pStyle w:val="NormalWeb"/>
        <w:spacing w:before="0" w:beforeAutospacing="0" w:after="150" w:afterAutospacing="0"/>
        <w:rPr>
          <w:rFonts w:asciiTheme="minorHAnsi" w:hAnsiTheme="minorHAnsi" w:cstheme="minorHAnsi"/>
          <w:color w:val="000000" w:themeColor="text1"/>
          <w:sz w:val="22"/>
          <w:szCs w:val="22"/>
        </w:rPr>
      </w:pPr>
      <w:r w:rsidRPr="00CF1E4A">
        <w:rPr>
          <w:rFonts w:asciiTheme="minorHAnsi" w:hAnsiTheme="minorHAnsi" w:cstheme="minorHAnsi"/>
          <w:color w:val="000000" w:themeColor="text1"/>
          <w:sz w:val="22"/>
          <w:szCs w:val="22"/>
        </w:rPr>
        <w:t>Inclusive metadata</w:t>
      </w:r>
      <w:r w:rsidR="003105EC" w:rsidRPr="00CF1E4A">
        <w:rPr>
          <w:rFonts w:asciiTheme="minorHAnsi" w:hAnsiTheme="minorHAnsi" w:cstheme="minorHAnsi"/>
          <w:color w:val="000000" w:themeColor="text1"/>
          <w:sz w:val="22"/>
          <w:szCs w:val="22"/>
        </w:rPr>
        <w:t xml:space="preserve"> </w:t>
      </w:r>
      <w:r w:rsidR="00D873CD" w:rsidRPr="00CF1E4A">
        <w:rPr>
          <w:rFonts w:asciiTheme="minorHAnsi" w:hAnsiTheme="minorHAnsi" w:cstheme="minorHAnsi"/>
          <w:color w:val="000000" w:themeColor="text1"/>
          <w:sz w:val="22"/>
          <w:szCs w:val="22"/>
        </w:rPr>
        <w:t xml:space="preserve">and reparative editing </w:t>
      </w:r>
      <w:r w:rsidR="003105EC" w:rsidRPr="00CF1E4A">
        <w:rPr>
          <w:rFonts w:asciiTheme="minorHAnsi" w:hAnsiTheme="minorHAnsi" w:cstheme="minorHAnsi"/>
          <w:color w:val="000000" w:themeColor="text1"/>
          <w:sz w:val="22"/>
          <w:szCs w:val="22"/>
        </w:rPr>
        <w:t xml:space="preserve">for digital collections </w:t>
      </w:r>
      <w:r w:rsidR="00FA0AE4" w:rsidRPr="00CF1E4A">
        <w:rPr>
          <w:rFonts w:asciiTheme="minorHAnsi" w:hAnsiTheme="minorHAnsi" w:cstheme="minorHAnsi"/>
          <w:color w:val="000000" w:themeColor="text1"/>
          <w:sz w:val="22"/>
          <w:szCs w:val="22"/>
        </w:rPr>
        <w:t xml:space="preserve">was also </w:t>
      </w:r>
      <w:r w:rsidR="002F4CCF" w:rsidRPr="00CF1E4A">
        <w:rPr>
          <w:rFonts w:asciiTheme="minorHAnsi" w:hAnsiTheme="minorHAnsi" w:cstheme="minorHAnsi"/>
          <w:color w:val="000000" w:themeColor="text1"/>
          <w:sz w:val="22"/>
          <w:szCs w:val="22"/>
        </w:rPr>
        <w:t>discussed</w:t>
      </w:r>
      <w:r w:rsidR="00FA0AE4" w:rsidRPr="00CF1E4A">
        <w:rPr>
          <w:rFonts w:asciiTheme="minorHAnsi" w:hAnsiTheme="minorHAnsi" w:cstheme="minorHAnsi"/>
          <w:color w:val="000000" w:themeColor="text1"/>
          <w:sz w:val="22"/>
          <w:szCs w:val="22"/>
        </w:rPr>
        <w:t xml:space="preserve">. </w:t>
      </w:r>
      <w:r w:rsidR="005557A1" w:rsidRPr="00CF1E4A">
        <w:rPr>
          <w:rFonts w:asciiTheme="minorHAnsi" w:hAnsiTheme="minorHAnsi" w:cstheme="minorHAnsi"/>
          <w:color w:val="000000" w:themeColor="text1"/>
          <w:sz w:val="22"/>
          <w:szCs w:val="22"/>
        </w:rPr>
        <w:t>One librarian</w:t>
      </w:r>
      <w:r w:rsidR="00CE512B" w:rsidRPr="00CF1E4A">
        <w:rPr>
          <w:rFonts w:asciiTheme="minorHAnsi" w:hAnsiTheme="minorHAnsi" w:cstheme="minorHAnsi"/>
          <w:color w:val="000000" w:themeColor="text1"/>
          <w:sz w:val="22"/>
          <w:szCs w:val="22"/>
        </w:rPr>
        <w:t xml:space="preserve"> shared the reparative metadata projects </w:t>
      </w:r>
      <w:r w:rsidR="00DB7824" w:rsidRPr="00CF1E4A">
        <w:rPr>
          <w:rFonts w:asciiTheme="minorHAnsi" w:hAnsiTheme="minorHAnsi" w:cstheme="minorHAnsi"/>
          <w:color w:val="000000" w:themeColor="text1"/>
          <w:sz w:val="22"/>
          <w:szCs w:val="22"/>
        </w:rPr>
        <w:t>panel organized by the Sunshine State Digital Network (SSDN</w:t>
      </w:r>
      <w:r w:rsidR="00A26D83" w:rsidRPr="00CF1E4A">
        <w:rPr>
          <w:rFonts w:asciiTheme="minorHAnsi" w:hAnsiTheme="minorHAnsi" w:cstheme="minorHAnsi"/>
          <w:color w:val="000000" w:themeColor="text1"/>
          <w:sz w:val="22"/>
          <w:szCs w:val="22"/>
        </w:rPr>
        <w:t>, 2022</w:t>
      </w:r>
      <w:r w:rsidR="00DB7824" w:rsidRPr="00CF1E4A">
        <w:rPr>
          <w:rFonts w:asciiTheme="minorHAnsi" w:hAnsiTheme="minorHAnsi" w:cstheme="minorHAnsi"/>
          <w:color w:val="000000" w:themeColor="text1"/>
          <w:sz w:val="22"/>
          <w:szCs w:val="22"/>
        </w:rPr>
        <w:t>)</w:t>
      </w:r>
      <w:r w:rsidR="005557A1" w:rsidRPr="00CF1E4A">
        <w:rPr>
          <w:rFonts w:asciiTheme="minorHAnsi" w:hAnsiTheme="minorHAnsi" w:cstheme="minorHAnsi"/>
          <w:color w:val="000000" w:themeColor="text1"/>
          <w:sz w:val="22"/>
          <w:szCs w:val="22"/>
        </w:rPr>
        <w:t>.</w:t>
      </w:r>
      <w:r w:rsidR="00D31B3E" w:rsidRPr="00CF1E4A">
        <w:rPr>
          <w:rFonts w:asciiTheme="minorHAnsi" w:hAnsiTheme="minorHAnsi" w:cstheme="minorHAnsi"/>
          <w:color w:val="000000" w:themeColor="text1"/>
          <w:sz w:val="22"/>
          <w:szCs w:val="22"/>
        </w:rPr>
        <w:t xml:space="preserve"> She s</w:t>
      </w:r>
      <w:r w:rsidR="00817088" w:rsidRPr="00CF1E4A">
        <w:rPr>
          <w:rFonts w:asciiTheme="minorHAnsi" w:hAnsiTheme="minorHAnsi" w:cstheme="minorHAnsi"/>
          <w:color w:val="000000" w:themeColor="text1"/>
          <w:sz w:val="22"/>
          <w:szCs w:val="22"/>
        </w:rPr>
        <w:t xml:space="preserve">hared </w:t>
      </w:r>
      <w:r w:rsidR="00D31B3E" w:rsidRPr="00CF1E4A">
        <w:rPr>
          <w:rFonts w:asciiTheme="minorHAnsi" w:hAnsiTheme="minorHAnsi" w:cstheme="minorHAnsi"/>
          <w:color w:val="000000" w:themeColor="text1"/>
          <w:sz w:val="22"/>
          <w:szCs w:val="22"/>
        </w:rPr>
        <w:t xml:space="preserve">that the </w:t>
      </w:r>
      <w:r w:rsidR="006B443C" w:rsidRPr="00CF1E4A">
        <w:rPr>
          <w:rFonts w:asciiTheme="minorHAnsi" w:hAnsiTheme="minorHAnsi" w:cstheme="minorHAnsi"/>
          <w:color w:val="000000" w:themeColor="text1"/>
          <w:sz w:val="22"/>
          <w:szCs w:val="22"/>
        </w:rPr>
        <w:t xml:space="preserve">ATTK </w:t>
      </w:r>
      <w:r w:rsidR="002F4CCF" w:rsidRPr="00CF1E4A">
        <w:rPr>
          <w:rFonts w:asciiTheme="minorHAnsi" w:hAnsiTheme="minorHAnsi" w:cstheme="minorHAnsi"/>
          <w:color w:val="000000" w:themeColor="text1"/>
          <w:sz w:val="22"/>
          <w:szCs w:val="22"/>
        </w:rPr>
        <w:t>Museum</w:t>
      </w:r>
      <w:r w:rsidR="0099279F" w:rsidRPr="00CF1E4A">
        <w:rPr>
          <w:rFonts w:asciiTheme="minorHAnsi" w:hAnsiTheme="minorHAnsi" w:cstheme="minorHAnsi"/>
          <w:color w:val="000000" w:themeColor="text1"/>
          <w:sz w:val="22"/>
          <w:szCs w:val="22"/>
        </w:rPr>
        <w:t xml:space="preserve">, </w:t>
      </w:r>
      <w:r w:rsidR="006B443C" w:rsidRPr="00CF1E4A">
        <w:rPr>
          <w:rFonts w:asciiTheme="minorHAnsi" w:hAnsiTheme="minorHAnsi" w:cstheme="minorHAnsi"/>
          <w:color w:val="000000" w:themeColor="text1"/>
          <w:sz w:val="22"/>
          <w:szCs w:val="22"/>
        </w:rPr>
        <w:t>a museum of Seminole culture and history</w:t>
      </w:r>
      <w:r w:rsidR="00440CB4" w:rsidRPr="00CF1E4A">
        <w:rPr>
          <w:rFonts w:asciiTheme="minorHAnsi" w:hAnsiTheme="minorHAnsi" w:cstheme="minorHAnsi"/>
          <w:color w:val="000000" w:themeColor="text1"/>
          <w:sz w:val="22"/>
          <w:szCs w:val="22"/>
        </w:rPr>
        <w:t xml:space="preserve"> </w:t>
      </w:r>
      <w:r w:rsidR="0099279F" w:rsidRPr="00CF1E4A">
        <w:rPr>
          <w:rFonts w:asciiTheme="minorHAnsi" w:hAnsiTheme="minorHAnsi" w:cstheme="minorHAnsi"/>
          <w:color w:val="000000" w:themeColor="text1"/>
          <w:sz w:val="22"/>
          <w:szCs w:val="22"/>
        </w:rPr>
        <w:t>located o</w:t>
      </w:r>
      <w:r w:rsidR="00440CB4" w:rsidRPr="00CF1E4A">
        <w:rPr>
          <w:rFonts w:asciiTheme="minorHAnsi" w:hAnsiTheme="minorHAnsi" w:cstheme="minorHAnsi"/>
          <w:color w:val="000000" w:themeColor="text1"/>
          <w:sz w:val="22"/>
          <w:szCs w:val="22"/>
        </w:rPr>
        <w:t xml:space="preserve">n the </w:t>
      </w:r>
      <w:r w:rsidR="0099279F" w:rsidRPr="00CF1E4A">
        <w:rPr>
          <w:rFonts w:asciiTheme="minorHAnsi" w:hAnsiTheme="minorHAnsi" w:cstheme="minorHAnsi"/>
          <w:color w:val="000000" w:themeColor="text1"/>
          <w:sz w:val="22"/>
          <w:szCs w:val="22"/>
        </w:rPr>
        <w:t xml:space="preserve">Big Cypress Indian Reservation in Hendry County, </w:t>
      </w:r>
      <w:r w:rsidR="00440CB4" w:rsidRPr="00CF1E4A">
        <w:rPr>
          <w:rFonts w:asciiTheme="minorHAnsi" w:hAnsiTheme="minorHAnsi" w:cstheme="minorHAnsi"/>
          <w:color w:val="000000" w:themeColor="text1"/>
          <w:sz w:val="22"/>
          <w:szCs w:val="22"/>
        </w:rPr>
        <w:t>Florida</w:t>
      </w:r>
      <w:r w:rsidR="006B443C" w:rsidRPr="00CF1E4A">
        <w:rPr>
          <w:rFonts w:asciiTheme="minorHAnsi" w:hAnsiTheme="minorHAnsi" w:cstheme="minorHAnsi"/>
          <w:color w:val="000000" w:themeColor="text1"/>
          <w:sz w:val="22"/>
          <w:szCs w:val="22"/>
        </w:rPr>
        <w:t>,</w:t>
      </w:r>
      <w:r w:rsidR="00440CB4" w:rsidRPr="00CF1E4A">
        <w:rPr>
          <w:rFonts w:asciiTheme="minorHAnsi" w:hAnsiTheme="minorHAnsi" w:cstheme="minorHAnsi"/>
          <w:color w:val="000000" w:themeColor="text1"/>
          <w:sz w:val="22"/>
          <w:szCs w:val="22"/>
        </w:rPr>
        <w:t xml:space="preserve"> </w:t>
      </w:r>
      <w:r w:rsidR="00203D38" w:rsidRPr="00CF1E4A">
        <w:rPr>
          <w:rFonts w:asciiTheme="minorHAnsi" w:hAnsiTheme="minorHAnsi" w:cstheme="minorHAnsi"/>
          <w:color w:val="000000" w:themeColor="text1"/>
          <w:sz w:val="22"/>
          <w:szCs w:val="22"/>
        </w:rPr>
        <w:t xml:space="preserve">improved </w:t>
      </w:r>
      <w:r w:rsidR="007308A7" w:rsidRPr="00CF1E4A">
        <w:rPr>
          <w:rFonts w:asciiTheme="minorHAnsi" w:hAnsiTheme="minorHAnsi" w:cstheme="minorHAnsi"/>
          <w:color w:val="000000" w:themeColor="text1"/>
          <w:sz w:val="22"/>
          <w:szCs w:val="22"/>
        </w:rPr>
        <w:t>their descriptions in catalog records for 19</w:t>
      </w:r>
      <w:r w:rsidR="007308A7" w:rsidRPr="00CF1E4A">
        <w:rPr>
          <w:rFonts w:asciiTheme="minorHAnsi" w:hAnsiTheme="minorHAnsi" w:cstheme="minorHAnsi"/>
          <w:color w:val="000000" w:themeColor="text1"/>
          <w:sz w:val="22"/>
          <w:szCs w:val="22"/>
          <w:vertAlign w:val="superscript"/>
        </w:rPr>
        <w:t>th</w:t>
      </w:r>
      <w:r w:rsidR="007308A7" w:rsidRPr="00CF1E4A">
        <w:rPr>
          <w:rFonts w:asciiTheme="minorHAnsi" w:hAnsiTheme="minorHAnsi" w:cstheme="minorHAnsi"/>
          <w:color w:val="000000" w:themeColor="text1"/>
          <w:sz w:val="22"/>
          <w:szCs w:val="22"/>
        </w:rPr>
        <w:t xml:space="preserve"> century newspapers</w:t>
      </w:r>
      <w:r w:rsidR="00F55FAD" w:rsidRPr="00CF1E4A">
        <w:rPr>
          <w:rFonts w:asciiTheme="minorHAnsi" w:hAnsiTheme="minorHAnsi" w:cstheme="minorHAnsi"/>
          <w:color w:val="000000" w:themeColor="text1"/>
          <w:sz w:val="22"/>
          <w:szCs w:val="22"/>
        </w:rPr>
        <w:t xml:space="preserve"> as well as for digital collections. </w:t>
      </w:r>
      <w:r w:rsidR="00C90410" w:rsidRPr="00CF1E4A">
        <w:rPr>
          <w:rFonts w:asciiTheme="minorHAnsi" w:hAnsiTheme="minorHAnsi" w:cstheme="minorHAnsi"/>
          <w:color w:val="000000" w:themeColor="text1"/>
          <w:sz w:val="22"/>
          <w:szCs w:val="22"/>
        </w:rPr>
        <w:t xml:space="preserve">The University of Central Florida Libraries performed </w:t>
      </w:r>
      <w:r w:rsidR="002F4CCF" w:rsidRPr="00CF1E4A">
        <w:rPr>
          <w:rFonts w:asciiTheme="minorHAnsi" w:hAnsiTheme="minorHAnsi" w:cstheme="minorHAnsi"/>
          <w:color w:val="000000" w:themeColor="text1"/>
          <w:sz w:val="22"/>
          <w:szCs w:val="22"/>
        </w:rPr>
        <w:t xml:space="preserve">an </w:t>
      </w:r>
      <w:r w:rsidR="00C90410" w:rsidRPr="00CF1E4A">
        <w:rPr>
          <w:rFonts w:asciiTheme="minorHAnsi" w:hAnsiTheme="minorHAnsi" w:cstheme="minorHAnsi"/>
          <w:color w:val="000000" w:themeColor="text1"/>
          <w:sz w:val="22"/>
          <w:szCs w:val="22"/>
        </w:rPr>
        <w:t xml:space="preserve">audit of their juvenile biographies for gender, race, </w:t>
      </w:r>
      <w:r w:rsidR="00DB0D9E" w:rsidRPr="00CF1E4A">
        <w:rPr>
          <w:rFonts w:asciiTheme="minorHAnsi" w:hAnsiTheme="minorHAnsi" w:cstheme="minorHAnsi"/>
          <w:color w:val="000000" w:themeColor="text1"/>
          <w:sz w:val="22"/>
          <w:szCs w:val="22"/>
        </w:rPr>
        <w:t>ethnicity,</w:t>
      </w:r>
      <w:r w:rsidR="00C90410" w:rsidRPr="00CF1E4A">
        <w:rPr>
          <w:rFonts w:asciiTheme="minorHAnsi" w:hAnsiTheme="minorHAnsi" w:cstheme="minorHAnsi"/>
          <w:color w:val="000000" w:themeColor="text1"/>
          <w:sz w:val="22"/>
          <w:szCs w:val="22"/>
        </w:rPr>
        <w:t xml:space="preserve"> and nationality in the Curriculum Materials Center, and added local subject headings, L</w:t>
      </w:r>
      <w:r w:rsidR="00346247" w:rsidRPr="00CF1E4A">
        <w:rPr>
          <w:rFonts w:asciiTheme="minorHAnsi" w:hAnsiTheme="minorHAnsi" w:cstheme="minorHAnsi"/>
          <w:color w:val="000000" w:themeColor="text1"/>
          <w:sz w:val="22"/>
          <w:szCs w:val="22"/>
        </w:rPr>
        <w:t xml:space="preserve">ibrary of </w:t>
      </w:r>
      <w:r w:rsidR="00C90410" w:rsidRPr="00CF1E4A">
        <w:rPr>
          <w:rFonts w:asciiTheme="minorHAnsi" w:hAnsiTheme="minorHAnsi" w:cstheme="minorHAnsi"/>
          <w:color w:val="000000" w:themeColor="text1"/>
          <w:sz w:val="22"/>
          <w:szCs w:val="22"/>
        </w:rPr>
        <w:t>C</w:t>
      </w:r>
      <w:r w:rsidR="00346247" w:rsidRPr="00CF1E4A">
        <w:rPr>
          <w:rFonts w:asciiTheme="minorHAnsi" w:hAnsiTheme="minorHAnsi" w:cstheme="minorHAnsi"/>
          <w:color w:val="000000" w:themeColor="text1"/>
          <w:sz w:val="22"/>
          <w:szCs w:val="22"/>
        </w:rPr>
        <w:t>ongress</w:t>
      </w:r>
      <w:r w:rsidR="00C90410" w:rsidRPr="00CF1E4A">
        <w:rPr>
          <w:rFonts w:asciiTheme="minorHAnsi" w:hAnsiTheme="minorHAnsi" w:cstheme="minorHAnsi"/>
          <w:color w:val="000000" w:themeColor="text1"/>
          <w:sz w:val="22"/>
          <w:szCs w:val="22"/>
        </w:rPr>
        <w:t xml:space="preserve"> Demographic Group Terms </w:t>
      </w:r>
      <w:r w:rsidR="00346247" w:rsidRPr="00CF1E4A">
        <w:rPr>
          <w:rFonts w:asciiTheme="minorHAnsi" w:hAnsiTheme="minorHAnsi" w:cstheme="minorHAnsi"/>
          <w:color w:val="000000" w:themeColor="text1"/>
          <w:sz w:val="22"/>
          <w:szCs w:val="22"/>
        </w:rPr>
        <w:t xml:space="preserve">(LCDGT) </w:t>
      </w:r>
      <w:r w:rsidR="003579D7" w:rsidRPr="00CF1E4A">
        <w:rPr>
          <w:rFonts w:asciiTheme="minorHAnsi" w:hAnsiTheme="minorHAnsi" w:cstheme="minorHAnsi"/>
          <w:color w:val="000000" w:themeColor="text1"/>
          <w:sz w:val="22"/>
          <w:szCs w:val="22"/>
        </w:rPr>
        <w:t>and</w:t>
      </w:r>
      <w:r w:rsidR="009279BB" w:rsidRPr="00CF1E4A">
        <w:rPr>
          <w:rFonts w:asciiTheme="minorHAnsi" w:hAnsiTheme="minorHAnsi" w:cstheme="minorHAnsi"/>
          <w:color w:val="000000" w:themeColor="text1"/>
          <w:sz w:val="22"/>
          <w:szCs w:val="22"/>
        </w:rPr>
        <w:t xml:space="preserve"> </w:t>
      </w:r>
      <w:r w:rsidR="00C90410" w:rsidRPr="00CF1E4A">
        <w:rPr>
          <w:rFonts w:asciiTheme="minorHAnsi" w:hAnsiTheme="minorHAnsi" w:cstheme="minorHAnsi"/>
          <w:color w:val="000000" w:themeColor="text1"/>
          <w:sz w:val="22"/>
          <w:szCs w:val="22"/>
        </w:rPr>
        <w:t>Homo</w:t>
      </w:r>
      <w:r w:rsidR="00211761">
        <w:rPr>
          <w:rFonts w:asciiTheme="minorHAnsi" w:hAnsiTheme="minorHAnsi" w:cstheme="minorHAnsi"/>
          <w:color w:val="000000" w:themeColor="text1"/>
          <w:sz w:val="22"/>
          <w:szCs w:val="22"/>
        </w:rPr>
        <w:t>s</w:t>
      </w:r>
      <w:r w:rsidR="00C90410" w:rsidRPr="00CF1E4A">
        <w:rPr>
          <w:rFonts w:asciiTheme="minorHAnsi" w:hAnsiTheme="minorHAnsi" w:cstheme="minorHAnsi"/>
          <w:color w:val="000000" w:themeColor="text1"/>
          <w:sz w:val="22"/>
          <w:szCs w:val="22"/>
        </w:rPr>
        <w:t xml:space="preserve">aurus terms to their </w:t>
      </w:r>
      <w:r w:rsidR="009279BB" w:rsidRPr="00CF1E4A">
        <w:rPr>
          <w:rFonts w:asciiTheme="minorHAnsi" w:hAnsiTheme="minorHAnsi" w:cstheme="minorHAnsi"/>
          <w:color w:val="000000" w:themeColor="text1"/>
          <w:sz w:val="22"/>
          <w:szCs w:val="22"/>
        </w:rPr>
        <w:t xml:space="preserve">catalog </w:t>
      </w:r>
      <w:r w:rsidR="00C90410" w:rsidRPr="00CF1E4A">
        <w:rPr>
          <w:rFonts w:asciiTheme="minorHAnsi" w:hAnsiTheme="minorHAnsi" w:cstheme="minorHAnsi"/>
          <w:color w:val="000000" w:themeColor="text1"/>
          <w:sz w:val="22"/>
          <w:szCs w:val="22"/>
        </w:rPr>
        <w:t xml:space="preserve">records. </w:t>
      </w:r>
      <w:r w:rsidR="007B205B" w:rsidRPr="00CF1E4A">
        <w:rPr>
          <w:rFonts w:asciiTheme="minorHAnsi" w:hAnsiTheme="minorHAnsi" w:cstheme="minorHAnsi"/>
          <w:color w:val="000000" w:themeColor="text1"/>
          <w:sz w:val="22"/>
          <w:szCs w:val="22"/>
        </w:rPr>
        <w:t xml:space="preserve">The </w:t>
      </w:r>
      <w:r w:rsidR="001B31BE" w:rsidRPr="00CF1E4A">
        <w:rPr>
          <w:rFonts w:asciiTheme="minorHAnsi" w:hAnsiTheme="minorHAnsi" w:cstheme="minorHAnsi"/>
          <w:color w:val="000000" w:themeColor="text1"/>
          <w:sz w:val="22"/>
          <w:szCs w:val="22"/>
        </w:rPr>
        <w:t>Florida State University Librar</w:t>
      </w:r>
      <w:r w:rsidR="001522C3" w:rsidRPr="00CF1E4A">
        <w:rPr>
          <w:rFonts w:asciiTheme="minorHAnsi" w:hAnsiTheme="minorHAnsi" w:cstheme="minorHAnsi"/>
          <w:color w:val="000000" w:themeColor="text1"/>
          <w:sz w:val="22"/>
          <w:szCs w:val="22"/>
        </w:rPr>
        <w:t>ies</w:t>
      </w:r>
      <w:r w:rsidR="00CB621D" w:rsidRPr="00CF1E4A">
        <w:rPr>
          <w:rFonts w:asciiTheme="minorHAnsi" w:hAnsiTheme="minorHAnsi" w:cstheme="minorHAnsi"/>
          <w:color w:val="000000" w:themeColor="text1"/>
          <w:sz w:val="22"/>
          <w:szCs w:val="22"/>
        </w:rPr>
        <w:t xml:space="preserve"> </w:t>
      </w:r>
      <w:r w:rsidR="0048286C" w:rsidRPr="00CF1E4A">
        <w:rPr>
          <w:rFonts w:asciiTheme="minorHAnsi" w:hAnsiTheme="minorHAnsi" w:cstheme="minorHAnsi"/>
          <w:color w:val="000000" w:themeColor="text1"/>
          <w:sz w:val="22"/>
          <w:szCs w:val="22"/>
        </w:rPr>
        <w:t xml:space="preserve">performed computational analysis of </w:t>
      </w:r>
      <w:r w:rsidR="00592669" w:rsidRPr="00CF1E4A">
        <w:rPr>
          <w:rFonts w:asciiTheme="minorHAnsi" w:hAnsiTheme="minorHAnsi" w:cstheme="minorHAnsi"/>
          <w:color w:val="000000" w:themeColor="text1"/>
          <w:sz w:val="22"/>
          <w:szCs w:val="22"/>
        </w:rPr>
        <w:t>the digital collections in NVivo</w:t>
      </w:r>
      <w:r w:rsidR="00B34980" w:rsidRPr="00CF1E4A">
        <w:rPr>
          <w:rFonts w:asciiTheme="minorHAnsi" w:hAnsiTheme="minorHAnsi" w:cstheme="minorHAnsi"/>
          <w:color w:val="000000" w:themeColor="text1"/>
          <w:sz w:val="22"/>
          <w:szCs w:val="22"/>
        </w:rPr>
        <w:t xml:space="preserve"> as well as</w:t>
      </w:r>
      <w:r w:rsidR="00AC7BA7" w:rsidRPr="00CF1E4A">
        <w:rPr>
          <w:rFonts w:asciiTheme="minorHAnsi" w:hAnsiTheme="minorHAnsi" w:cstheme="minorHAnsi"/>
          <w:color w:val="000000" w:themeColor="text1"/>
          <w:sz w:val="22"/>
          <w:szCs w:val="22"/>
        </w:rPr>
        <w:t xml:space="preserve"> manual analysis, </w:t>
      </w:r>
      <w:r w:rsidR="00B34980" w:rsidRPr="00CF1E4A">
        <w:rPr>
          <w:rFonts w:asciiTheme="minorHAnsi" w:hAnsiTheme="minorHAnsi" w:cstheme="minorHAnsi"/>
          <w:color w:val="000000" w:themeColor="text1"/>
          <w:sz w:val="22"/>
          <w:szCs w:val="22"/>
        </w:rPr>
        <w:t xml:space="preserve">created a “priority list” </w:t>
      </w:r>
      <w:r w:rsidR="009E21F6" w:rsidRPr="00CF1E4A">
        <w:rPr>
          <w:rFonts w:asciiTheme="minorHAnsi" w:hAnsiTheme="minorHAnsi" w:cstheme="minorHAnsi"/>
          <w:color w:val="000000" w:themeColor="text1"/>
          <w:sz w:val="22"/>
          <w:szCs w:val="22"/>
        </w:rPr>
        <w:t>for collections that need</w:t>
      </w:r>
      <w:r w:rsidR="00CD0267" w:rsidRPr="00CF1E4A">
        <w:rPr>
          <w:rFonts w:asciiTheme="minorHAnsi" w:hAnsiTheme="minorHAnsi" w:cstheme="minorHAnsi"/>
          <w:color w:val="000000" w:themeColor="text1"/>
          <w:sz w:val="22"/>
          <w:szCs w:val="22"/>
        </w:rPr>
        <w:t xml:space="preserve"> </w:t>
      </w:r>
      <w:r w:rsidR="00F951C4" w:rsidRPr="00CF1E4A">
        <w:rPr>
          <w:rFonts w:asciiTheme="minorHAnsi" w:hAnsiTheme="minorHAnsi" w:cstheme="minorHAnsi"/>
          <w:color w:val="000000" w:themeColor="text1"/>
          <w:sz w:val="22"/>
          <w:szCs w:val="22"/>
        </w:rPr>
        <w:t xml:space="preserve">re-description, documented their workflow, </w:t>
      </w:r>
      <w:r w:rsidR="00B078E3" w:rsidRPr="00CF1E4A">
        <w:rPr>
          <w:rFonts w:asciiTheme="minorHAnsi" w:hAnsiTheme="minorHAnsi" w:cstheme="minorHAnsi"/>
          <w:color w:val="000000" w:themeColor="text1"/>
          <w:sz w:val="22"/>
          <w:szCs w:val="22"/>
        </w:rPr>
        <w:t xml:space="preserve">and </w:t>
      </w:r>
      <w:r w:rsidR="00F951C4" w:rsidRPr="00CF1E4A">
        <w:rPr>
          <w:rFonts w:asciiTheme="minorHAnsi" w:hAnsiTheme="minorHAnsi" w:cstheme="minorHAnsi"/>
          <w:color w:val="000000" w:themeColor="text1"/>
          <w:sz w:val="22"/>
          <w:szCs w:val="22"/>
        </w:rPr>
        <w:t xml:space="preserve">wrote </w:t>
      </w:r>
      <w:r w:rsidR="00B71286" w:rsidRPr="00CF1E4A">
        <w:rPr>
          <w:rFonts w:asciiTheme="minorHAnsi" w:hAnsiTheme="minorHAnsi" w:cstheme="minorHAnsi"/>
          <w:color w:val="000000" w:themeColor="text1"/>
          <w:sz w:val="22"/>
          <w:szCs w:val="22"/>
        </w:rPr>
        <w:t xml:space="preserve">harmful content statement and inclusive editing guidelines. </w:t>
      </w:r>
      <w:r w:rsidR="004E6E14" w:rsidRPr="00CF1E4A">
        <w:rPr>
          <w:rFonts w:asciiTheme="minorHAnsi" w:hAnsiTheme="minorHAnsi" w:cstheme="minorHAnsi"/>
          <w:color w:val="000000" w:themeColor="text1"/>
          <w:sz w:val="22"/>
          <w:szCs w:val="22"/>
        </w:rPr>
        <w:t>The</w:t>
      </w:r>
      <w:r w:rsidR="00C90410" w:rsidRPr="00CF1E4A">
        <w:rPr>
          <w:rFonts w:asciiTheme="minorHAnsi" w:hAnsiTheme="minorHAnsi" w:cstheme="minorHAnsi"/>
          <w:color w:val="000000" w:themeColor="text1"/>
          <w:sz w:val="22"/>
          <w:szCs w:val="22"/>
        </w:rPr>
        <w:t xml:space="preserve">y summarized </w:t>
      </w:r>
      <w:r w:rsidR="00B078E3" w:rsidRPr="00CF1E4A">
        <w:rPr>
          <w:rFonts w:asciiTheme="minorHAnsi" w:hAnsiTheme="minorHAnsi" w:cstheme="minorHAnsi"/>
          <w:color w:val="000000" w:themeColor="text1"/>
          <w:sz w:val="22"/>
          <w:szCs w:val="22"/>
        </w:rPr>
        <w:t>a few approaches</w:t>
      </w:r>
      <w:r w:rsidR="00C90410" w:rsidRPr="00CF1E4A">
        <w:rPr>
          <w:rFonts w:asciiTheme="minorHAnsi" w:hAnsiTheme="minorHAnsi" w:cstheme="minorHAnsi"/>
          <w:color w:val="000000" w:themeColor="text1"/>
          <w:sz w:val="22"/>
          <w:szCs w:val="22"/>
        </w:rPr>
        <w:t xml:space="preserve"> to </w:t>
      </w:r>
      <w:r w:rsidR="0095539F" w:rsidRPr="00CF1E4A">
        <w:rPr>
          <w:rFonts w:asciiTheme="minorHAnsi" w:hAnsiTheme="minorHAnsi" w:cstheme="minorHAnsi"/>
          <w:color w:val="000000" w:themeColor="text1"/>
          <w:sz w:val="22"/>
          <w:szCs w:val="22"/>
        </w:rPr>
        <w:t>repair</w:t>
      </w:r>
      <w:r w:rsidR="002F4CCF" w:rsidRPr="00CF1E4A">
        <w:rPr>
          <w:rFonts w:asciiTheme="minorHAnsi" w:hAnsiTheme="minorHAnsi" w:cstheme="minorHAnsi"/>
          <w:color w:val="000000" w:themeColor="text1"/>
          <w:sz w:val="22"/>
          <w:szCs w:val="22"/>
        </w:rPr>
        <w:t>ing</w:t>
      </w:r>
      <w:r w:rsidR="0095539F" w:rsidRPr="00CF1E4A">
        <w:rPr>
          <w:rFonts w:asciiTheme="minorHAnsi" w:hAnsiTheme="minorHAnsi" w:cstheme="minorHAnsi"/>
          <w:color w:val="000000" w:themeColor="text1"/>
          <w:sz w:val="22"/>
          <w:szCs w:val="22"/>
        </w:rPr>
        <w:t xml:space="preserve"> the metadata, such as using less neutral phrasing, </w:t>
      </w:r>
      <w:r w:rsidR="00532A86" w:rsidRPr="00CF1E4A">
        <w:rPr>
          <w:rFonts w:asciiTheme="minorHAnsi" w:hAnsiTheme="minorHAnsi" w:cstheme="minorHAnsi"/>
          <w:color w:val="000000" w:themeColor="text1"/>
          <w:sz w:val="22"/>
          <w:szCs w:val="22"/>
        </w:rPr>
        <w:t>provid</w:t>
      </w:r>
      <w:r w:rsidR="0019292C" w:rsidRPr="00CF1E4A">
        <w:rPr>
          <w:rFonts w:asciiTheme="minorHAnsi" w:hAnsiTheme="minorHAnsi" w:cstheme="minorHAnsi"/>
          <w:color w:val="000000" w:themeColor="text1"/>
          <w:sz w:val="22"/>
          <w:szCs w:val="22"/>
        </w:rPr>
        <w:t>ing</w:t>
      </w:r>
      <w:r w:rsidR="00532A86" w:rsidRPr="00CF1E4A">
        <w:rPr>
          <w:rFonts w:asciiTheme="minorHAnsi" w:hAnsiTheme="minorHAnsi" w:cstheme="minorHAnsi"/>
          <w:color w:val="000000" w:themeColor="text1"/>
          <w:sz w:val="22"/>
          <w:szCs w:val="22"/>
        </w:rPr>
        <w:t xml:space="preserve"> context for description, </w:t>
      </w:r>
      <w:r w:rsidR="0019292C" w:rsidRPr="00CF1E4A">
        <w:rPr>
          <w:rFonts w:asciiTheme="minorHAnsi" w:hAnsiTheme="minorHAnsi" w:cstheme="minorHAnsi"/>
          <w:color w:val="000000" w:themeColor="text1"/>
          <w:sz w:val="22"/>
          <w:szCs w:val="22"/>
        </w:rPr>
        <w:t xml:space="preserve">and </w:t>
      </w:r>
      <w:r w:rsidR="00532A86" w:rsidRPr="00CF1E4A">
        <w:rPr>
          <w:rFonts w:asciiTheme="minorHAnsi" w:hAnsiTheme="minorHAnsi" w:cstheme="minorHAnsi"/>
          <w:color w:val="000000" w:themeColor="text1"/>
          <w:sz w:val="22"/>
          <w:szCs w:val="22"/>
        </w:rPr>
        <w:t>us</w:t>
      </w:r>
      <w:r w:rsidR="0019292C" w:rsidRPr="00CF1E4A">
        <w:rPr>
          <w:rFonts w:asciiTheme="minorHAnsi" w:hAnsiTheme="minorHAnsi" w:cstheme="minorHAnsi"/>
          <w:color w:val="000000" w:themeColor="text1"/>
          <w:sz w:val="22"/>
          <w:szCs w:val="22"/>
        </w:rPr>
        <w:t>ing</w:t>
      </w:r>
      <w:r w:rsidR="00532A86" w:rsidRPr="00CF1E4A">
        <w:rPr>
          <w:rFonts w:asciiTheme="minorHAnsi" w:hAnsiTheme="minorHAnsi" w:cstheme="minorHAnsi"/>
          <w:color w:val="000000" w:themeColor="text1"/>
          <w:sz w:val="22"/>
          <w:szCs w:val="22"/>
        </w:rPr>
        <w:t xml:space="preserve"> precise</w:t>
      </w:r>
      <w:r w:rsidR="00FA1334" w:rsidRPr="00CF1E4A">
        <w:rPr>
          <w:rFonts w:asciiTheme="minorHAnsi" w:hAnsiTheme="minorHAnsi" w:cstheme="minorHAnsi"/>
          <w:color w:val="000000" w:themeColor="text1"/>
          <w:sz w:val="22"/>
          <w:szCs w:val="22"/>
        </w:rPr>
        <w:t xml:space="preserve"> names. </w:t>
      </w:r>
      <w:r w:rsidR="004222A3" w:rsidRPr="00CF1E4A">
        <w:rPr>
          <w:rFonts w:asciiTheme="minorHAnsi" w:hAnsiTheme="minorHAnsi" w:cstheme="minorHAnsi"/>
          <w:color w:val="000000" w:themeColor="text1"/>
          <w:sz w:val="22"/>
          <w:szCs w:val="22"/>
        </w:rPr>
        <w:t>Other librarians echoed similar approaches</w:t>
      </w:r>
      <w:r w:rsidR="00323885" w:rsidRPr="00CF1E4A">
        <w:rPr>
          <w:rFonts w:asciiTheme="minorHAnsi" w:hAnsiTheme="minorHAnsi" w:cstheme="minorHAnsi"/>
          <w:color w:val="000000" w:themeColor="text1"/>
          <w:sz w:val="22"/>
          <w:szCs w:val="22"/>
        </w:rPr>
        <w:t xml:space="preserve">. Some </w:t>
      </w:r>
      <w:r w:rsidR="00D82ABE" w:rsidRPr="00CF1E4A">
        <w:rPr>
          <w:rFonts w:asciiTheme="minorHAnsi" w:hAnsiTheme="minorHAnsi" w:cstheme="minorHAnsi"/>
          <w:color w:val="000000" w:themeColor="text1"/>
          <w:sz w:val="22"/>
          <w:szCs w:val="22"/>
        </w:rPr>
        <w:t>said that they added statement</w:t>
      </w:r>
      <w:r w:rsidR="007E4C01" w:rsidRPr="00CF1E4A">
        <w:rPr>
          <w:rFonts w:asciiTheme="minorHAnsi" w:hAnsiTheme="minorHAnsi" w:cstheme="minorHAnsi"/>
          <w:color w:val="000000" w:themeColor="text1"/>
          <w:sz w:val="22"/>
          <w:szCs w:val="22"/>
        </w:rPr>
        <w:t>s</w:t>
      </w:r>
      <w:r w:rsidR="00D82ABE" w:rsidRPr="00CF1E4A">
        <w:rPr>
          <w:rFonts w:asciiTheme="minorHAnsi" w:hAnsiTheme="minorHAnsi" w:cstheme="minorHAnsi"/>
          <w:color w:val="000000" w:themeColor="text1"/>
          <w:sz w:val="22"/>
          <w:szCs w:val="22"/>
        </w:rPr>
        <w:t xml:space="preserve"> acknowledging</w:t>
      </w:r>
      <w:r w:rsidR="00ED5903" w:rsidRPr="00CF1E4A">
        <w:rPr>
          <w:rFonts w:asciiTheme="minorHAnsi" w:hAnsiTheme="minorHAnsi" w:cstheme="minorHAnsi"/>
          <w:color w:val="000000" w:themeColor="text1"/>
          <w:sz w:val="22"/>
          <w:szCs w:val="22"/>
        </w:rPr>
        <w:t xml:space="preserve"> </w:t>
      </w:r>
      <w:r w:rsidR="002F4CCF" w:rsidRPr="00CF1E4A">
        <w:rPr>
          <w:rFonts w:asciiTheme="minorHAnsi" w:hAnsiTheme="minorHAnsi" w:cstheme="minorHAnsi"/>
          <w:color w:val="000000" w:themeColor="text1"/>
          <w:sz w:val="22"/>
          <w:szCs w:val="22"/>
        </w:rPr>
        <w:t xml:space="preserve">that </w:t>
      </w:r>
      <w:r w:rsidR="00ED5903" w:rsidRPr="00CF1E4A">
        <w:rPr>
          <w:rFonts w:asciiTheme="minorHAnsi" w:hAnsiTheme="minorHAnsi" w:cstheme="minorHAnsi"/>
          <w:color w:val="000000" w:themeColor="text1"/>
          <w:sz w:val="22"/>
          <w:szCs w:val="22"/>
        </w:rPr>
        <w:t xml:space="preserve">biases may exist in materials and </w:t>
      </w:r>
      <w:r w:rsidR="00FF3A37" w:rsidRPr="00CF1E4A">
        <w:rPr>
          <w:rFonts w:asciiTheme="minorHAnsi" w:hAnsiTheme="minorHAnsi" w:cstheme="minorHAnsi"/>
          <w:color w:val="000000" w:themeColor="text1"/>
          <w:sz w:val="22"/>
          <w:szCs w:val="22"/>
        </w:rPr>
        <w:t>finding aids descriptions</w:t>
      </w:r>
      <w:r w:rsidR="00ED5903" w:rsidRPr="00CF1E4A">
        <w:rPr>
          <w:rFonts w:asciiTheme="minorHAnsi" w:hAnsiTheme="minorHAnsi" w:cstheme="minorHAnsi"/>
          <w:color w:val="000000" w:themeColor="text1"/>
          <w:sz w:val="22"/>
          <w:szCs w:val="22"/>
        </w:rPr>
        <w:t>.</w:t>
      </w:r>
      <w:r w:rsidR="007F189E" w:rsidRPr="00CF1E4A">
        <w:rPr>
          <w:rFonts w:asciiTheme="minorHAnsi" w:hAnsiTheme="minorHAnsi" w:cstheme="minorHAnsi"/>
          <w:color w:val="000000" w:themeColor="text1"/>
          <w:sz w:val="22"/>
          <w:szCs w:val="22"/>
        </w:rPr>
        <w:t xml:space="preserve"> </w:t>
      </w:r>
      <w:r w:rsidR="00363E61" w:rsidRPr="00CF1E4A">
        <w:rPr>
          <w:rFonts w:asciiTheme="minorHAnsi" w:hAnsiTheme="minorHAnsi" w:cstheme="minorHAnsi"/>
          <w:color w:val="000000" w:themeColor="text1"/>
          <w:sz w:val="22"/>
          <w:szCs w:val="22"/>
        </w:rPr>
        <w:t xml:space="preserve">The University of Virginia Library looked at their own history and focused on changing terms related to the Thomas Jefferson collection. For example, they replaced “slavery” with “enslavement.” They also looked at terms on indigenous people. They </w:t>
      </w:r>
      <w:r w:rsidR="00CD0A2A" w:rsidRPr="00CF1E4A">
        <w:rPr>
          <w:rFonts w:asciiTheme="minorHAnsi" w:hAnsiTheme="minorHAnsi" w:cstheme="minorHAnsi"/>
          <w:color w:val="000000" w:themeColor="text1"/>
          <w:sz w:val="22"/>
          <w:szCs w:val="22"/>
        </w:rPr>
        <w:t>created</w:t>
      </w:r>
      <w:r w:rsidR="00363E61" w:rsidRPr="00CF1E4A">
        <w:rPr>
          <w:rFonts w:asciiTheme="minorHAnsi" w:hAnsiTheme="minorHAnsi" w:cstheme="minorHAnsi"/>
          <w:color w:val="000000" w:themeColor="text1"/>
          <w:sz w:val="22"/>
          <w:szCs w:val="22"/>
        </w:rPr>
        <w:t xml:space="preserve"> a staff survey and plan to launch another survey</w:t>
      </w:r>
      <w:r w:rsidR="00CA6194" w:rsidRPr="00CF1E4A">
        <w:rPr>
          <w:rFonts w:asciiTheme="minorHAnsi" w:hAnsiTheme="minorHAnsi" w:cstheme="minorHAnsi"/>
          <w:color w:val="000000" w:themeColor="text1"/>
          <w:sz w:val="22"/>
          <w:szCs w:val="22"/>
        </w:rPr>
        <w:t xml:space="preserve"> </w:t>
      </w:r>
      <w:r w:rsidR="00363E61" w:rsidRPr="00CF1E4A">
        <w:rPr>
          <w:rFonts w:asciiTheme="minorHAnsi" w:hAnsiTheme="minorHAnsi" w:cstheme="minorHAnsi"/>
          <w:color w:val="000000" w:themeColor="text1"/>
          <w:sz w:val="22"/>
          <w:szCs w:val="22"/>
        </w:rPr>
        <w:t>f</w:t>
      </w:r>
      <w:r w:rsidR="00CA6194" w:rsidRPr="00CF1E4A">
        <w:rPr>
          <w:rFonts w:asciiTheme="minorHAnsi" w:hAnsiTheme="minorHAnsi" w:cstheme="minorHAnsi"/>
          <w:color w:val="000000" w:themeColor="text1"/>
          <w:sz w:val="22"/>
          <w:szCs w:val="22"/>
        </w:rPr>
        <w:t>or</w:t>
      </w:r>
      <w:r w:rsidR="00363E61" w:rsidRPr="00CF1E4A">
        <w:rPr>
          <w:rFonts w:asciiTheme="minorHAnsi" w:hAnsiTheme="minorHAnsi" w:cstheme="minorHAnsi"/>
          <w:color w:val="000000" w:themeColor="text1"/>
          <w:sz w:val="22"/>
          <w:szCs w:val="22"/>
        </w:rPr>
        <w:t xml:space="preserve"> faculty members asking for desired term changes. </w:t>
      </w:r>
    </w:p>
    <w:p w14:paraId="5B844201" w14:textId="0AA704E0" w:rsidR="00973799" w:rsidRPr="00CF1E4A" w:rsidRDefault="002F4CCF" w:rsidP="00D67F45">
      <w:pPr>
        <w:spacing w:after="0"/>
        <w:rPr>
          <w:rFonts w:cstheme="minorHAnsi"/>
          <w:color w:val="000000" w:themeColor="text1"/>
        </w:rPr>
      </w:pPr>
      <w:r w:rsidRPr="00CF1E4A">
        <w:rPr>
          <w:rFonts w:cstheme="minorHAnsi"/>
          <w:color w:val="000000" w:themeColor="text1"/>
        </w:rPr>
        <w:t xml:space="preserve">Finally, </w:t>
      </w:r>
      <w:r w:rsidR="00973799" w:rsidRPr="00CF1E4A">
        <w:rPr>
          <w:rFonts w:cstheme="minorHAnsi"/>
          <w:color w:val="000000" w:themeColor="text1"/>
        </w:rPr>
        <w:t>Buccicone</w:t>
      </w:r>
      <w:r w:rsidRPr="00CF1E4A">
        <w:rPr>
          <w:rFonts w:cstheme="minorHAnsi"/>
          <w:color w:val="000000" w:themeColor="text1"/>
        </w:rPr>
        <w:t xml:space="preserve"> </w:t>
      </w:r>
      <w:r w:rsidR="00973799" w:rsidRPr="00CF1E4A">
        <w:rPr>
          <w:rFonts w:cstheme="minorHAnsi"/>
          <w:color w:val="000000" w:themeColor="text1"/>
        </w:rPr>
        <w:t xml:space="preserve">asked </w:t>
      </w:r>
      <w:r w:rsidRPr="00CF1E4A">
        <w:rPr>
          <w:rFonts w:cstheme="minorHAnsi"/>
          <w:color w:val="000000" w:themeColor="text1"/>
        </w:rPr>
        <w:t xml:space="preserve">what </w:t>
      </w:r>
      <w:r w:rsidR="00973799" w:rsidRPr="00CF1E4A">
        <w:rPr>
          <w:rFonts w:cstheme="minorHAnsi"/>
          <w:color w:val="000000" w:themeColor="text1"/>
        </w:rPr>
        <w:t xml:space="preserve">blockers </w:t>
      </w:r>
      <w:r w:rsidR="00595677" w:rsidRPr="00CF1E4A">
        <w:rPr>
          <w:rFonts w:cstheme="minorHAnsi"/>
          <w:color w:val="000000" w:themeColor="text1"/>
        </w:rPr>
        <w:t>librari</w:t>
      </w:r>
      <w:r w:rsidR="001D2AF8" w:rsidRPr="00CF1E4A">
        <w:rPr>
          <w:rFonts w:cstheme="minorHAnsi"/>
          <w:color w:val="000000" w:themeColor="text1"/>
        </w:rPr>
        <w:t>es</w:t>
      </w:r>
      <w:r w:rsidR="00973799" w:rsidRPr="00CF1E4A">
        <w:rPr>
          <w:rFonts w:cstheme="minorHAnsi"/>
          <w:color w:val="000000" w:themeColor="text1"/>
        </w:rPr>
        <w:t xml:space="preserve"> </w:t>
      </w:r>
      <w:r w:rsidR="005F6A0F" w:rsidRPr="00CF1E4A">
        <w:rPr>
          <w:rFonts w:cstheme="minorHAnsi"/>
          <w:color w:val="000000" w:themeColor="text1"/>
        </w:rPr>
        <w:t xml:space="preserve">have </w:t>
      </w:r>
      <w:r w:rsidR="00973799" w:rsidRPr="00CF1E4A">
        <w:rPr>
          <w:rFonts w:cstheme="minorHAnsi"/>
          <w:color w:val="000000" w:themeColor="text1"/>
        </w:rPr>
        <w:t xml:space="preserve">encountered in DEI cataloging. </w:t>
      </w:r>
      <w:r w:rsidRPr="00CF1E4A">
        <w:rPr>
          <w:rFonts w:cstheme="minorHAnsi"/>
          <w:color w:val="000000" w:themeColor="text1"/>
        </w:rPr>
        <w:t xml:space="preserve">Participants mentioned factors such as </w:t>
      </w:r>
      <w:r w:rsidR="00973799" w:rsidRPr="00CF1E4A">
        <w:rPr>
          <w:rFonts w:cstheme="minorHAnsi"/>
          <w:color w:val="000000" w:themeColor="text1"/>
        </w:rPr>
        <w:t xml:space="preserve">time constraints, </w:t>
      </w:r>
      <w:r w:rsidR="00273051" w:rsidRPr="00CF1E4A">
        <w:rPr>
          <w:rFonts w:cstheme="minorHAnsi"/>
          <w:color w:val="000000" w:themeColor="text1"/>
        </w:rPr>
        <w:t>how to</w:t>
      </w:r>
      <w:r w:rsidR="00C6440F" w:rsidRPr="00CF1E4A">
        <w:rPr>
          <w:rFonts w:cstheme="minorHAnsi"/>
          <w:color w:val="000000" w:themeColor="text1"/>
        </w:rPr>
        <w:t xml:space="preserve"> determi</w:t>
      </w:r>
      <w:r w:rsidR="00273051" w:rsidRPr="00CF1E4A">
        <w:rPr>
          <w:rFonts w:cstheme="minorHAnsi"/>
          <w:color w:val="000000" w:themeColor="text1"/>
        </w:rPr>
        <w:t>ne</w:t>
      </w:r>
      <w:r w:rsidR="00C6440F" w:rsidRPr="00CF1E4A">
        <w:rPr>
          <w:rFonts w:cstheme="minorHAnsi"/>
          <w:color w:val="000000" w:themeColor="text1"/>
        </w:rPr>
        <w:t xml:space="preserve"> </w:t>
      </w:r>
      <w:r w:rsidR="00273051" w:rsidRPr="00CF1E4A">
        <w:rPr>
          <w:rFonts w:cstheme="minorHAnsi"/>
          <w:color w:val="000000" w:themeColor="text1"/>
        </w:rPr>
        <w:t>priorities</w:t>
      </w:r>
      <w:r w:rsidR="000266F0" w:rsidRPr="00CF1E4A">
        <w:rPr>
          <w:rFonts w:cstheme="minorHAnsi"/>
          <w:color w:val="000000" w:themeColor="text1"/>
        </w:rPr>
        <w:t xml:space="preserve"> in changing the subjects</w:t>
      </w:r>
      <w:r w:rsidR="00273051" w:rsidRPr="00CF1E4A">
        <w:rPr>
          <w:rFonts w:cstheme="minorHAnsi"/>
          <w:color w:val="000000" w:themeColor="text1"/>
        </w:rPr>
        <w:t xml:space="preserve">, </w:t>
      </w:r>
      <w:r w:rsidR="000266F0" w:rsidRPr="00CF1E4A">
        <w:rPr>
          <w:rFonts w:cstheme="minorHAnsi"/>
          <w:color w:val="000000" w:themeColor="text1"/>
        </w:rPr>
        <w:t xml:space="preserve">and </w:t>
      </w:r>
      <w:r w:rsidR="00973799" w:rsidRPr="00CF1E4A">
        <w:rPr>
          <w:rFonts w:cstheme="minorHAnsi"/>
          <w:color w:val="000000" w:themeColor="text1"/>
        </w:rPr>
        <w:t>collaboration among different departments in a library</w:t>
      </w:r>
      <w:r w:rsidR="00CC2789" w:rsidRPr="00CF1E4A">
        <w:rPr>
          <w:rFonts w:cstheme="minorHAnsi"/>
          <w:color w:val="000000" w:themeColor="text1"/>
        </w:rPr>
        <w:t xml:space="preserve">. One librarian recommended </w:t>
      </w:r>
      <w:r w:rsidR="00D67F45" w:rsidRPr="00CF1E4A">
        <w:rPr>
          <w:rFonts w:cstheme="minorHAnsi"/>
          <w:color w:val="000000" w:themeColor="text1"/>
        </w:rPr>
        <w:t>assessing</w:t>
      </w:r>
      <w:r w:rsidR="000825F3" w:rsidRPr="00CF1E4A">
        <w:rPr>
          <w:rFonts w:cstheme="minorHAnsi"/>
          <w:color w:val="000000" w:themeColor="text1"/>
        </w:rPr>
        <w:t xml:space="preserve"> user needs, </w:t>
      </w:r>
      <w:r w:rsidR="00D67F45" w:rsidRPr="00CF1E4A">
        <w:rPr>
          <w:rFonts w:cstheme="minorHAnsi"/>
          <w:color w:val="000000" w:themeColor="text1"/>
        </w:rPr>
        <w:t xml:space="preserve">while </w:t>
      </w:r>
      <w:r w:rsidR="000825F3" w:rsidRPr="00CF1E4A">
        <w:rPr>
          <w:rFonts w:cstheme="minorHAnsi"/>
          <w:color w:val="000000" w:themeColor="text1"/>
        </w:rPr>
        <w:t xml:space="preserve">another </w:t>
      </w:r>
      <w:r w:rsidR="00EB0723" w:rsidRPr="00CF1E4A">
        <w:rPr>
          <w:rFonts w:cstheme="minorHAnsi"/>
          <w:color w:val="000000" w:themeColor="text1"/>
        </w:rPr>
        <w:t>s</w:t>
      </w:r>
      <w:r w:rsidR="00897DBE" w:rsidRPr="00CF1E4A">
        <w:rPr>
          <w:rFonts w:cstheme="minorHAnsi"/>
          <w:color w:val="000000" w:themeColor="text1"/>
        </w:rPr>
        <w:t xml:space="preserve">uggested </w:t>
      </w:r>
      <w:r w:rsidR="00D67F45" w:rsidRPr="00CF1E4A">
        <w:rPr>
          <w:rFonts w:cstheme="minorHAnsi"/>
          <w:color w:val="000000" w:themeColor="text1"/>
        </w:rPr>
        <w:t>getting</w:t>
      </w:r>
      <w:r w:rsidR="00EB0723" w:rsidRPr="00CF1E4A">
        <w:rPr>
          <w:rFonts w:cstheme="minorHAnsi"/>
          <w:color w:val="000000" w:themeColor="text1"/>
        </w:rPr>
        <w:t xml:space="preserve"> </w:t>
      </w:r>
      <w:r w:rsidR="000825F3" w:rsidRPr="00CF1E4A">
        <w:rPr>
          <w:rFonts w:cstheme="minorHAnsi"/>
          <w:color w:val="000000" w:themeColor="text1"/>
        </w:rPr>
        <w:t>feedback from public services</w:t>
      </w:r>
      <w:r w:rsidR="001921BE" w:rsidRPr="00CF1E4A">
        <w:rPr>
          <w:rFonts w:cstheme="minorHAnsi"/>
          <w:color w:val="000000" w:themeColor="text1"/>
        </w:rPr>
        <w:t xml:space="preserve">. </w:t>
      </w:r>
      <w:r w:rsidR="00D67F45" w:rsidRPr="00CF1E4A">
        <w:rPr>
          <w:rFonts w:cstheme="minorHAnsi"/>
          <w:color w:val="000000" w:themeColor="text1"/>
        </w:rPr>
        <w:t>C</w:t>
      </w:r>
      <w:r w:rsidR="0072502A" w:rsidRPr="00CF1E4A">
        <w:rPr>
          <w:rFonts w:cstheme="minorHAnsi"/>
          <w:color w:val="000000" w:themeColor="text1"/>
        </w:rPr>
        <w:t>onduct a p</w:t>
      </w:r>
      <w:r w:rsidR="001C4717" w:rsidRPr="00CF1E4A">
        <w:rPr>
          <w:rFonts w:cstheme="minorHAnsi"/>
          <w:color w:val="000000" w:themeColor="text1"/>
        </w:rPr>
        <w:t xml:space="preserve">ilot project </w:t>
      </w:r>
      <w:r w:rsidR="0072502A" w:rsidRPr="00CF1E4A">
        <w:rPr>
          <w:rFonts w:cstheme="minorHAnsi"/>
          <w:color w:val="000000" w:themeColor="text1"/>
        </w:rPr>
        <w:t xml:space="preserve">before performing large scale changes was also recommended by some librarians. </w:t>
      </w:r>
    </w:p>
    <w:p w14:paraId="06625774" w14:textId="6E107922" w:rsidR="00E62665" w:rsidRPr="00CF1E4A" w:rsidRDefault="00CF2A2C" w:rsidP="00747307">
      <w:pPr>
        <w:spacing w:after="0"/>
        <w:rPr>
          <w:rFonts w:cstheme="minorHAnsi"/>
          <w:b/>
          <w:bCs/>
          <w:color w:val="000000" w:themeColor="text1"/>
        </w:rPr>
      </w:pPr>
      <w:r w:rsidRPr="00CF1E4A">
        <w:rPr>
          <w:rFonts w:cstheme="minorHAnsi"/>
          <w:color w:val="000000" w:themeColor="text1"/>
        </w:rPr>
        <w:br/>
      </w:r>
      <w:r w:rsidRPr="00CF1E4A">
        <w:rPr>
          <w:rFonts w:cstheme="minorHAnsi"/>
          <w:b/>
          <w:bCs/>
          <w:color w:val="000000" w:themeColor="text1"/>
        </w:rPr>
        <w:t xml:space="preserve">Migration Surprises: Workflows and Lessons Learned after Migration </w:t>
      </w:r>
    </w:p>
    <w:p w14:paraId="09041008" w14:textId="77777777" w:rsidR="00093A0B" w:rsidRPr="00CF1E4A" w:rsidRDefault="00093A0B" w:rsidP="00747307">
      <w:pPr>
        <w:spacing w:after="0"/>
        <w:rPr>
          <w:rFonts w:cstheme="minorHAnsi"/>
          <w:b/>
          <w:bCs/>
          <w:color w:val="000000" w:themeColor="text1"/>
        </w:rPr>
      </w:pPr>
    </w:p>
    <w:p w14:paraId="62DBF56A" w14:textId="56DFDBDD" w:rsidR="008E2CE2" w:rsidRDefault="00E62665" w:rsidP="004D7E82">
      <w:pPr>
        <w:spacing w:after="0" w:line="240" w:lineRule="auto"/>
        <w:rPr>
          <w:rFonts w:eastAsia="Times New Roman" w:cstheme="minorHAnsi"/>
          <w:color w:val="000000" w:themeColor="text1"/>
        </w:rPr>
      </w:pPr>
      <w:r w:rsidRPr="00CF1E4A">
        <w:rPr>
          <w:rFonts w:eastAsia="Times New Roman" w:cstheme="minorHAnsi"/>
          <w:color w:val="000000" w:themeColor="text1"/>
        </w:rPr>
        <w:t xml:space="preserve">The second roundtable discussion topic was “Migration Surprises: Workflows and Lessons Learned after Migration” by Jennifer Eustis and Meghan Bergin, both at the University of Massachusetts Amherst </w:t>
      </w:r>
      <w:r w:rsidR="00357AA1" w:rsidRPr="00CF1E4A">
        <w:rPr>
          <w:rFonts w:eastAsia="Times New Roman" w:cstheme="minorHAnsi"/>
          <w:color w:val="000000" w:themeColor="text1"/>
        </w:rPr>
        <w:t>(UM</w:t>
      </w:r>
      <w:r w:rsidR="00116F6A" w:rsidRPr="00CF1E4A">
        <w:rPr>
          <w:rFonts w:eastAsia="Times New Roman" w:cstheme="minorHAnsi"/>
          <w:color w:val="000000" w:themeColor="text1"/>
        </w:rPr>
        <w:t>A</w:t>
      </w:r>
      <w:r w:rsidR="00357AA1" w:rsidRPr="00CF1E4A">
        <w:rPr>
          <w:rFonts w:eastAsia="Times New Roman" w:cstheme="minorHAnsi"/>
          <w:color w:val="000000" w:themeColor="text1"/>
        </w:rPr>
        <w:t xml:space="preserve">) </w:t>
      </w:r>
      <w:r w:rsidRPr="00CF1E4A">
        <w:rPr>
          <w:rFonts w:eastAsia="Times New Roman" w:cstheme="minorHAnsi"/>
          <w:color w:val="000000" w:themeColor="text1"/>
        </w:rPr>
        <w:t>Libraries. Many ILS</w:t>
      </w:r>
      <w:r w:rsidR="00B74198" w:rsidRPr="00CF1E4A">
        <w:rPr>
          <w:rFonts w:eastAsia="Times New Roman" w:cstheme="minorHAnsi"/>
          <w:color w:val="000000" w:themeColor="text1"/>
        </w:rPr>
        <w:t xml:space="preserve"> </w:t>
      </w:r>
      <w:r w:rsidR="005B3895" w:rsidRPr="00CF1E4A">
        <w:rPr>
          <w:rFonts w:eastAsia="Times New Roman" w:cstheme="minorHAnsi"/>
          <w:color w:val="000000" w:themeColor="text1"/>
        </w:rPr>
        <w:t xml:space="preserve">systems </w:t>
      </w:r>
      <w:r w:rsidRPr="00CF1E4A">
        <w:rPr>
          <w:rFonts w:eastAsia="Times New Roman" w:cstheme="minorHAnsi"/>
          <w:color w:val="000000" w:themeColor="text1"/>
        </w:rPr>
        <w:t xml:space="preserve">are coming to their end-of-life, and vendors are providing less support for older systems. This is leading libraries to make decisions to migrate to a new library services platform (LSP). Migration requires new workflows, workarounds, and new ways of approaching how librarians do their work at institutional as well as consortium levels. The facilitators shared their experiences of migrating to the open-source library services platform FOLIO at </w:t>
      </w:r>
      <w:r w:rsidR="00116F6A" w:rsidRPr="00CF1E4A">
        <w:rPr>
          <w:rFonts w:eastAsia="Times New Roman" w:cstheme="minorHAnsi"/>
          <w:color w:val="000000" w:themeColor="text1"/>
        </w:rPr>
        <w:t>UMA</w:t>
      </w:r>
      <w:r w:rsidRPr="00CF1E4A">
        <w:rPr>
          <w:rFonts w:eastAsia="Times New Roman" w:cstheme="minorHAnsi"/>
          <w:color w:val="000000" w:themeColor="text1"/>
        </w:rPr>
        <w:t xml:space="preserve"> and their consortium. The roundtable participants then had an open discussion about various aspects of a system migration, such as training and documentation, metadata cleanup, and lessons learned during the process. </w:t>
      </w:r>
    </w:p>
    <w:p w14:paraId="65029FC6" w14:textId="77777777" w:rsidR="00124CB7" w:rsidRPr="00CF1E4A" w:rsidRDefault="00124CB7" w:rsidP="004D7E82">
      <w:pPr>
        <w:spacing w:after="0" w:line="240" w:lineRule="auto"/>
        <w:rPr>
          <w:rFonts w:eastAsia="Times New Roman" w:cstheme="minorHAnsi"/>
          <w:color w:val="000000" w:themeColor="text1"/>
        </w:rPr>
      </w:pPr>
    </w:p>
    <w:p w14:paraId="0854167F" w14:textId="17AF1E5D" w:rsidR="008E2CE2" w:rsidRPr="00CF1E4A" w:rsidRDefault="00E62665" w:rsidP="00C373E7">
      <w:pPr>
        <w:spacing w:after="0" w:line="240" w:lineRule="auto"/>
        <w:rPr>
          <w:rFonts w:eastAsia="Times New Roman" w:cstheme="minorHAnsi"/>
          <w:color w:val="000000" w:themeColor="text1"/>
        </w:rPr>
      </w:pPr>
      <w:r w:rsidRPr="00CF1E4A">
        <w:rPr>
          <w:rFonts w:eastAsia="Times New Roman" w:cstheme="minorHAnsi"/>
          <w:color w:val="000000" w:themeColor="text1"/>
        </w:rPr>
        <w:t xml:space="preserve">The facilitators began the discussion by asking how many at the table had recently undergone, or were planning for, an ILS migration. Many of the participants had been through a migration, but several participants either were about to undergo one or were still in the information-gathering phase. Of those that had migrated, the LSPs mentioned were Alma, OCLC Wise, Sierra, Symphony, and FOLIO. A participant from </w:t>
      </w:r>
      <w:r w:rsidR="002D398F" w:rsidRPr="00CF1E4A">
        <w:rPr>
          <w:rFonts w:eastAsia="Times New Roman" w:cstheme="minorHAnsi"/>
          <w:color w:val="000000" w:themeColor="text1"/>
        </w:rPr>
        <w:t>LC</w:t>
      </w:r>
      <w:r w:rsidRPr="00CF1E4A">
        <w:rPr>
          <w:rFonts w:eastAsia="Times New Roman" w:cstheme="minorHAnsi"/>
          <w:color w:val="000000" w:themeColor="text1"/>
        </w:rPr>
        <w:t xml:space="preserve"> announced that LC plans to migrate to a new platform with support for BIBFRAME. Since the solicitation is still out for bid, however, the name of the vendor or platform is yet unknown.  </w:t>
      </w:r>
    </w:p>
    <w:p w14:paraId="13E78E4B" w14:textId="3C9D4130" w:rsidR="00E62665" w:rsidRPr="00CF1E4A" w:rsidRDefault="00E62665" w:rsidP="00E62665">
      <w:pPr>
        <w:spacing w:after="0" w:line="240" w:lineRule="auto"/>
        <w:rPr>
          <w:rFonts w:eastAsia="Times New Roman" w:cstheme="minorHAnsi"/>
          <w:color w:val="000000" w:themeColor="text1"/>
        </w:rPr>
      </w:pPr>
      <w:r w:rsidRPr="00CF1E4A">
        <w:rPr>
          <w:rFonts w:eastAsia="Times New Roman" w:cstheme="minorHAnsi"/>
          <w:color w:val="000000" w:themeColor="text1"/>
        </w:rPr>
        <w:lastRenderedPageBreak/>
        <w:t xml:space="preserve">The discussion moved on to positive and negatives of LSPs. Vendors tend to focus more on the front end to ensure positive end-user experiences. For instance, Sierra was noted for its excellent searching functionality. Participants seemed overall satisfied with Alma’s cataloging, authority control, and circulation functionality, but they noted less satisfaction with reporting, batch processing, and acquisitions functionality. Reporting functionality is problematic in FOLIO as well. Libraries need a coder with SQL knowledge to get data out of FOLIO, although EBSCO is starting to offer improved front-end reporting to assist FOLIO users. One participant related that their systems librarian and software developer had been able to write scripts for the Voyager system and appreciated that their ILS was hosted locally. After the migration, however, the systems librarian retired, and the developer did not want to learn how to work with Alma. This left the heavy lifting on the shoulders of the catalogers. Of course, not all libraries have systems admins or software developers, nor can they locally host their own ILS; instead, they need to rely on private companies such as Ex Libris and Amazon for cloud storage, which has led to some privacy concerns. Several participants noted that Alma workflows are inflexible and that one </w:t>
      </w:r>
      <w:r w:rsidR="00897343" w:rsidRPr="00CF1E4A">
        <w:rPr>
          <w:rFonts w:eastAsia="Times New Roman" w:cstheme="minorHAnsi"/>
          <w:color w:val="000000" w:themeColor="text1"/>
        </w:rPr>
        <w:t>must</w:t>
      </w:r>
      <w:r w:rsidRPr="00CF1E4A">
        <w:rPr>
          <w:rFonts w:eastAsia="Times New Roman" w:cstheme="minorHAnsi"/>
          <w:color w:val="000000" w:themeColor="text1"/>
        </w:rPr>
        <w:t xml:space="preserve"> complete every single step of the predesigned workflows in order to move on to the next task. Finally, participants agreed that vendors and platforms should provide better support for Arabic.</w:t>
      </w:r>
    </w:p>
    <w:p w14:paraId="337FAFE8" w14:textId="77777777" w:rsidR="008E2CE2" w:rsidRPr="00CF1E4A" w:rsidRDefault="008E2CE2" w:rsidP="00E62665">
      <w:pPr>
        <w:spacing w:after="0" w:line="240" w:lineRule="auto"/>
        <w:rPr>
          <w:rFonts w:eastAsia="Times New Roman" w:cstheme="minorHAnsi"/>
          <w:color w:val="000000" w:themeColor="text1"/>
        </w:rPr>
      </w:pPr>
    </w:p>
    <w:p w14:paraId="354AA1D9" w14:textId="448C2A01" w:rsidR="00E62665" w:rsidRPr="00CF1E4A" w:rsidRDefault="00E62665" w:rsidP="00DC30FE">
      <w:pPr>
        <w:spacing w:after="0" w:line="240" w:lineRule="auto"/>
        <w:rPr>
          <w:rFonts w:eastAsia="Times New Roman" w:cstheme="minorHAnsi"/>
          <w:color w:val="000000" w:themeColor="text1"/>
        </w:rPr>
      </w:pPr>
      <w:r w:rsidRPr="00CF1E4A">
        <w:rPr>
          <w:rFonts w:eastAsia="Times New Roman" w:cstheme="minorHAnsi"/>
          <w:color w:val="000000" w:themeColor="text1"/>
        </w:rPr>
        <w:t xml:space="preserve">The discussion then turned to training in the new platform. Most libraries trained their staff prior to the migration, but a few waited until after the migration to train during implementation. Participants mentioned that the documentation provided by the vendor was often too complex and dense to be truly useful to staff. One of the participants mentioned that watching YouTube videos about Alma were easier to follow than reading the documentation provided by Alma. </w:t>
      </w:r>
    </w:p>
    <w:p w14:paraId="50343038" w14:textId="77777777" w:rsidR="008E2CE2" w:rsidRPr="00CF1E4A" w:rsidRDefault="008E2CE2" w:rsidP="00E62665">
      <w:pPr>
        <w:spacing w:after="0" w:line="240" w:lineRule="auto"/>
        <w:ind w:firstLine="720"/>
        <w:rPr>
          <w:rFonts w:eastAsia="Times New Roman" w:cstheme="minorHAnsi"/>
          <w:color w:val="000000" w:themeColor="text1"/>
        </w:rPr>
      </w:pPr>
    </w:p>
    <w:p w14:paraId="0B2FCA11" w14:textId="685B79F6" w:rsidR="00E62665" w:rsidRPr="00CF1E4A" w:rsidRDefault="00E62665" w:rsidP="00DC30FE">
      <w:pPr>
        <w:spacing w:after="0" w:line="240" w:lineRule="auto"/>
        <w:rPr>
          <w:rFonts w:eastAsia="Times New Roman" w:cstheme="minorHAnsi"/>
          <w:color w:val="000000" w:themeColor="text1"/>
        </w:rPr>
      </w:pPr>
      <w:r w:rsidRPr="00CF1E4A">
        <w:rPr>
          <w:rFonts w:eastAsia="Times New Roman" w:cstheme="minorHAnsi"/>
          <w:color w:val="000000" w:themeColor="text1"/>
        </w:rPr>
        <w:t xml:space="preserve">There was some good discussion about the actual migration process. One of the participants predicted that a migration is imminent at her library, but she has never experienced one. She wanted to have a clearer idea of what occurs during a system migration in terms of the timeline. Participants mentioned that the actual data migration usually takes place within the space of a weekend, although some parts of the migration may happen at different times, and that vendors work with libraries to set deadlines for various migration-related tasks. The larger issue is the metadata cleanup before and, especially, after the migration </w:t>
      </w:r>
      <w:r w:rsidR="00897343" w:rsidRPr="00CF1E4A">
        <w:rPr>
          <w:rFonts w:eastAsia="Times New Roman" w:cstheme="minorHAnsi"/>
          <w:color w:val="000000" w:themeColor="text1"/>
        </w:rPr>
        <w:t>occurs</w:t>
      </w:r>
      <w:r w:rsidRPr="00CF1E4A">
        <w:rPr>
          <w:rFonts w:eastAsia="Times New Roman" w:cstheme="minorHAnsi"/>
          <w:color w:val="000000" w:themeColor="text1"/>
        </w:rPr>
        <w:t xml:space="preserve">. The consensus was that, in fact, a migration is never quite finished. One participant maintained that it is </w:t>
      </w:r>
      <w:r w:rsidR="00897343" w:rsidRPr="00CF1E4A">
        <w:rPr>
          <w:rFonts w:eastAsia="Times New Roman" w:cstheme="minorHAnsi"/>
          <w:color w:val="000000" w:themeColor="text1"/>
        </w:rPr>
        <w:t>better</w:t>
      </w:r>
      <w:r w:rsidRPr="00CF1E4A">
        <w:rPr>
          <w:rFonts w:eastAsia="Times New Roman" w:cstheme="minorHAnsi"/>
          <w:color w:val="000000" w:themeColor="text1"/>
        </w:rPr>
        <w:t xml:space="preserve"> to clean up the metadata after the migration to Alma because this provides staff with an opportunity to learn how to use the new system</w:t>
      </w:r>
      <w:r w:rsidRPr="00CF1E4A">
        <w:rPr>
          <w:rFonts w:eastAsia="Times New Roman" w:cstheme="minorHAnsi"/>
          <w:b/>
          <w:bCs/>
          <w:color w:val="000000" w:themeColor="text1"/>
        </w:rPr>
        <w:t>.</w:t>
      </w:r>
      <w:r w:rsidRPr="00CF1E4A">
        <w:rPr>
          <w:rFonts w:eastAsia="Times New Roman" w:cstheme="minorHAnsi"/>
          <w:color w:val="000000" w:themeColor="text1"/>
        </w:rPr>
        <w:t xml:space="preserve"> </w:t>
      </w:r>
    </w:p>
    <w:p w14:paraId="6A85A5F1" w14:textId="77777777" w:rsidR="008E2CE2" w:rsidRPr="00CF1E4A" w:rsidRDefault="008E2CE2" w:rsidP="00E62665">
      <w:pPr>
        <w:spacing w:after="0" w:line="240" w:lineRule="auto"/>
        <w:ind w:firstLine="720"/>
        <w:rPr>
          <w:rFonts w:eastAsia="Times New Roman" w:cstheme="minorHAnsi"/>
          <w:color w:val="000000" w:themeColor="text1"/>
        </w:rPr>
      </w:pPr>
    </w:p>
    <w:p w14:paraId="4367A58C" w14:textId="33CDDD31" w:rsidR="00E62665" w:rsidRPr="00CF1E4A" w:rsidRDefault="00E62665" w:rsidP="00DC30FE">
      <w:pPr>
        <w:spacing w:after="0" w:line="240" w:lineRule="auto"/>
        <w:rPr>
          <w:rFonts w:cstheme="minorHAnsi"/>
          <w:color w:val="000000" w:themeColor="text1"/>
        </w:rPr>
      </w:pPr>
      <w:r w:rsidRPr="00CF1E4A">
        <w:rPr>
          <w:rFonts w:eastAsia="Times New Roman" w:cstheme="minorHAnsi"/>
          <w:color w:val="000000" w:themeColor="text1"/>
        </w:rPr>
        <w:t>Finally, the facilitators asked about lessons learned. Several participants emphasized the need for buy-in from all staff at all levels and, especially, for management and systems administrators to recognize how much work and time the migration process will take. LSPs should be easy to use with efficient workflows, but libraries should not expect to maintain pre-migration workflows just because “that’s how we’ve always done it.” Finally, a new LSP provides libraries with an excellent opportunity to evaluate workflows and staff/unit roles and revise where appropriate.</w:t>
      </w:r>
    </w:p>
    <w:p w14:paraId="7031AB22" w14:textId="7A46CE9D" w:rsidR="00E62665" w:rsidRPr="00CF1E4A" w:rsidRDefault="00E62665" w:rsidP="00747307">
      <w:pPr>
        <w:spacing w:after="0"/>
        <w:rPr>
          <w:rFonts w:cstheme="minorHAnsi"/>
          <w:b/>
          <w:bCs/>
          <w:color w:val="000000" w:themeColor="text1"/>
        </w:rPr>
      </w:pPr>
    </w:p>
    <w:p w14:paraId="3CE5B220" w14:textId="210CD179" w:rsidR="009F1F9C" w:rsidRPr="00CF1E4A" w:rsidRDefault="00526C56" w:rsidP="00747307">
      <w:pPr>
        <w:spacing w:after="0"/>
        <w:rPr>
          <w:rFonts w:cstheme="minorHAnsi"/>
          <w:color w:val="000000" w:themeColor="text1"/>
        </w:rPr>
      </w:pPr>
      <w:r w:rsidRPr="00CF1E4A">
        <w:rPr>
          <w:rFonts w:cstheme="minorHAnsi"/>
          <w:color w:val="000000" w:themeColor="text1"/>
        </w:rPr>
        <w:t xml:space="preserve">This session was </w:t>
      </w:r>
      <w:r w:rsidR="00A94640" w:rsidRPr="00CF1E4A">
        <w:rPr>
          <w:rFonts w:cstheme="minorHAnsi"/>
          <w:color w:val="000000" w:themeColor="text1"/>
        </w:rPr>
        <w:t xml:space="preserve">hosted </w:t>
      </w:r>
      <w:r w:rsidRPr="00CF1E4A">
        <w:rPr>
          <w:rFonts w:cstheme="minorHAnsi"/>
          <w:color w:val="000000" w:themeColor="text1"/>
        </w:rPr>
        <w:t xml:space="preserve">by the IG Co-Chair Sai Deng and </w:t>
      </w:r>
      <w:r w:rsidR="00A16187" w:rsidRPr="00CF1E4A">
        <w:rPr>
          <w:rFonts w:cstheme="minorHAnsi"/>
          <w:color w:val="000000" w:themeColor="text1"/>
        </w:rPr>
        <w:t xml:space="preserve">the </w:t>
      </w:r>
      <w:r w:rsidR="007C2418" w:rsidRPr="00CF1E4A">
        <w:rPr>
          <w:rFonts w:cstheme="minorHAnsi"/>
          <w:color w:val="000000" w:themeColor="text1"/>
        </w:rPr>
        <w:t xml:space="preserve">incoming Co-Chair </w:t>
      </w:r>
      <w:r w:rsidR="00A94640" w:rsidRPr="00CF1E4A">
        <w:rPr>
          <w:rFonts w:cstheme="minorHAnsi"/>
          <w:color w:val="000000" w:themeColor="text1"/>
        </w:rPr>
        <w:t>Caroline Saccucci</w:t>
      </w:r>
      <w:r w:rsidR="007C2418" w:rsidRPr="00CF1E4A">
        <w:rPr>
          <w:rFonts w:cstheme="minorHAnsi"/>
          <w:color w:val="000000" w:themeColor="text1"/>
        </w:rPr>
        <w:t xml:space="preserve">. </w:t>
      </w:r>
      <w:r w:rsidR="00626C47" w:rsidRPr="00CF1E4A">
        <w:rPr>
          <w:rFonts w:cstheme="minorHAnsi"/>
          <w:color w:val="000000" w:themeColor="text1"/>
        </w:rPr>
        <w:t>Yan (Clara) Liao also helped in planning the session</w:t>
      </w:r>
      <w:r w:rsidR="00D127FA" w:rsidRPr="00CF1E4A">
        <w:rPr>
          <w:rFonts w:cstheme="minorHAnsi"/>
          <w:color w:val="000000" w:themeColor="text1"/>
        </w:rPr>
        <w:t>.</w:t>
      </w:r>
      <w:r w:rsidR="00626C47" w:rsidRPr="00CF1E4A">
        <w:rPr>
          <w:rFonts w:cstheme="minorHAnsi"/>
          <w:color w:val="000000" w:themeColor="text1"/>
        </w:rPr>
        <w:t xml:space="preserve"> </w:t>
      </w:r>
      <w:r w:rsidR="00CE02EA">
        <w:rPr>
          <w:rFonts w:cstheme="minorHAnsi"/>
          <w:color w:val="000000" w:themeColor="text1"/>
        </w:rPr>
        <w:t>We</w:t>
      </w:r>
      <w:r w:rsidR="00B07403" w:rsidRPr="00CF1E4A">
        <w:rPr>
          <w:rFonts w:cstheme="minorHAnsi"/>
          <w:color w:val="000000" w:themeColor="text1"/>
        </w:rPr>
        <w:t xml:space="preserve"> would like to thank </w:t>
      </w:r>
      <w:r w:rsidR="00010D5D" w:rsidRPr="00CF1E4A">
        <w:rPr>
          <w:rFonts w:cstheme="minorHAnsi"/>
          <w:color w:val="000000" w:themeColor="text1"/>
        </w:rPr>
        <w:t xml:space="preserve">Hsianghui Liu-Spencer </w:t>
      </w:r>
      <w:r w:rsidR="00B07403" w:rsidRPr="00CF1E4A">
        <w:rPr>
          <w:rFonts w:cstheme="minorHAnsi"/>
          <w:color w:val="000000" w:themeColor="text1"/>
        </w:rPr>
        <w:t>for reviewing</w:t>
      </w:r>
      <w:r w:rsidR="005724FE" w:rsidRPr="00CF1E4A">
        <w:rPr>
          <w:rFonts w:cstheme="minorHAnsi"/>
          <w:color w:val="000000" w:themeColor="text1"/>
        </w:rPr>
        <w:t xml:space="preserve"> </w:t>
      </w:r>
      <w:r w:rsidR="00B07403" w:rsidRPr="00CF1E4A">
        <w:rPr>
          <w:rFonts w:cstheme="minorHAnsi"/>
          <w:color w:val="000000" w:themeColor="text1"/>
        </w:rPr>
        <w:t xml:space="preserve">the </w:t>
      </w:r>
      <w:r w:rsidR="008B6E13" w:rsidRPr="00CF1E4A">
        <w:rPr>
          <w:rFonts w:cstheme="minorHAnsi"/>
          <w:color w:val="000000" w:themeColor="text1"/>
        </w:rPr>
        <w:t>part on DEI cataloging and workflow.</w:t>
      </w:r>
    </w:p>
    <w:p w14:paraId="55EE1CF7" w14:textId="77777777" w:rsidR="008E0AE0" w:rsidRDefault="008E0AE0" w:rsidP="000813B1">
      <w:pPr>
        <w:spacing w:after="0"/>
        <w:rPr>
          <w:rFonts w:cstheme="minorHAnsi"/>
          <w:b/>
          <w:bCs/>
          <w:color w:val="000000" w:themeColor="text1"/>
        </w:rPr>
      </w:pPr>
    </w:p>
    <w:p w14:paraId="77598006" w14:textId="0C092571" w:rsidR="000813B1" w:rsidRPr="00CF1E4A" w:rsidRDefault="000813B1" w:rsidP="008E0AE0">
      <w:pPr>
        <w:rPr>
          <w:rFonts w:cstheme="minorHAnsi"/>
          <w:b/>
          <w:bCs/>
          <w:color w:val="000000" w:themeColor="text1"/>
        </w:rPr>
      </w:pPr>
      <w:r w:rsidRPr="00CF1E4A">
        <w:rPr>
          <w:rFonts w:cstheme="minorHAnsi"/>
          <w:b/>
          <w:bCs/>
          <w:color w:val="000000" w:themeColor="text1"/>
        </w:rPr>
        <w:t>Re</w:t>
      </w:r>
      <w:r w:rsidR="003C49AF">
        <w:rPr>
          <w:rFonts w:cstheme="minorHAnsi"/>
          <w:b/>
          <w:bCs/>
          <w:color w:val="000000" w:themeColor="text1"/>
        </w:rPr>
        <w:t>sources:</w:t>
      </w:r>
    </w:p>
    <w:p w14:paraId="1B33E3E0" w14:textId="675CDA6A" w:rsidR="00FD4027" w:rsidRDefault="0011688B" w:rsidP="008E0AE0">
      <w:pPr>
        <w:rPr>
          <w:rFonts w:cstheme="minorHAnsi"/>
          <w:color w:val="000000" w:themeColor="text1"/>
        </w:rPr>
      </w:pPr>
      <w:r w:rsidRPr="00CF1E4A">
        <w:rPr>
          <w:rFonts w:cstheme="minorHAnsi"/>
          <w:color w:val="000000" w:themeColor="text1"/>
        </w:rPr>
        <w:t xml:space="preserve">ALA (2022). ALA Welcomes Removal of Offensive “Illegal aliens” Subject Headings. American Library Association (ALA) Member News. November 12, 2021. Retrieved from </w:t>
      </w:r>
      <w:hyperlink r:id="rId5" w:history="1">
        <w:r w:rsidRPr="00CF1E4A">
          <w:rPr>
            <w:rStyle w:val="Hyperlink"/>
            <w:rFonts w:cstheme="minorHAnsi"/>
            <w:color w:val="000000" w:themeColor="text1"/>
          </w:rPr>
          <w:t>https://www.ala.org/news/member-news/2021/11/ala-welcomes-removal-offensive-illegal-aliens-subject-headings</w:t>
        </w:r>
      </w:hyperlink>
      <w:r w:rsidRPr="00CF1E4A">
        <w:rPr>
          <w:rFonts w:cstheme="minorHAnsi"/>
          <w:color w:val="000000" w:themeColor="text1"/>
        </w:rPr>
        <w:t xml:space="preserve"> </w:t>
      </w:r>
    </w:p>
    <w:p w14:paraId="02EA415E" w14:textId="2D9584F9" w:rsidR="00652DDE" w:rsidRPr="00652DDE" w:rsidRDefault="00652DDE" w:rsidP="008E0AE0">
      <w:pPr>
        <w:rPr>
          <w:rFonts w:cstheme="minorHAnsi"/>
          <w:color w:val="000000" w:themeColor="text1"/>
        </w:rPr>
      </w:pPr>
      <w:r w:rsidRPr="00652DDE">
        <w:rPr>
          <w:rFonts w:cstheme="minorHAnsi"/>
          <w:color w:val="000000" w:themeColor="text1"/>
        </w:rPr>
        <w:t xml:space="preserve">Berman, Sanford. </w:t>
      </w:r>
      <w:r w:rsidRPr="00652DDE">
        <w:rPr>
          <w:rFonts w:cstheme="minorHAnsi"/>
          <w:i/>
          <w:iCs/>
          <w:color w:val="000000" w:themeColor="text1"/>
        </w:rPr>
        <w:t>Prejudices and Antipathies: A Tract on the L</w:t>
      </w:r>
      <w:r w:rsidR="00000E12">
        <w:rPr>
          <w:rFonts w:cstheme="minorHAnsi"/>
          <w:i/>
          <w:iCs/>
          <w:color w:val="000000" w:themeColor="text1"/>
        </w:rPr>
        <w:t>C</w:t>
      </w:r>
      <w:r w:rsidRPr="00652DDE">
        <w:rPr>
          <w:rFonts w:cstheme="minorHAnsi"/>
          <w:i/>
          <w:iCs/>
          <w:color w:val="000000" w:themeColor="text1"/>
        </w:rPr>
        <w:t xml:space="preserve"> Subject Heads Concerning People</w:t>
      </w:r>
      <w:r w:rsidRPr="00652DDE">
        <w:rPr>
          <w:rFonts w:cstheme="minorHAnsi"/>
          <w:color w:val="000000" w:themeColor="text1"/>
        </w:rPr>
        <w:t xml:space="preserve">. McFarland &amp; Company, 2013. Retrieved from </w:t>
      </w:r>
      <w:hyperlink r:id="rId6" w:history="1">
        <w:r w:rsidRPr="00652DDE">
          <w:rPr>
            <w:rStyle w:val="Hyperlink"/>
            <w:rFonts w:cstheme="minorHAnsi"/>
          </w:rPr>
          <w:t>https://www.sanfordberman.org/prejant.htm</w:t>
        </w:r>
      </w:hyperlink>
      <w:r w:rsidRPr="00652DDE">
        <w:rPr>
          <w:rFonts w:cstheme="minorHAnsi"/>
          <w:color w:val="000000" w:themeColor="text1"/>
          <w:u w:val="single"/>
        </w:rPr>
        <w:t xml:space="preserve"> </w:t>
      </w:r>
    </w:p>
    <w:p w14:paraId="6FDA6187" w14:textId="77777777" w:rsidR="00652DDE" w:rsidRPr="00652DDE" w:rsidRDefault="00652DDE" w:rsidP="008E0AE0">
      <w:pPr>
        <w:rPr>
          <w:rFonts w:cstheme="minorHAnsi"/>
          <w:color w:val="000000" w:themeColor="text1"/>
        </w:rPr>
      </w:pPr>
      <w:r w:rsidRPr="00652DDE">
        <w:rPr>
          <w:rFonts w:cstheme="minorHAnsi"/>
          <w:color w:val="000000" w:themeColor="text1"/>
        </w:rPr>
        <w:t xml:space="preserve">Berman, Sanford. </w:t>
      </w:r>
      <w:r w:rsidRPr="00652DDE">
        <w:rPr>
          <w:rFonts w:cstheme="minorHAnsi"/>
          <w:i/>
          <w:iCs/>
          <w:color w:val="000000" w:themeColor="text1"/>
        </w:rPr>
        <w:t xml:space="preserve">Prejudices and Antipathies: A Tract on the LC Subject Heads Concerning People. </w:t>
      </w:r>
      <w:r w:rsidRPr="00652DDE">
        <w:rPr>
          <w:rFonts w:cstheme="minorHAnsi"/>
          <w:color w:val="000000" w:themeColor="text1"/>
        </w:rPr>
        <w:t>Metuchen, N.J.: Scarecrow Press. 1971.</w:t>
      </w:r>
    </w:p>
    <w:p w14:paraId="27DC6298" w14:textId="77777777" w:rsidR="00652DDE" w:rsidRPr="00652DDE" w:rsidRDefault="00652DDE" w:rsidP="008E0AE0">
      <w:pPr>
        <w:rPr>
          <w:rFonts w:cstheme="minorHAnsi"/>
          <w:color w:val="000000" w:themeColor="text1"/>
        </w:rPr>
      </w:pPr>
      <w:r w:rsidRPr="00652DDE">
        <w:rPr>
          <w:rFonts w:cstheme="minorHAnsi"/>
          <w:color w:val="000000" w:themeColor="text1"/>
        </w:rPr>
        <w:t xml:space="preserve">Billey, Amber et al. "Report of the PCC Ad Hoc Task Group on Gender in Name Authority Records." 2016. Retrieved from </w:t>
      </w:r>
      <w:hyperlink r:id="rId7" w:history="1">
        <w:r w:rsidRPr="00652DDE">
          <w:rPr>
            <w:rStyle w:val="Hyperlink"/>
            <w:rFonts w:cstheme="minorHAnsi"/>
          </w:rPr>
          <w:t>https://www.loc.gov/aba/pcc/documents/Gender_375%20field_RecommendationReport.pdf</w:t>
        </w:r>
      </w:hyperlink>
      <w:r w:rsidRPr="00652DDE">
        <w:rPr>
          <w:rFonts w:cstheme="minorHAnsi"/>
          <w:color w:val="000000" w:themeColor="text1"/>
        </w:rPr>
        <w:t>  </w:t>
      </w:r>
    </w:p>
    <w:p w14:paraId="4CBF3703" w14:textId="77777777" w:rsidR="00652DDE" w:rsidRPr="00652DDE" w:rsidRDefault="00652DDE" w:rsidP="008E0AE0">
      <w:pPr>
        <w:rPr>
          <w:rFonts w:cstheme="minorHAnsi"/>
          <w:color w:val="000000" w:themeColor="text1"/>
        </w:rPr>
      </w:pPr>
      <w:r w:rsidRPr="00652DDE">
        <w:rPr>
          <w:rFonts w:cstheme="minorHAnsi"/>
          <w:color w:val="000000" w:themeColor="text1"/>
        </w:rPr>
        <w:t xml:space="preserve">Biswas, Paromita, and Ann Hallyburton. “Cataloger’s judgement: Bringing ethical considerations into a fluid space.” Conference presentation, ALCTS CAMMS Catalog Management Interest Group, ALA Midwinter, 2020. Retrieved from </w:t>
      </w:r>
      <w:hyperlink r:id="rId8" w:history="1">
        <w:r w:rsidRPr="00652DDE">
          <w:rPr>
            <w:rStyle w:val="Hyperlink"/>
            <w:rFonts w:cstheme="minorHAnsi"/>
          </w:rPr>
          <w:t>https://connect.ala.org/HigherLogic/System/DownloadDocumentFile.ashx?DocumentFileKey=3cc2bdec-ce50-ed74-e71c-8aa12d7ae4fa</w:t>
        </w:r>
      </w:hyperlink>
    </w:p>
    <w:p w14:paraId="5EAE471A" w14:textId="77777777" w:rsidR="00652DDE" w:rsidRPr="00652DDE" w:rsidRDefault="00652DDE" w:rsidP="008E0AE0">
      <w:pPr>
        <w:rPr>
          <w:rFonts w:cstheme="minorHAnsi"/>
          <w:color w:val="000000" w:themeColor="text1"/>
        </w:rPr>
      </w:pPr>
      <w:r w:rsidRPr="00652DDE">
        <w:rPr>
          <w:rFonts w:cstheme="minorHAnsi"/>
          <w:color w:val="000000" w:themeColor="text1"/>
        </w:rPr>
        <w:t xml:space="preserve">Bolding, Kelly. “Reparative Processing: A Case Study in Auditing Legacy Archival Description for Racism.” Retrieved from </w:t>
      </w:r>
      <w:hyperlink r:id="rId9" w:history="1">
        <w:r w:rsidRPr="00652DDE">
          <w:rPr>
            <w:rStyle w:val="Hyperlink"/>
            <w:rFonts w:cstheme="minorHAnsi"/>
          </w:rPr>
          <w:t>https://docs.google.com/presentation/d/1MhOXx5ZlVjb_8pfvvFquMqLsUUlOHFFMT4js5EP4qnA/edit?usp=sharing</w:t>
        </w:r>
      </w:hyperlink>
    </w:p>
    <w:p w14:paraId="5EEAA88E" w14:textId="78933322" w:rsidR="00652DDE" w:rsidRDefault="00652DDE" w:rsidP="008E0AE0">
      <w:pPr>
        <w:rPr>
          <w:rFonts w:cstheme="minorHAnsi"/>
          <w:color w:val="000000" w:themeColor="text1"/>
          <w:u w:val="single"/>
        </w:rPr>
      </w:pPr>
      <w:r w:rsidRPr="00652DDE">
        <w:rPr>
          <w:rFonts w:cstheme="minorHAnsi"/>
          <w:color w:val="000000" w:themeColor="text1"/>
        </w:rPr>
        <w:t xml:space="preserve">Dean, Jackie. “Conscious Editing of Archival Description at UNC-Chapel Hill.” Journal of the Society of North Carolina Archivists 19 (2019): 41-55. Retrieved from </w:t>
      </w:r>
      <w:hyperlink r:id="rId10" w:history="1">
        <w:r w:rsidRPr="00652DDE">
          <w:rPr>
            <w:rStyle w:val="Hyperlink"/>
            <w:rFonts w:cstheme="minorHAnsi"/>
          </w:rPr>
          <w:t>http://www.ncarchivists.org/wp-content/uploads/2020/02/jsnca_vol16_dean.pdf</w:t>
        </w:r>
      </w:hyperlink>
      <w:r w:rsidRPr="00652DDE">
        <w:rPr>
          <w:rFonts w:cstheme="minorHAnsi"/>
          <w:color w:val="000000" w:themeColor="text1"/>
          <w:u w:val="single"/>
        </w:rPr>
        <w:t xml:space="preserve"> </w:t>
      </w:r>
    </w:p>
    <w:p w14:paraId="421D8DF2" w14:textId="02DB5AA7" w:rsidR="00F744E7" w:rsidRPr="00652DDE" w:rsidRDefault="00F744E7" w:rsidP="008E0AE0">
      <w:pPr>
        <w:rPr>
          <w:rFonts w:cstheme="minorHAnsi"/>
          <w:color w:val="000000" w:themeColor="text1"/>
        </w:rPr>
      </w:pPr>
      <w:r>
        <w:rPr>
          <w:rFonts w:cstheme="minorHAnsi"/>
          <w:color w:val="000000" w:themeColor="text1"/>
        </w:rPr>
        <w:t>Ex Libris. “</w:t>
      </w:r>
      <w:r w:rsidRPr="00FD4027">
        <w:rPr>
          <w:rFonts w:cstheme="minorHAnsi"/>
          <w:color w:val="000000" w:themeColor="text1"/>
        </w:rPr>
        <w:t>Authority Control Rules</w:t>
      </w:r>
      <w:r>
        <w:rPr>
          <w:rFonts w:cstheme="minorHAnsi"/>
          <w:color w:val="000000" w:themeColor="text1"/>
        </w:rPr>
        <w:t xml:space="preserve">.” </w:t>
      </w:r>
      <w:r w:rsidRPr="00CF1E4A">
        <w:rPr>
          <w:rFonts w:cstheme="minorHAnsi"/>
          <w:color w:val="000000" w:themeColor="text1"/>
        </w:rPr>
        <w:t>Retrieved from</w:t>
      </w:r>
      <w:r>
        <w:rPr>
          <w:rFonts w:cstheme="minorHAnsi"/>
          <w:color w:val="000000" w:themeColor="text1"/>
        </w:rPr>
        <w:t xml:space="preserve"> </w:t>
      </w:r>
      <w:hyperlink r:id="rId11" w:anchor="Managing_Preferred_Term_Correction" w:history="1">
        <w:r w:rsidRPr="00D97A64">
          <w:rPr>
            <w:rStyle w:val="Hyperlink"/>
            <w:rFonts w:cstheme="minorHAnsi"/>
          </w:rPr>
          <w:t>https://knowledge.exlibrisgroup.com/Alma/Product_Documentation/010Alma_Online_Help_(English)/Metadata_Management/060Working_with_Authority_Records/Authority_Control_Rules#Managing_Preferred_Term_Correction</w:t>
        </w:r>
      </w:hyperlink>
    </w:p>
    <w:p w14:paraId="3FDC378C" w14:textId="666FAF09" w:rsidR="00D14C8D" w:rsidRDefault="00D14C8D" w:rsidP="008E0AE0">
      <w:pPr>
        <w:rPr>
          <w:rFonts w:cstheme="minorHAnsi"/>
          <w:color w:val="000000" w:themeColor="text1"/>
        </w:rPr>
      </w:pPr>
      <w:r w:rsidRPr="00CF1E4A">
        <w:rPr>
          <w:rFonts w:cstheme="minorHAnsi"/>
          <w:color w:val="000000" w:themeColor="text1"/>
        </w:rPr>
        <w:t xml:space="preserve">FOLIO. Retrieved from </w:t>
      </w:r>
      <w:hyperlink r:id="rId12" w:history="1">
        <w:r w:rsidRPr="00CF1E4A">
          <w:rPr>
            <w:rStyle w:val="Hyperlink"/>
            <w:rFonts w:cstheme="minorHAnsi"/>
            <w:color w:val="000000" w:themeColor="text1"/>
          </w:rPr>
          <w:t>https://www.folio.org/</w:t>
        </w:r>
      </w:hyperlink>
      <w:r w:rsidRPr="00CF1E4A">
        <w:rPr>
          <w:rFonts w:cstheme="minorHAnsi"/>
          <w:color w:val="000000" w:themeColor="text1"/>
        </w:rPr>
        <w:t xml:space="preserve"> </w:t>
      </w:r>
    </w:p>
    <w:p w14:paraId="6B512FF1" w14:textId="58E40D39" w:rsidR="00652DDE" w:rsidRPr="00652DDE" w:rsidRDefault="00652DDE" w:rsidP="008E0AE0">
      <w:pPr>
        <w:rPr>
          <w:rFonts w:cstheme="minorHAnsi"/>
          <w:color w:val="000000" w:themeColor="text1"/>
        </w:rPr>
      </w:pPr>
      <w:r w:rsidRPr="00652DDE">
        <w:rPr>
          <w:rFonts w:cstheme="minorHAnsi"/>
          <w:color w:val="000000" w:themeColor="text1"/>
        </w:rPr>
        <w:t xml:space="preserve">Fox, Violet; Bennyhoff, Nick; George, Kelsey; Grant, Erin; Gross, Tina; Kellett, Cate; Kirkland, Arden; Jurgemeyer, Karla; Perera, Treshani; Pettitt, Karl; Piascik, Jeanne; Robinson, Lisa; Tomaras, Deborah. “Report of the SAC Working Group on Alternatives to LCSH ‘Illegal aliens.’” June 2020. Retrieved from </w:t>
      </w:r>
      <w:hyperlink r:id="rId13" w:history="1">
        <w:r w:rsidRPr="00652DDE">
          <w:rPr>
            <w:rStyle w:val="Hyperlink"/>
            <w:rFonts w:cstheme="minorHAnsi"/>
          </w:rPr>
          <w:t>http://hdl.handle.net/11213/14582</w:t>
        </w:r>
      </w:hyperlink>
      <w:r w:rsidRPr="00652DDE">
        <w:rPr>
          <w:rFonts w:cstheme="minorHAnsi"/>
          <w:color w:val="000000" w:themeColor="text1"/>
        </w:rPr>
        <w:t xml:space="preserve"> </w:t>
      </w:r>
    </w:p>
    <w:p w14:paraId="0236AE95" w14:textId="2BD3DBB5" w:rsidR="00685801" w:rsidRDefault="00685801" w:rsidP="008E0AE0">
      <w:pPr>
        <w:rPr>
          <w:rFonts w:cstheme="minorHAnsi"/>
          <w:color w:val="000000" w:themeColor="text1"/>
        </w:rPr>
      </w:pPr>
      <w:r w:rsidRPr="00CF1E4A">
        <w:rPr>
          <w:rFonts w:cstheme="minorHAnsi"/>
          <w:color w:val="000000" w:themeColor="text1"/>
        </w:rPr>
        <w:t xml:space="preserve">Homosaurus. Retrieved from </w:t>
      </w:r>
      <w:hyperlink r:id="rId14" w:history="1">
        <w:r w:rsidRPr="00CF1E4A">
          <w:rPr>
            <w:rStyle w:val="Hyperlink"/>
            <w:rFonts w:cstheme="minorHAnsi"/>
            <w:color w:val="000000" w:themeColor="text1"/>
          </w:rPr>
          <w:t>https://homosaurus.org/</w:t>
        </w:r>
      </w:hyperlink>
      <w:r w:rsidRPr="00CF1E4A">
        <w:rPr>
          <w:rFonts w:cstheme="minorHAnsi"/>
          <w:color w:val="000000" w:themeColor="text1"/>
        </w:rPr>
        <w:t xml:space="preserve"> </w:t>
      </w:r>
    </w:p>
    <w:p w14:paraId="24A92105" w14:textId="34D07126" w:rsidR="00652DDE" w:rsidRDefault="00652DDE" w:rsidP="008E0AE0">
      <w:pPr>
        <w:rPr>
          <w:rFonts w:cstheme="minorHAnsi"/>
          <w:color w:val="000000" w:themeColor="text1"/>
        </w:rPr>
      </w:pPr>
      <w:r w:rsidRPr="00652DDE">
        <w:rPr>
          <w:rFonts w:cstheme="minorHAnsi"/>
          <w:color w:val="000000" w:themeColor="text1"/>
        </w:rPr>
        <w:t>Lember, H., Lipkin, S., &amp; Lee, R. J. “Radical Cataloging: From words to action.” </w:t>
      </w:r>
      <w:r w:rsidRPr="00652DDE">
        <w:rPr>
          <w:rFonts w:cstheme="minorHAnsi"/>
          <w:i/>
          <w:iCs/>
          <w:color w:val="000000" w:themeColor="text1"/>
        </w:rPr>
        <w:t>Urban Library Journal, 19 </w:t>
      </w:r>
      <w:r w:rsidRPr="00652DDE">
        <w:rPr>
          <w:rFonts w:cstheme="minorHAnsi"/>
          <w:color w:val="000000" w:themeColor="text1"/>
        </w:rPr>
        <w:t xml:space="preserve">(1), 2013. Retrieved from </w:t>
      </w:r>
      <w:hyperlink r:id="rId15" w:history="1">
        <w:r w:rsidRPr="00652DDE">
          <w:rPr>
            <w:rStyle w:val="Hyperlink"/>
            <w:rFonts w:cstheme="minorHAnsi"/>
          </w:rPr>
          <w:t>https://academicworks.cuny.edu/ulj/vol19/iss1/7</w:t>
        </w:r>
      </w:hyperlink>
      <w:r w:rsidRPr="00652DDE">
        <w:rPr>
          <w:rFonts w:cstheme="minorHAnsi"/>
          <w:color w:val="000000" w:themeColor="text1"/>
        </w:rPr>
        <w:t xml:space="preserve"> </w:t>
      </w:r>
    </w:p>
    <w:p w14:paraId="3B91950C" w14:textId="1435B541" w:rsidR="00652DDE" w:rsidRPr="00652DDE" w:rsidRDefault="00685801" w:rsidP="008E0AE0">
      <w:pPr>
        <w:rPr>
          <w:rFonts w:cstheme="minorHAnsi"/>
          <w:color w:val="000000" w:themeColor="text1"/>
        </w:rPr>
      </w:pPr>
      <w:r w:rsidRPr="00CF1E4A">
        <w:rPr>
          <w:rFonts w:cstheme="minorHAnsi"/>
          <w:color w:val="000000" w:themeColor="text1"/>
        </w:rPr>
        <w:t xml:space="preserve">Library of Congress Demographic Group Terms. Retrieved from </w:t>
      </w:r>
      <w:hyperlink r:id="rId16" w:history="1">
        <w:r w:rsidRPr="00CF1E4A">
          <w:rPr>
            <w:rStyle w:val="Hyperlink"/>
            <w:rFonts w:cstheme="minorHAnsi"/>
            <w:color w:val="000000" w:themeColor="text1"/>
          </w:rPr>
          <w:t>https://id.loc.gov/authorities/demographicTerms.html</w:t>
        </w:r>
      </w:hyperlink>
      <w:r w:rsidRPr="00CF1E4A">
        <w:rPr>
          <w:rFonts w:cstheme="minorHAnsi"/>
          <w:color w:val="000000" w:themeColor="text1"/>
        </w:rPr>
        <w:t xml:space="preserve"> </w:t>
      </w:r>
    </w:p>
    <w:p w14:paraId="07648906" w14:textId="77777777" w:rsidR="00652DDE" w:rsidRPr="00652DDE" w:rsidRDefault="00652DDE" w:rsidP="008E0AE0">
      <w:pPr>
        <w:rPr>
          <w:rFonts w:cstheme="minorHAnsi"/>
          <w:color w:val="000000" w:themeColor="text1"/>
        </w:rPr>
      </w:pPr>
      <w:r w:rsidRPr="00652DDE">
        <w:rPr>
          <w:rFonts w:cstheme="minorHAnsi"/>
          <w:color w:val="000000" w:themeColor="text1"/>
        </w:rPr>
        <w:lastRenderedPageBreak/>
        <w:t xml:space="preserve">Matusiak, Krystna K., Ling Meng, Ewa Barczyk, &amp; Chia-Jung Shih. "Multilingual metadata for cultural heritage materials: The case of the Tse-Tsung Chow Collection of Chinese Scrolls and Fan Paintings", </w:t>
      </w:r>
      <w:r w:rsidRPr="00652DDE">
        <w:rPr>
          <w:rFonts w:cstheme="minorHAnsi"/>
          <w:i/>
          <w:iCs/>
          <w:color w:val="000000" w:themeColor="text1"/>
        </w:rPr>
        <w:t>The Electronic Library</w:t>
      </w:r>
      <w:r w:rsidRPr="00652DDE">
        <w:rPr>
          <w:rFonts w:cstheme="minorHAnsi"/>
          <w:color w:val="000000" w:themeColor="text1"/>
        </w:rPr>
        <w:t xml:space="preserve">, 33, no. 1 (2015): 136-151. Retrieved from </w:t>
      </w:r>
      <w:hyperlink r:id="rId17" w:history="1">
        <w:r w:rsidRPr="00652DDE">
          <w:rPr>
            <w:rStyle w:val="Hyperlink"/>
            <w:rFonts w:cstheme="minorHAnsi"/>
          </w:rPr>
          <w:t>https://doi.org/10.1108/EL-08-2013-0141</w:t>
        </w:r>
      </w:hyperlink>
      <w:r w:rsidRPr="00652DDE">
        <w:rPr>
          <w:rFonts w:cstheme="minorHAnsi"/>
          <w:color w:val="000000" w:themeColor="text1"/>
        </w:rPr>
        <w:t> </w:t>
      </w:r>
    </w:p>
    <w:p w14:paraId="0B63090F" w14:textId="7104185C" w:rsidR="00CC5430" w:rsidRPr="00CC5430" w:rsidRDefault="00CC5430" w:rsidP="008E0AE0">
      <w:r>
        <w:t xml:space="preserve">PCC Ad Hoc Task Group on Recording Gender in Personal Name Authority Records. </w:t>
      </w:r>
      <w:r w:rsidR="00143502">
        <w:t>“</w:t>
      </w:r>
      <w:r w:rsidRPr="00C04415">
        <w:t>Revised Report on Recording Gender in Personal Name Authority Records</w:t>
      </w:r>
      <w:r>
        <w:t>.</w:t>
      </w:r>
      <w:r w:rsidR="00143502">
        <w:t>”</w:t>
      </w:r>
      <w:r>
        <w:t xml:space="preserve"> Retrieved from</w:t>
      </w:r>
      <w:r w:rsidRPr="00C04415">
        <w:t xml:space="preserve"> </w:t>
      </w:r>
      <w:hyperlink r:id="rId18" w:history="1">
        <w:r w:rsidRPr="00D97A64">
          <w:rPr>
            <w:rStyle w:val="Hyperlink"/>
            <w:rFonts w:ascii="Calibri" w:hAnsi="Calibri" w:cs="Calibri"/>
            <w:bdr w:val="none" w:sz="0" w:space="0" w:color="auto" w:frame="1"/>
          </w:rPr>
          <w:t>https://www.loc.gov/aba/pcc/documents/gender-in-NARs-revised-report.pdf</w:t>
        </w:r>
      </w:hyperlink>
    </w:p>
    <w:p w14:paraId="1E34371F" w14:textId="07CAD53C" w:rsidR="00685801" w:rsidRDefault="00652DDE" w:rsidP="008E0AE0">
      <w:pPr>
        <w:rPr>
          <w:rFonts w:cstheme="minorHAnsi"/>
          <w:color w:val="000000" w:themeColor="text1"/>
        </w:rPr>
      </w:pPr>
      <w:r w:rsidRPr="00652DDE">
        <w:rPr>
          <w:rFonts w:cstheme="minorHAnsi"/>
          <w:color w:val="000000" w:themeColor="text1"/>
        </w:rPr>
        <w:t xml:space="preserve">Rinn, Meghan R. "Nineteenth-Century Depictions of Disabilities and Modern Metadata: A Consideration of Material in the P. T. Barnum Digital Collection," </w:t>
      </w:r>
      <w:r w:rsidRPr="00652DDE">
        <w:rPr>
          <w:rFonts w:cstheme="minorHAnsi"/>
          <w:i/>
          <w:iCs/>
          <w:color w:val="000000" w:themeColor="text1"/>
        </w:rPr>
        <w:t>Journal of Contemporary Archival Studies</w:t>
      </w:r>
      <w:r w:rsidRPr="00652DDE">
        <w:rPr>
          <w:rFonts w:cstheme="minorHAnsi"/>
          <w:color w:val="000000" w:themeColor="text1"/>
        </w:rPr>
        <w:t xml:space="preserve"> 5, Article 1 (2018). Retrieved from </w:t>
      </w:r>
      <w:hyperlink r:id="rId19" w:history="1">
        <w:r w:rsidRPr="00652DDE">
          <w:rPr>
            <w:rStyle w:val="Hyperlink"/>
            <w:rFonts w:cstheme="minorHAnsi"/>
          </w:rPr>
          <w:t>https://elischolar.library.yale.edu/jcas/vol5/iss1/1</w:t>
        </w:r>
      </w:hyperlink>
    </w:p>
    <w:p w14:paraId="50C423F6" w14:textId="53B46672" w:rsidR="00685801" w:rsidRPr="00685801" w:rsidRDefault="00685801" w:rsidP="008E0AE0">
      <w:pPr>
        <w:rPr>
          <w:rFonts w:cstheme="minorHAnsi"/>
          <w:color w:val="000000" w:themeColor="text1"/>
          <w:u w:val="single"/>
        </w:rPr>
      </w:pPr>
      <w:r w:rsidRPr="00CF1E4A">
        <w:rPr>
          <w:rFonts w:cstheme="minorHAnsi"/>
          <w:color w:val="000000" w:themeColor="text1"/>
        </w:rPr>
        <w:t xml:space="preserve">SSDN (2022). </w:t>
      </w:r>
      <w:r w:rsidR="00857CC0">
        <w:rPr>
          <w:rFonts w:cstheme="minorHAnsi"/>
          <w:color w:val="000000" w:themeColor="text1"/>
        </w:rPr>
        <w:t>“</w:t>
      </w:r>
      <w:r w:rsidRPr="00CF1E4A">
        <w:rPr>
          <w:rFonts w:cstheme="minorHAnsi"/>
          <w:color w:val="000000" w:themeColor="text1"/>
        </w:rPr>
        <w:t>Approaches to Reparative Metadata Projects.</w:t>
      </w:r>
      <w:r w:rsidR="00857CC0">
        <w:rPr>
          <w:rFonts w:cstheme="minorHAnsi"/>
          <w:color w:val="000000" w:themeColor="text1"/>
        </w:rPr>
        <w:t>”</w:t>
      </w:r>
      <w:r w:rsidRPr="00CF1E4A">
        <w:rPr>
          <w:rFonts w:cstheme="minorHAnsi"/>
          <w:color w:val="000000" w:themeColor="text1"/>
        </w:rPr>
        <w:t xml:space="preserve"> Retrieved from </w:t>
      </w:r>
      <w:hyperlink r:id="rId20" w:history="1">
        <w:r w:rsidRPr="00CF1E4A">
          <w:rPr>
            <w:rStyle w:val="Hyperlink"/>
            <w:rFonts w:cstheme="minorHAnsi"/>
            <w:color w:val="000000" w:themeColor="text1"/>
          </w:rPr>
          <w:t>https://docs.google.com/presentation/d/1gqZ8VcmBDhxxDRkiKq44wKjqSFD532E1/edit?usp=sharing&amp;ouid=103183093036317733862&amp;rtpof=true&amp;sd=true</w:t>
        </w:r>
      </w:hyperlink>
    </w:p>
    <w:p w14:paraId="305196AE" w14:textId="5E3840D9" w:rsidR="00652DDE" w:rsidRPr="00652DDE" w:rsidRDefault="00652DDE" w:rsidP="008E0AE0">
      <w:pPr>
        <w:rPr>
          <w:rFonts w:cstheme="minorHAnsi"/>
          <w:color w:val="000000" w:themeColor="text1"/>
        </w:rPr>
      </w:pPr>
      <w:r w:rsidRPr="00652DDE">
        <w:rPr>
          <w:rFonts w:cstheme="minorHAnsi"/>
          <w:color w:val="000000" w:themeColor="text1"/>
        </w:rPr>
        <w:t xml:space="preserve">SSDN Metadata Working Group. </w:t>
      </w:r>
      <w:r w:rsidR="00BE58A7">
        <w:rPr>
          <w:rFonts w:cstheme="minorHAnsi"/>
          <w:color w:val="000000" w:themeColor="text1"/>
        </w:rPr>
        <w:t>“</w:t>
      </w:r>
      <w:r w:rsidRPr="00652DDE">
        <w:rPr>
          <w:rFonts w:cstheme="minorHAnsi"/>
          <w:color w:val="000000" w:themeColor="text1"/>
        </w:rPr>
        <w:t>Inclusive Metadata &amp; Conscious Editing Resources List</w:t>
      </w:r>
      <w:r w:rsidR="008E0AE0">
        <w:rPr>
          <w:rFonts w:cstheme="minorHAnsi"/>
          <w:color w:val="000000" w:themeColor="text1"/>
        </w:rPr>
        <w:t>.</w:t>
      </w:r>
      <w:r w:rsidR="00BE58A7">
        <w:rPr>
          <w:rFonts w:cstheme="minorHAnsi"/>
          <w:color w:val="000000" w:themeColor="text1"/>
        </w:rPr>
        <w:t>”</w:t>
      </w:r>
      <w:r w:rsidRPr="00652DDE">
        <w:rPr>
          <w:rFonts w:cstheme="minorHAnsi"/>
          <w:color w:val="000000" w:themeColor="text1"/>
        </w:rPr>
        <w:t xml:space="preserve"> 2020. Retrieved from </w:t>
      </w:r>
      <w:hyperlink r:id="rId21" w:history="1">
        <w:r w:rsidRPr="00652DDE">
          <w:rPr>
            <w:rStyle w:val="Hyperlink"/>
            <w:rFonts w:cstheme="minorHAnsi"/>
          </w:rPr>
          <w:t>https://docs.google.com/document/d/1APavAd1p1f9y1vBUudQIuIsYnq56ypzNYJYgDA9RNbU/edit</w:t>
        </w:r>
      </w:hyperlink>
      <w:r w:rsidRPr="00652DDE">
        <w:rPr>
          <w:rFonts w:cstheme="minorHAnsi"/>
          <w:color w:val="000000" w:themeColor="text1"/>
        </w:rPr>
        <w:t xml:space="preserve"> </w:t>
      </w:r>
    </w:p>
    <w:p w14:paraId="34E7A57F" w14:textId="1E2450D9" w:rsidR="00CB2A2B" w:rsidRPr="00CB2A2B" w:rsidRDefault="00652DDE" w:rsidP="00CB2A2B">
      <w:pPr>
        <w:rPr>
          <w:rStyle w:val="Hyperlink"/>
          <w:rFonts w:cstheme="minorHAnsi"/>
          <w:color w:val="000000" w:themeColor="text1"/>
          <w:u w:val="none"/>
        </w:rPr>
      </w:pPr>
      <w:r w:rsidRPr="00652DDE">
        <w:rPr>
          <w:rFonts w:cstheme="minorHAnsi"/>
          <w:color w:val="000000" w:themeColor="text1"/>
        </w:rPr>
        <w:t xml:space="preserve">Tang, Annie, Dorothy Berry, Kelly Bolding, and Rachel E. Winston. "Toward Culturally Competent Archival (Re)Description of Marginalized Histories." Conference presentation, Society of American Archivists annual meeting, 2018. Retrieved from </w:t>
      </w:r>
      <w:hyperlink r:id="rId22" w:history="1">
        <w:r w:rsidRPr="00652DDE">
          <w:rPr>
            <w:rStyle w:val="Hyperlink"/>
            <w:rFonts w:cstheme="minorHAnsi"/>
          </w:rPr>
          <w:t>https://digitalcommons.chapman.edu/library_presentations/23</w:t>
        </w:r>
      </w:hyperlink>
      <w:r w:rsidRPr="00652DDE">
        <w:rPr>
          <w:rFonts w:cstheme="minorHAnsi"/>
          <w:color w:val="000000" w:themeColor="text1"/>
        </w:rPr>
        <w:t> </w:t>
      </w:r>
    </w:p>
    <w:p w14:paraId="02A9E0C8" w14:textId="19C8669E" w:rsidR="00E32060" w:rsidRPr="00CF1E4A" w:rsidRDefault="00BD2BDF" w:rsidP="000813B1">
      <w:pPr>
        <w:spacing w:after="0"/>
        <w:rPr>
          <w:rFonts w:cstheme="minorHAnsi"/>
          <w:color w:val="000000" w:themeColor="text1"/>
        </w:rPr>
      </w:pPr>
      <w:r>
        <w:rPr>
          <w:rStyle w:val="Hyperlink"/>
          <w:rFonts w:cstheme="minorHAnsi"/>
          <w:color w:val="000000" w:themeColor="text1"/>
          <w:u w:val="none"/>
        </w:rPr>
        <w:t>(</w:t>
      </w:r>
      <w:r w:rsidR="00452479" w:rsidRPr="00BD2BDF">
        <w:rPr>
          <w:rStyle w:val="Hyperlink"/>
          <w:rFonts w:cstheme="minorHAnsi"/>
          <w:color w:val="000000" w:themeColor="text1"/>
          <w:u w:val="none"/>
        </w:rPr>
        <w:t xml:space="preserve">Compiled by </w:t>
      </w:r>
      <w:r w:rsidRPr="00BD2BDF">
        <w:rPr>
          <w:rStyle w:val="Hyperlink"/>
          <w:rFonts w:cstheme="minorHAnsi"/>
          <w:color w:val="000000" w:themeColor="text1"/>
          <w:u w:val="none"/>
        </w:rPr>
        <w:t xml:space="preserve">Sai Deng and </w:t>
      </w:r>
      <w:r w:rsidRPr="00BD2BDF">
        <w:rPr>
          <w:rFonts w:eastAsia="Times New Roman" w:cstheme="minorHAnsi"/>
          <w:color w:val="000000" w:themeColor="text1"/>
        </w:rPr>
        <w:t>Caroline</w:t>
      </w:r>
      <w:r w:rsidRPr="00CF1E4A">
        <w:rPr>
          <w:rFonts w:eastAsia="Times New Roman" w:cstheme="minorHAnsi"/>
          <w:color w:val="000000" w:themeColor="text1"/>
        </w:rPr>
        <w:t xml:space="preserve"> Saccucci</w:t>
      </w:r>
      <w:r>
        <w:rPr>
          <w:rFonts w:eastAsia="Times New Roman" w:cstheme="minorHAnsi"/>
          <w:color w:val="000000" w:themeColor="text1"/>
        </w:rPr>
        <w:t>)</w:t>
      </w:r>
    </w:p>
    <w:sectPr w:rsidR="00E32060" w:rsidRPr="00CF1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108DC"/>
    <w:multiLevelType w:val="hybridMultilevel"/>
    <w:tmpl w:val="0E726DA8"/>
    <w:lvl w:ilvl="0" w:tplc="48569D8A">
      <w:start w:val="1"/>
      <w:numFmt w:val="bullet"/>
      <w:lvlText w:val="•"/>
      <w:lvlJc w:val="left"/>
      <w:pPr>
        <w:tabs>
          <w:tab w:val="num" w:pos="720"/>
        </w:tabs>
        <w:ind w:left="720" w:hanging="360"/>
      </w:pPr>
      <w:rPr>
        <w:rFonts w:ascii="Arial" w:hAnsi="Arial" w:hint="default"/>
      </w:rPr>
    </w:lvl>
    <w:lvl w:ilvl="1" w:tplc="5162AA18" w:tentative="1">
      <w:start w:val="1"/>
      <w:numFmt w:val="bullet"/>
      <w:lvlText w:val="•"/>
      <w:lvlJc w:val="left"/>
      <w:pPr>
        <w:tabs>
          <w:tab w:val="num" w:pos="1440"/>
        </w:tabs>
        <w:ind w:left="1440" w:hanging="360"/>
      </w:pPr>
      <w:rPr>
        <w:rFonts w:ascii="Arial" w:hAnsi="Arial" w:hint="default"/>
      </w:rPr>
    </w:lvl>
    <w:lvl w:ilvl="2" w:tplc="DC9CC9AC" w:tentative="1">
      <w:start w:val="1"/>
      <w:numFmt w:val="bullet"/>
      <w:lvlText w:val="•"/>
      <w:lvlJc w:val="left"/>
      <w:pPr>
        <w:tabs>
          <w:tab w:val="num" w:pos="2160"/>
        </w:tabs>
        <w:ind w:left="2160" w:hanging="360"/>
      </w:pPr>
      <w:rPr>
        <w:rFonts w:ascii="Arial" w:hAnsi="Arial" w:hint="default"/>
      </w:rPr>
    </w:lvl>
    <w:lvl w:ilvl="3" w:tplc="88C8DCE6" w:tentative="1">
      <w:start w:val="1"/>
      <w:numFmt w:val="bullet"/>
      <w:lvlText w:val="•"/>
      <w:lvlJc w:val="left"/>
      <w:pPr>
        <w:tabs>
          <w:tab w:val="num" w:pos="2880"/>
        </w:tabs>
        <w:ind w:left="2880" w:hanging="360"/>
      </w:pPr>
      <w:rPr>
        <w:rFonts w:ascii="Arial" w:hAnsi="Arial" w:hint="default"/>
      </w:rPr>
    </w:lvl>
    <w:lvl w:ilvl="4" w:tplc="E176E5FA" w:tentative="1">
      <w:start w:val="1"/>
      <w:numFmt w:val="bullet"/>
      <w:lvlText w:val="•"/>
      <w:lvlJc w:val="left"/>
      <w:pPr>
        <w:tabs>
          <w:tab w:val="num" w:pos="3600"/>
        </w:tabs>
        <w:ind w:left="3600" w:hanging="360"/>
      </w:pPr>
      <w:rPr>
        <w:rFonts w:ascii="Arial" w:hAnsi="Arial" w:hint="default"/>
      </w:rPr>
    </w:lvl>
    <w:lvl w:ilvl="5" w:tplc="4DF2B0AE" w:tentative="1">
      <w:start w:val="1"/>
      <w:numFmt w:val="bullet"/>
      <w:lvlText w:val="•"/>
      <w:lvlJc w:val="left"/>
      <w:pPr>
        <w:tabs>
          <w:tab w:val="num" w:pos="4320"/>
        </w:tabs>
        <w:ind w:left="4320" w:hanging="360"/>
      </w:pPr>
      <w:rPr>
        <w:rFonts w:ascii="Arial" w:hAnsi="Arial" w:hint="default"/>
      </w:rPr>
    </w:lvl>
    <w:lvl w:ilvl="6" w:tplc="93C43972" w:tentative="1">
      <w:start w:val="1"/>
      <w:numFmt w:val="bullet"/>
      <w:lvlText w:val="•"/>
      <w:lvlJc w:val="left"/>
      <w:pPr>
        <w:tabs>
          <w:tab w:val="num" w:pos="5040"/>
        </w:tabs>
        <w:ind w:left="5040" w:hanging="360"/>
      </w:pPr>
      <w:rPr>
        <w:rFonts w:ascii="Arial" w:hAnsi="Arial" w:hint="default"/>
      </w:rPr>
    </w:lvl>
    <w:lvl w:ilvl="7" w:tplc="3D043AB8" w:tentative="1">
      <w:start w:val="1"/>
      <w:numFmt w:val="bullet"/>
      <w:lvlText w:val="•"/>
      <w:lvlJc w:val="left"/>
      <w:pPr>
        <w:tabs>
          <w:tab w:val="num" w:pos="5760"/>
        </w:tabs>
        <w:ind w:left="5760" w:hanging="360"/>
      </w:pPr>
      <w:rPr>
        <w:rFonts w:ascii="Arial" w:hAnsi="Arial" w:hint="default"/>
      </w:rPr>
    </w:lvl>
    <w:lvl w:ilvl="8" w:tplc="1F5A2556" w:tentative="1">
      <w:start w:val="1"/>
      <w:numFmt w:val="bullet"/>
      <w:lvlText w:val="•"/>
      <w:lvlJc w:val="left"/>
      <w:pPr>
        <w:tabs>
          <w:tab w:val="num" w:pos="6480"/>
        </w:tabs>
        <w:ind w:left="6480" w:hanging="360"/>
      </w:pPr>
      <w:rPr>
        <w:rFonts w:ascii="Arial" w:hAnsi="Arial" w:hint="default"/>
      </w:rPr>
    </w:lvl>
  </w:abstractNum>
  <w:num w:numId="1" w16cid:durableId="1421289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32"/>
    <w:rsid w:val="00000E12"/>
    <w:rsid w:val="000012AB"/>
    <w:rsid w:val="00007B6D"/>
    <w:rsid w:val="00010D5D"/>
    <w:rsid w:val="00017DBC"/>
    <w:rsid w:val="00024300"/>
    <w:rsid w:val="00024306"/>
    <w:rsid w:val="000266F0"/>
    <w:rsid w:val="00031CBE"/>
    <w:rsid w:val="000328CA"/>
    <w:rsid w:val="00045512"/>
    <w:rsid w:val="00045DB7"/>
    <w:rsid w:val="000461EA"/>
    <w:rsid w:val="00051333"/>
    <w:rsid w:val="00056CA4"/>
    <w:rsid w:val="00062874"/>
    <w:rsid w:val="00064742"/>
    <w:rsid w:val="0006649B"/>
    <w:rsid w:val="0006754A"/>
    <w:rsid w:val="00067A5A"/>
    <w:rsid w:val="00075883"/>
    <w:rsid w:val="00075B95"/>
    <w:rsid w:val="00076580"/>
    <w:rsid w:val="00076959"/>
    <w:rsid w:val="000813B1"/>
    <w:rsid w:val="000825F3"/>
    <w:rsid w:val="000872ED"/>
    <w:rsid w:val="00093A0B"/>
    <w:rsid w:val="0009589A"/>
    <w:rsid w:val="000A2CD2"/>
    <w:rsid w:val="000A5ACF"/>
    <w:rsid w:val="000B73D1"/>
    <w:rsid w:val="000C60A1"/>
    <w:rsid w:val="000C7B4C"/>
    <w:rsid w:val="000D331F"/>
    <w:rsid w:val="000D3D21"/>
    <w:rsid w:val="000E616F"/>
    <w:rsid w:val="000F6D48"/>
    <w:rsid w:val="001029B7"/>
    <w:rsid w:val="00103D36"/>
    <w:rsid w:val="0011688B"/>
    <w:rsid w:val="00116F6A"/>
    <w:rsid w:val="00124CB7"/>
    <w:rsid w:val="0012516D"/>
    <w:rsid w:val="00126B3E"/>
    <w:rsid w:val="00131AA6"/>
    <w:rsid w:val="001343AD"/>
    <w:rsid w:val="00143502"/>
    <w:rsid w:val="00146755"/>
    <w:rsid w:val="001506B1"/>
    <w:rsid w:val="001522C3"/>
    <w:rsid w:val="00152FAD"/>
    <w:rsid w:val="0015390A"/>
    <w:rsid w:val="0015727B"/>
    <w:rsid w:val="00160372"/>
    <w:rsid w:val="00161309"/>
    <w:rsid w:val="0017128D"/>
    <w:rsid w:val="00173870"/>
    <w:rsid w:val="00182AD9"/>
    <w:rsid w:val="00187766"/>
    <w:rsid w:val="001921BE"/>
    <w:rsid w:val="0019292C"/>
    <w:rsid w:val="001A6B93"/>
    <w:rsid w:val="001B2ADD"/>
    <w:rsid w:val="001B31BE"/>
    <w:rsid w:val="001C242C"/>
    <w:rsid w:val="001C4717"/>
    <w:rsid w:val="001D2AF8"/>
    <w:rsid w:val="001D7F1D"/>
    <w:rsid w:val="001F5399"/>
    <w:rsid w:val="00203353"/>
    <w:rsid w:val="00203D38"/>
    <w:rsid w:val="00205DE3"/>
    <w:rsid w:val="00211761"/>
    <w:rsid w:val="0023508E"/>
    <w:rsid w:val="00253161"/>
    <w:rsid w:val="00257545"/>
    <w:rsid w:val="00261C16"/>
    <w:rsid w:val="0026336C"/>
    <w:rsid w:val="00266155"/>
    <w:rsid w:val="00267ED4"/>
    <w:rsid w:val="00273051"/>
    <w:rsid w:val="00273A98"/>
    <w:rsid w:val="00276FDD"/>
    <w:rsid w:val="00290D26"/>
    <w:rsid w:val="002A60E0"/>
    <w:rsid w:val="002B5F8A"/>
    <w:rsid w:val="002D00BE"/>
    <w:rsid w:val="002D1955"/>
    <w:rsid w:val="002D1CAA"/>
    <w:rsid w:val="002D398F"/>
    <w:rsid w:val="002D66C4"/>
    <w:rsid w:val="002E5AE2"/>
    <w:rsid w:val="002E6C9D"/>
    <w:rsid w:val="002F4CCF"/>
    <w:rsid w:val="00306DBF"/>
    <w:rsid w:val="003105EC"/>
    <w:rsid w:val="003178A5"/>
    <w:rsid w:val="00323885"/>
    <w:rsid w:val="00325435"/>
    <w:rsid w:val="00346247"/>
    <w:rsid w:val="00346590"/>
    <w:rsid w:val="00347009"/>
    <w:rsid w:val="00354FE9"/>
    <w:rsid w:val="003579D7"/>
    <w:rsid w:val="00357AA1"/>
    <w:rsid w:val="0036273B"/>
    <w:rsid w:val="00363E61"/>
    <w:rsid w:val="00371848"/>
    <w:rsid w:val="0037445B"/>
    <w:rsid w:val="00375A5D"/>
    <w:rsid w:val="0038572C"/>
    <w:rsid w:val="003A0EBF"/>
    <w:rsid w:val="003B1604"/>
    <w:rsid w:val="003C49AF"/>
    <w:rsid w:val="003C764D"/>
    <w:rsid w:val="003E10DE"/>
    <w:rsid w:val="003E5AE0"/>
    <w:rsid w:val="003E5AF5"/>
    <w:rsid w:val="003F26B8"/>
    <w:rsid w:val="003F279C"/>
    <w:rsid w:val="003F3325"/>
    <w:rsid w:val="003F37C8"/>
    <w:rsid w:val="003F5581"/>
    <w:rsid w:val="004030EE"/>
    <w:rsid w:val="00406A32"/>
    <w:rsid w:val="00415671"/>
    <w:rsid w:val="004205DA"/>
    <w:rsid w:val="00420E40"/>
    <w:rsid w:val="00421102"/>
    <w:rsid w:val="004222A3"/>
    <w:rsid w:val="00426AFE"/>
    <w:rsid w:val="00440CB4"/>
    <w:rsid w:val="00452479"/>
    <w:rsid w:val="00454EBC"/>
    <w:rsid w:val="004557DA"/>
    <w:rsid w:val="00466328"/>
    <w:rsid w:val="00466D3A"/>
    <w:rsid w:val="00470510"/>
    <w:rsid w:val="0047208B"/>
    <w:rsid w:val="0048286C"/>
    <w:rsid w:val="00485557"/>
    <w:rsid w:val="00497F91"/>
    <w:rsid w:val="004A0CCA"/>
    <w:rsid w:val="004B18BB"/>
    <w:rsid w:val="004C69D9"/>
    <w:rsid w:val="004D5866"/>
    <w:rsid w:val="004D7E82"/>
    <w:rsid w:val="004E661D"/>
    <w:rsid w:val="004E6E14"/>
    <w:rsid w:val="004F0A3F"/>
    <w:rsid w:val="004F18BA"/>
    <w:rsid w:val="004F62D7"/>
    <w:rsid w:val="00521FD4"/>
    <w:rsid w:val="00526C56"/>
    <w:rsid w:val="00530199"/>
    <w:rsid w:val="0053130E"/>
    <w:rsid w:val="00532A86"/>
    <w:rsid w:val="0053512E"/>
    <w:rsid w:val="00537E43"/>
    <w:rsid w:val="00544FDC"/>
    <w:rsid w:val="0054539D"/>
    <w:rsid w:val="00553019"/>
    <w:rsid w:val="005557A1"/>
    <w:rsid w:val="005568E1"/>
    <w:rsid w:val="00571625"/>
    <w:rsid w:val="005724FE"/>
    <w:rsid w:val="0058525D"/>
    <w:rsid w:val="00585C62"/>
    <w:rsid w:val="00592669"/>
    <w:rsid w:val="00595677"/>
    <w:rsid w:val="005A15FB"/>
    <w:rsid w:val="005A2A80"/>
    <w:rsid w:val="005B3895"/>
    <w:rsid w:val="005F160B"/>
    <w:rsid w:val="005F388F"/>
    <w:rsid w:val="005F6A0F"/>
    <w:rsid w:val="005F6A43"/>
    <w:rsid w:val="00607390"/>
    <w:rsid w:val="00607A4F"/>
    <w:rsid w:val="0061204F"/>
    <w:rsid w:val="00614CDB"/>
    <w:rsid w:val="006162F7"/>
    <w:rsid w:val="00621E01"/>
    <w:rsid w:val="006240D1"/>
    <w:rsid w:val="00626C47"/>
    <w:rsid w:val="006509BD"/>
    <w:rsid w:val="00652DDE"/>
    <w:rsid w:val="006600FF"/>
    <w:rsid w:val="00663D9A"/>
    <w:rsid w:val="00671683"/>
    <w:rsid w:val="006803F9"/>
    <w:rsid w:val="006812EA"/>
    <w:rsid w:val="00685801"/>
    <w:rsid w:val="006A14F7"/>
    <w:rsid w:val="006A6C58"/>
    <w:rsid w:val="006B07F0"/>
    <w:rsid w:val="006B3E15"/>
    <w:rsid w:val="006B443C"/>
    <w:rsid w:val="006B4592"/>
    <w:rsid w:val="006D16ED"/>
    <w:rsid w:val="006F0664"/>
    <w:rsid w:val="00705F5C"/>
    <w:rsid w:val="007149A1"/>
    <w:rsid w:val="007226E7"/>
    <w:rsid w:val="0072502A"/>
    <w:rsid w:val="00730423"/>
    <w:rsid w:val="007308A7"/>
    <w:rsid w:val="00742D1D"/>
    <w:rsid w:val="00743525"/>
    <w:rsid w:val="00745D34"/>
    <w:rsid w:val="00747307"/>
    <w:rsid w:val="007625FE"/>
    <w:rsid w:val="007A03A9"/>
    <w:rsid w:val="007A2AE3"/>
    <w:rsid w:val="007B205B"/>
    <w:rsid w:val="007B7597"/>
    <w:rsid w:val="007C2418"/>
    <w:rsid w:val="007D70D4"/>
    <w:rsid w:val="007D7C29"/>
    <w:rsid w:val="007E4C01"/>
    <w:rsid w:val="007F189E"/>
    <w:rsid w:val="007F47FD"/>
    <w:rsid w:val="007F64AF"/>
    <w:rsid w:val="007F7F68"/>
    <w:rsid w:val="008026AA"/>
    <w:rsid w:val="00802808"/>
    <w:rsid w:val="00817088"/>
    <w:rsid w:val="00821A2F"/>
    <w:rsid w:val="008268A1"/>
    <w:rsid w:val="00840AA7"/>
    <w:rsid w:val="00850021"/>
    <w:rsid w:val="00857CC0"/>
    <w:rsid w:val="00860E28"/>
    <w:rsid w:val="008747B6"/>
    <w:rsid w:val="00875CDD"/>
    <w:rsid w:val="00876D5A"/>
    <w:rsid w:val="0088242C"/>
    <w:rsid w:val="00885BF7"/>
    <w:rsid w:val="00886A92"/>
    <w:rsid w:val="00887722"/>
    <w:rsid w:val="00887723"/>
    <w:rsid w:val="00897343"/>
    <w:rsid w:val="008979F9"/>
    <w:rsid w:val="00897DBE"/>
    <w:rsid w:val="008A65B6"/>
    <w:rsid w:val="008B283F"/>
    <w:rsid w:val="008B4BCB"/>
    <w:rsid w:val="008B6E13"/>
    <w:rsid w:val="008B703B"/>
    <w:rsid w:val="008D4059"/>
    <w:rsid w:val="008D625A"/>
    <w:rsid w:val="008E0AE0"/>
    <w:rsid w:val="008E2CE2"/>
    <w:rsid w:val="008E395C"/>
    <w:rsid w:val="008F5751"/>
    <w:rsid w:val="00904CE4"/>
    <w:rsid w:val="00906B51"/>
    <w:rsid w:val="00907778"/>
    <w:rsid w:val="00915380"/>
    <w:rsid w:val="00920601"/>
    <w:rsid w:val="00924D73"/>
    <w:rsid w:val="009279BB"/>
    <w:rsid w:val="00927EFD"/>
    <w:rsid w:val="009319A3"/>
    <w:rsid w:val="00932612"/>
    <w:rsid w:val="009429A0"/>
    <w:rsid w:val="00943F4D"/>
    <w:rsid w:val="0095539F"/>
    <w:rsid w:val="00957F6D"/>
    <w:rsid w:val="00957FC5"/>
    <w:rsid w:val="00960D5A"/>
    <w:rsid w:val="009716AA"/>
    <w:rsid w:val="00973799"/>
    <w:rsid w:val="00973837"/>
    <w:rsid w:val="009758C3"/>
    <w:rsid w:val="0099080E"/>
    <w:rsid w:val="00991915"/>
    <w:rsid w:val="0099279F"/>
    <w:rsid w:val="00997D7B"/>
    <w:rsid w:val="009A10FC"/>
    <w:rsid w:val="009A2A0D"/>
    <w:rsid w:val="009A3E71"/>
    <w:rsid w:val="009B506F"/>
    <w:rsid w:val="009B7340"/>
    <w:rsid w:val="009C275B"/>
    <w:rsid w:val="009C55D5"/>
    <w:rsid w:val="009C6532"/>
    <w:rsid w:val="009D04BC"/>
    <w:rsid w:val="009D24A0"/>
    <w:rsid w:val="009D7E04"/>
    <w:rsid w:val="009E21F6"/>
    <w:rsid w:val="009F1F9C"/>
    <w:rsid w:val="009F499F"/>
    <w:rsid w:val="00A03946"/>
    <w:rsid w:val="00A051AE"/>
    <w:rsid w:val="00A102DC"/>
    <w:rsid w:val="00A133EE"/>
    <w:rsid w:val="00A14141"/>
    <w:rsid w:val="00A1517F"/>
    <w:rsid w:val="00A15EC9"/>
    <w:rsid w:val="00A16187"/>
    <w:rsid w:val="00A25397"/>
    <w:rsid w:val="00A26D83"/>
    <w:rsid w:val="00A3150F"/>
    <w:rsid w:val="00A32095"/>
    <w:rsid w:val="00A33639"/>
    <w:rsid w:val="00A33CE1"/>
    <w:rsid w:val="00A54641"/>
    <w:rsid w:val="00A563D8"/>
    <w:rsid w:val="00A6389A"/>
    <w:rsid w:val="00A80338"/>
    <w:rsid w:val="00A86C3F"/>
    <w:rsid w:val="00A94640"/>
    <w:rsid w:val="00A970E8"/>
    <w:rsid w:val="00AB5523"/>
    <w:rsid w:val="00AC1372"/>
    <w:rsid w:val="00AC7BA7"/>
    <w:rsid w:val="00AD4F79"/>
    <w:rsid w:val="00AD635F"/>
    <w:rsid w:val="00AE31FB"/>
    <w:rsid w:val="00AF1A6A"/>
    <w:rsid w:val="00B07403"/>
    <w:rsid w:val="00B078E3"/>
    <w:rsid w:val="00B122E7"/>
    <w:rsid w:val="00B163D2"/>
    <w:rsid w:val="00B317D4"/>
    <w:rsid w:val="00B34980"/>
    <w:rsid w:val="00B34FD9"/>
    <w:rsid w:val="00B35796"/>
    <w:rsid w:val="00B36509"/>
    <w:rsid w:val="00B41D0D"/>
    <w:rsid w:val="00B65442"/>
    <w:rsid w:val="00B71286"/>
    <w:rsid w:val="00B74198"/>
    <w:rsid w:val="00B861A4"/>
    <w:rsid w:val="00B86436"/>
    <w:rsid w:val="00B90B4D"/>
    <w:rsid w:val="00B97D9A"/>
    <w:rsid w:val="00BA12D0"/>
    <w:rsid w:val="00BA4086"/>
    <w:rsid w:val="00BA6F13"/>
    <w:rsid w:val="00BA7E86"/>
    <w:rsid w:val="00BC0EA0"/>
    <w:rsid w:val="00BC46F3"/>
    <w:rsid w:val="00BD2BDF"/>
    <w:rsid w:val="00BE3A14"/>
    <w:rsid w:val="00BE47EE"/>
    <w:rsid w:val="00BE58A7"/>
    <w:rsid w:val="00BE6A14"/>
    <w:rsid w:val="00BF7A42"/>
    <w:rsid w:val="00C04415"/>
    <w:rsid w:val="00C110C2"/>
    <w:rsid w:val="00C23734"/>
    <w:rsid w:val="00C316E4"/>
    <w:rsid w:val="00C3342B"/>
    <w:rsid w:val="00C373E7"/>
    <w:rsid w:val="00C43627"/>
    <w:rsid w:val="00C43D26"/>
    <w:rsid w:val="00C45B06"/>
    <w:rsid w:val="00C53F09"/>
    <w:rsid w:val="00C578DE"/>
    <w:rsid w:val="00C6440F"/>
    <w:rsid w:val="00C6669C"/>
    <w:rsid w:val="00C814F5"/>
    <w:rsid w:val="00C90410"/>
    <w:rsid w:val="00C9601C"/>
    <w:rsid w:val="00C9615E"/>
    <w:rsid w:val="00CA373F"/>
    <w:rsid w:val="00CA6194"/>
    <w:rsid w:val="00CB2A2B"/>
    <w:rsid w:val="00CB3E0A"/>
    <w:rsid w:val="00CB621D"/>
    <w:rsid w:val="00CC2789"/>
    <w:rsid w:val="00CC5430"/>
    <w:rsid w:val="00CD0267"/>
    <w:rsid w:val="00CD0A2A"/>
    <w:rsid w:val="00CD0D24"/>
    <w:rsid w:val="00CE02EA"/>
    <w:rsid w:val="00CE50C9"/>
    <w:rsid w:val="00CE512B"/>
    <w:rsid w:val="00CF1E4A"/>
    <w:rsid w:val="00CF2A2C"/>
    <w:rsid w:val="00D111D1"/>
    <w:rsid w:val="00D127FA"/>
    <w:rsid w:val="00D14C8D"/>
    <w:rsid w:val="00D17C74"/>
    <w:rsid w:val="00D17DF3"/>
    <w:rsid w:val="00D30E7B"/>
    <w:rsid w:val="00D31B3E"/>
    <w:rsid w:val="00D3398E"/>
    <w:rsid w:val="00D43EAE"/>
    <w:rsid w:val="00D45A74"/>
    <w:rsid w:val="00D51C96"/>
    <w:rsid w:val="00D579CC"/>
    <w:rsid w:val="00D62C37"/>
    <w:rsid w:val="00D636F1"/>
    <w:rsid w:val="00D67F45"/>
    <w:rsid w:val="00D775D3"/>
    <w:rsid w:val="00D80A12"/>
    <w:rsid w:val="00D82ABE"/>
    <w:rsid w:val="00D873CD"/>
    <w:rsid w:val="00DA1857"/>
    <w:rsid w:val="00DA1ED0"/>
    <w:rsid w:val="00DA248C"/>
    <w:rsid w:val="00DB0D9E"/>
    <w:rsid w:val="00DB0FA5"/>
    <w:rsid w:val="00DB7824"/>
    <w:rsid w:val="00DC30FE"/>
    <w:rsid w:val="00DC3601"/>
    <w:rsid w:val="00DD0434"/>
    <w:rsid w:val="00DD193A"/>
    <w:rsid w:val="00DE2E17"/>
    <w:rsid w:val="00DE38AD"/>
    <w:rsid w:val="00DE472B"/>
    <w:rsid w:val="00E02E1B"/>
    <w:rsid w:val="00E04619"/>
    <w:rsid w:val="00E06A1E"/>
    <w:rsid w:val="00E1493A"/>
    <w:rsid w:val="00E1518F"/>
    <w:rsid w:val="00E23B90"/>
    <w:rsid w:val="00E254CA"/>
    <w:rsid w:val="00E32060"/>
    <w:rsid w:val="00E340AB"/>
    <w:rsid w:val="00E425F8"/>
    <w:rsid w:val="00E47B1A"/>
    <w:rsid w:val="00E5184E"/>
    <w:rsid w:val="00E5197F"/>
    <w:rsid w:val="00E62443"/>
    <w:rsid w:val="00E62665"/>
    <w:rsid w:val="00E675E2"/>
    <w:rsid w:val="00E72180"/>
    <w:rsid w:val="00E74E32"/>
    <w:rsid w:val="00E90963"/>
    <w:rsid w:val="00E97624"/>
    <w:rsid w:val="00EA204C"/>
    <w:rsid w:val="00EA304E"/>
    <w:rsid w:val="00EA54DC"/>
    <w:rsid w:val="00EB0723"/>
    <w:rsid w:val="00EB6E93"/>
    <w:rsid w:val="00EC0D19"/>
    <w:rsid w:val="00ED08E7"/>
    <w:rsid w:val="00ED5903"/>
    <w:rsid w:val="00ED6E14"/>
    <w:rsid w:val="00EE0C54"/>
    <w:rsid w:val="00EF606D"/>
    <w:rsid w:val="00F03130"/>
    <w:rsid w:val="00F073D5"/>
    <w:rsid w:val="00F130BA"/>
    <w:rsid w:val="00F22C51"/>
    <w:rsid w:val="00F416F0"/>
    <w:rsid w:val="00F42913"/>
    <w:rsid w:val="00F53114"/>
    <w:rsid w:val="00F556C1"/>
    <w:rsid w:val="00F55FAD"/>
    <w:rsid w:val="00F57172"/>
    <w:rsid w:val="00F605C5"/>
    <w:rsid w:val="00F60C17"/>
    <w:rsid w:val="00F611F9"/>
    <w:rsid w:val="00F701EA"/>
    <w:rsid w:val="00F73CCD"/>
    <w:rsid w:val="00F744E7"/>
    <w:rsid w:val="00F80582"/>
    <w:rsid w:val="00F854C4"/>
    <w:rsid w:val="00F8557B"/>
    <w:rsid w:val="00F85F88"/>
    <w:rsid w:val="00F94F2D"/>
    <w:rsid w:val="00F951C4"/>
    <w:rsid w:val="00FA0AE4"/>
    <w:rsid w:val="00FA1334"/>
    <w:rsid w:val="00FA4E9E"/>
    <w:rsid w:val="00FA5A7B"/>
    <w:rsid w:val="00FB3649"/>
    <w:rsid w:val="00FC4759"/>
    <w:rsid w:val="00FD08D7"/>
    <w:rsid w:val="00FD105B"/>
    <w:rsid w:val="00FD3E03"/>
    <w:rsid w:val="00FD4027"/>
    <w:rsid w:val="00FD43C0"/>
    <w:rsid w:val="00FD5686"/>
    <w:rsid w:val="00FE5554"/>
    <w:rsid w:val="00FF3A37"/>
    <w:rsid w:val="00FF6F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EE32"/>
  <w15:chartTrackingRefBased/>
  <w15:docId w15:val="{3BC38522-CE65-4502-9DC5-975CE67C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7307"/>
    <w:rPr>
      <w:color w:val="0000FF"/>
      <w:u w:val="single"/>
    </w:rPr>
  </w:style>
  <w:style w:type="paragraph" w:styleId="NormalWeb">
    <w:name w:val="Normal (Web)"/>
    <w:basedOn w:val="Normal"/>
    <w:uiPriority w:val="99"/>
    <w:unhideWhenUsed/>
    <w:rsid w:val="00A051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47B1A"/>
    <w:rPr>
      <w:color w:val="605E5C"/>
      <w:shd w:val="clear" w:color="auto" w:fill="E1DFDD"/>
    </w:rPr>
  </w:style>
  <w:style w:type="paragraph" w:styleId="Revision">
    <w:name w:val="Revision"/>
    <w:hidden/>
    <w:uiPriority w:val="99"/>
    <w:semiHidden/>
    <w:rsid w:val="00076580"/>
    <w:pPr>
      <w:spacing w:after="0" w:line="240" w:lineRule="auto"/>
    </w:pPr>
  </w:style>
  <w:style w:type="paragraph" w:styleId="BalloonText">
    <w:name w:val="Balloon Text"/>
    <w:basedOn w:val="Normal"/>
    <w:link w:val="BalloonTextChar"/>
    <w:uiPriority w:val="99"/>
    <w:semiHidden/>
    <w:unhideWhenUsed/>
    <w:rsid w:val="00705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F5C"/>
    <w:rPr>
      <w:rFonts w:ascii="Segoe UI" w:hAnsi="Segoe UI" w:cs="Segoe UI"/>
      <w:sz w:val="18"/>
      <w:szCs w:val="18"/>
    </w:rPr>
  </w:style>
  <w:style w:type="character" w:styleId="UnresolvedMention">
    <w:name w:val="Unresolved Mention"/>
    <w:basedOn w:val="DefaultParagraphFont"/>
    <w:uiPriority w:val="99"/>
    <w:semiHidden/>
    <w:unhideWhenUsed/>
    <w:rsid w:val="00652DDE"/>
    <w:rPr>
      <w:color w:val="605E5C"/>
      <w:shd w:val="clear" w:color="auto" w:fill="E1DFDD"/>
    </w:rPr>
  </w:style>
  <w:style w:type="character" w:styleId="FollowedHyperlink">
    <w:name w:val="FollowedHyperlink"/>
    <w:basedOn w:val="DefaultParagraphFont"/>
    <w:uiPriority w:val="99"/>
    <w:semiHidden/>
    <w:unhideWhenUsed/>
    <w:rsid w:val="00CC5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27530">
      <w:bodyDiv w:val="1"/>
      <w:marLeft w:val="0"/>
      <w:marRight w:val="0"/>
      <w:marTop w:val="0"/>
      <w:marBottom w:val="0"/>
      <w:divBdr>
        <w:top w:val="none" w:sz="0" w:space="0" w:color="auto"/>
        <w:left w:val="none" w:sz="0" w:space="0" w:color="auto"/>
        <w:bottom w:val="none" w:sz="0" w:space="0" w:color="auto"/>
        <w:right w:val="none" w:sz="0" w:space="0" w:color="auto"/>
      </w:divBdr>
      <w:divsChild>
        <w:div w:id="347146891">
          <w:marLeft w:val="360"/>
          <w:marRight w:val="0"/>
          <w:marTop w:val="200"/>
          <w:marBottom w:val="0"/>
          <w:divBdr>
            <w:top w:val="none" w:sz="0" w:space="0" w:color="auto"/>
            <w:left w:val="none" w:sz="0" w:space="0" w:color="auto"/>
            <w:bottom w:val="none" w:sz="0" w:space="0" w:color="auto"/>
            <w:right w:val="none" w:sz="0" w:space="0" w:color="auto"/>
          </w:divBdr>
        </w:div>
        <w:div w:id="1902406067">
          <w:marLeft w:val="360"/>
          <w:marRight w:val="0"/>
          <w:marTop w:val="200"/>
          <w:marBottom w:val="0"/>
          <w:divBdr>
            <w:top w:val="none" w:sz="0" w:space="0" w:color="auto"/>
            <w:left w:val="none" w:sz="0" w:space="0" w:color="auto"/>
            <w:bottom w:val="none" w:sz="0" w:space="0" w:color="auto"/>
            <w:right w:val="none" w:sz="0" w:space="0" w:color="auto"/>
          </w:divBdr>
        </w:div>
        <w:div w:id="806166423">
          <w:marLeft w:val="360"/>
          <w:marRight w:val="0"/>
          <w:marTop w:val="200"/>
          <w:marBottom w:val="0"/>
          <w:divBdr>
            <w:top w:val="none" w:sz="0" w:space="0" w:color="auto"/>
            <w:left w:val="none" w:sz="0" w:space="0" w:color="auto"/>
            <w:bottom w:val="none" w:sz="0" w:space="0" w:color="auto"/>
            <w:right w:val="none" w:sz="0" w:space="0" w:color="auto"/>
          </w:divBdr>
        </w:div>
        <w:div w:id="1628003960">
          <w:marLeft w:val="360"/>
          <w:marRight w:val="0"/>
          <w:marTop w:val="200"/>
          <w:marBottom w:val="0"/>
          <w:divBdr>
            <w:top w:val="none" w:sz="0" w:space="0" w:color="auto"/>
            <w:left w:val="none" w:sz="0" w:space="0" w:color="auto"/>
            <w:bottom w:val="none" w:sz="0" w:space="0" w:color="auto"/>
            <w:right w:val="none" w:sz="0" w:space="0" w:color="auto"/>
          </w:divBdr>
        </w:div>
        <w:div w:id="383600256">
          <w:marLeft w:val="360"/>
          <w:marRight w:val="0"/>
          <w:marTop w:val="200"/>
          <w:marBottom w:val="0"/>
          <w:divBdr>
            <w:top w:val="none" w:sz="0" w:space="0" w:color="auto"/>
            <w:left w:val="none" w:sz="0" w:space="0" w:color="auto"/>
            <w:bottom w:val="none" w:sz="0" w:space="0" w:color="auto"/>
            <w:right w:val="none" w:sz="0" w:space="0" w:color="auto"/>
          </w:divBdr>
        </w:div>
        <w:div w:id="1544560090">
          <w:marLeft w:val="360"/>
          <w:marRight w:val="0"/>
          <w:marTop w:val="200"/>
          <w:marBottom w:val="0"/>
          <w:divBdr>
            <w:top w:val="none" w:sz="0" w:space="0" w:color="auto"/>
            <w:left w:val="none" w:sz="0" w:space="0" w:color="auto"/>
            <w:bottom w:val="none" w:sz="0" w:space="0" w:color="auto"/>
            <w:right w:val="none" w:sz="0" w:space="0" w:color="auto"/>
          </w:divBdr>
        </w:div>
        <w:div w:id="929044158">
          <w:marLeft w:val="360"/>
          <w:marRight w:val="0"/>
          <w:marTop w:val="200"/>
          <w:marBottom w:val="0"/>
          <w:divBdr>
            <w:top w:val="none" w:sz="0" w:space="0" w:color="auto"/>
            <w:left w:val="none" w:sz="0" w:space="0" w:color="auto"/>
            <w:bottom w:val="none" w:sz="0" w:space="0" w:color="auto"/>
            <w:right w:val="none" w:sz="0" w:space="0" w:color="auto"/>
          </w:divBdr>
        </w:div>
        <w:div w:id="330259885">
          <w:marLeft w:val="360"/>
          <w:marRight w:val="0"/>
          <w:marTop w:val="200"/>
          <w:marBottom w:val="0"/>
          <w:divBdr>
            <w:top w:val="none" w:sz="0" w:space="0" w:color="auto"/>
            <w:left w:val="none" w:sz="0" w:space="0" w:color="auto"/>
            <w:bottom w:val="none" w:sz="0" w:space="0" w:color="auto"/>
            <w:right w:val="none" w:sz="0" w:space="0" w:color="auto"/>
          </w:divBdr>
        </w:div>
        <w:div w:id="605189319">
          <w:marLeft w:val="360"/>
          <w:marRight w:val="0"/>
          <w:marTop w:val="200"/>
          <w:marBottom w:val="0"/>
          <w:divBdr>
            <w:top w:val="none" w:sz="0" w:space="0" w:color="auto"/>
            <w:left w:val="none" w:sz="0" w:space="0" w:color="auto"/>
            <w:bottom w:val="none" w:sz="0" w:space="0" w:color="auto"/>
            <w:right w:val="none" w:sz="0" w:space="0" w:color="auto"/>
          </w:divBdr>
        </w:div>
        <w:div w:id="1967271206">
          <w:marLeft w:val="360"/>
          <w:marRight w:val="0"/>
          <w:marTop w:val="200"/>
          <w:marBottom w:val="0"/>
          <w:divBdr>
            <w:top w:val="none" w:sz="0" w:space="0" w:color="auto"/>
            <w:left w:val="none" w:sz="0" w:space="0" w:color="auto"/>
            <w:bottom w:val="none" w:sz="0" w:space="0" w:color="auto"/>
            <w:right w:val="none" w:sz="0" w:space="0" w:color="auto"/>
          </w:divBdr>
        </w:div>
        <w:div w:id="903371083">
          <w:marLeft w:val="360"/>
          <w:marRight w:val="0"/>
          <w:marTop w:val="200"/>
          <w:marBottom w:val="0"/>
          <w:divBdr>
            <w:top w:val="none" w:sz="0" w:space="0" w:color="auto"/>
            <w:left w:val="none" w:sz="0" w:space="0" w:color="auto"/>
            <w:bottom w:val="none" w:sz="0" w:space="0" w:color="auto"/>
            <w:right w:val="none" w:sz="0" w:space="0" w:color="auto"/>
          </w:divBdr>
        </w:div>
        <w:div w:id="1079329014">
          <w:marLeft w:val="360"/>
          <w:marRight w:val="0"/>
          <w:marTop w:val="200"/>
          <w:marBottom w:val="0"/>
          <w:divBdr>
            <w:top w:val="none" w:sz="0" w:space="0" w:color="auto"/>
            <w:left w:val="none" w:sz="0" w:space="0" w:color="auto"/>
            <w:bottom w:val="none" w:sz="0" w:space="0" w:color="auto"/>
            <w:right w:val="none" w:sz="0" w:space="0" w:color="auto"/>
          </w:divBdr>
        </w:div>
      </w:divsChild>
    </w:div>
    <w:div w:id="1587494964">
      <w:bodyDiv w:val="1"/>
      <w:marLeft w:val="0"/>
      <w:marRight w:val="0"/>
      <w:marTop w:val="0"/>
      <w:marBottom w:val="0"/>
      <w:divBdr>
        <w:top w:val="none" w:sz="0" w:space="0" w:color="auto"/>
        <w:left w:val="none" w:sz="0" w:space="0" w:color="auto"/>
        <w:bottom w:val="none" w:sz="0" w:space="0" w:color="auto"/>
        <w:right w:val="none" w:sz="0" w:space="0" w:color="auto"/>
      </w:divBdr>
    </w:div>
    <w:div w:id="1888452411">
      <w:bodyDiv w:val="1"/>
      <w:marLeft w:val="0"/>
      <w:marRight w:val="0"/>
      <w:marTop w:val="0"/>
      <w:marBottom w:val="0"/>
      <w:divBdr>
        <w:top w:val="none" w:sz="0" w:space="0" w:color="auto"/>
        <w:left w:val="none" w:sz="0" w:space="0" w:color="auto"/>
        <w:bottom w:val="none" w:sz="0" w:space="0" w:color="auto"/>
        <w:right w:val="none" w:sz="0" w:space="0" w:color="auto"/>
      </w:divBdr>
    </w:div>
    <w:div w:id="19259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ala.org/HigherLogic/System/DownloadDocumentFile.ashx?DocumentFileKey=3cc2bdec-ce50-ed74-e71c-8aa12d7ae4fa" TargetMode="External"/><Relationship Id="rId13" Type="http://schemas.openxmlformats.org/officeDocument/2006/relationships/hyperlink" Target="http://hdl.handle.net/11213/14582" TargetMode="External"/><Relationship Id="rId18" Type="http://schemas.openxmlformats.org/officeDocument/2006/relationships/hyperlink" Target="https://www.loc.gov/aba/pcc/documents/gender-in-NARs-revised-report.pdf" TargetMode="External"/><Relationship Id="rId3" Type="http://schemas.openxmlformats.org/officeDocument/2006/relationships/settings" Target="settings.xml"/><Relationship Id="rId21" Type="http://schemas.openxmlformats.org/officeDocument/2006/relationships/hyperlink" Target="https://docs.google.com/document/d/1APavAd1p1f9y1vBUudQIuIsYnq56ypzNYJYgDA9RNbU/edit" TargetMode="External"/><Relationship Id="rId7" Type="http://schemas.openxmlformats.org/officeDocument/2006/relationships/hyperlink" Target="https://www.loc.gov/aba/pcc/documents/Gender_375%20field_RecommendationReport.pdf" TargetMode="External"/><Relationship Id="rId12" Type="http://schemas.openxmlformats.org/officeDocument/2006/relationships/hyperlink" Target="https://www.folio.org/" TargetMode="External"/><Relationship Id="rId17" Type="http://schemas.openxmlformats.org/officeDocument/2006/relationships/hyperlink" Target="https://doi.org/10.1108/EL-08-2013-0141" TargetMode="External"/><Relationship Id="rId2" Type="http://schemas.openxmlformats.org/officeDocument/2006/relationships/styles" Target="styles.xml"/><Relationship Id="rId16" Type="http://schemas.openxmlformats.org/officeDocument/2006/relationships/hyperlink" Target="https://id.loc.gov/authorities/demographicTerms.html" TargetMode="External"/><Relationship Id="rId20" Type="http://schemas.openxmlformats.org/officeDocument/2006/relationships/hyperlink" Target="https://docs.google.com/presentation/d/1gqZ8VcmBDhxxDRkiKq44wKjqSFD532E1/edit?usp=sharing&amp;ouid=103183093036317733862&amp;rtpof=true&amp;sd=true" TargetMode="External"/><Relationship Id="rId1" Type="http://schemas.openxmlformats.org/officeDocument/2006/relationships/numbering" Target="numbering.xml"/><Relationship Id="rId6" Type="http://schemas.openxmlformats.org/officeDocument/2006/relationships/hyperlink" Target="https://www.sanfordberman.org/prejant.htm" TargetMode="External"/><Relationship Id="rId11" Type="http://schemas.openxmlformats.org/officeDocument/2006/relationships/hyperlink" Target="https://knowledge.exlibrisgroup.com/Alma/Product_Documentation/010Alma_Online_Help_(English)/Metadata_Management/060Working_with_Authority_Records/Authority_Control_Rules" TargetMode="External"/><Relationship Id="rId24" Type="http://schemas.openxmlformats.org/officeDocument/2006/relationships/theme" Target="theme/theme1.xml"/><Relationship Id="rId5" Type="http://schemas.openxmlformats.org/officeDocument/2006/relationships/hyperlink" Target="https://www.ala.org/news/member-news/2021/11/ala-welcomes-removal-offensive-illegal-aliens-subject-headings" TargetMode="External"/><Relationship Id="rId15" Type="http://schemas.openxmlformats.org/officeDocument/2006/relationships/hyperlink" Target="https://academicworks.cuny.edu/ulj/vol19/iss1/7" TargetMode="External"/><Relationship Id="rId23" Type="http://schemas.openxmlformats.org/officeDocument/2006/relationships/fontTable" Target="fontTable.xml"/><Relationship Id="rId10" Type="http://schemas.openxmlformats.org/officeDocument/2006/relationships/hyperlink" Target="http://www.ncarchivists.org/wp-content/uploads/2020/02/jsnca_vol16_dean.pdf" TargetMode="External"/><Relationship Id="rId19" Type="http://schemas.openxmlformats.org/officeDocument/2006/relationships/hyperlink" Target="https://elischolar.library.yale.edu/jcas/vol5/iss1/1" TargetMode="External"/><Relationship Id="rId4" Type="http://schemas.openxmlformats.org/officeDocument/2006/relationships/webSettings" Target="webSettings.xml"/><Relationship Id="rId9" Type="http://schemas.openxmlformats.org/officeDocument/2006/relationships/hyperlink" Target="https://docs.google.com/presentation/d/1MhOXx5ZlVjb_8pfvvFquMqLsUUlOHFFMT4js5EP4qnA/edit?usp=sharing" TargetMode="External"/><Relationship Id="rId14" Type="http://schemas.openxmlformats.org/officeDocument/2006/relationships/hyperlink" Target="https://homosaurus.org/" TargetMode="External"/><Relationship Id="rId22" Type="http://schemas.openxmlformats.org/officeDocument/2006/relationships/hyperlink" Target="https://digitalcommons.chapman.edu/library_presentations/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Deng</dc:creator>
  <cp:keywords/>
  <dc:description/>
  <cp:lastModifiedBy>Sai Deng</cp:lastModifiedBy>
  <cp:revision>178</cp:revision>
  <dcterms:created xsi:type="dcterms:W3CDTF">2022-06-30T21:42:00Z</dcterms:created>
  <dcterms:modified xsi:type="dcterms:W3CDTF">2022-07-01T17:22:00Z</dcterms:modified>
</cp:coreProperties>
</file>